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A260" w14:textId="77777777" w:rsidR="00FA080E" w:rsidRDefault="00FA080E" w:rsidP="00FA080E">
      <w:pPr>
        <w:rPr>
          <w:rFonts w:ascii="Arial" w:hAnsi="Arial" w:cs="Arial"/>
          <w:b/>
          <w:sz w:val="24"/>
          <w:szCs w:val="24"/>
        </w:rPr>
      </w:pPr>
    </w:p>
    <w:p w14:paraId="671700D5" w14:textId="77777777" w:rsidR="00FA080E" w:rsidRPr="00A81EDF" w:rsidRDefault="00FA080E" w:rsidP="00FA080E">
      <w:pPr>
        <w:spacing w:line="48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62735352"/>
      <w:r w:rsidRPr="00A81EDF">
        <w:rPr>
          <w:rFonts w:ascii="Arial" w:hAnsi="Arial" w:cs="Arial"/>
          <w:b/>
          <w:sz w:val="24"/>
          <w:szCs w:val="24"/>
        </w:rPr>
        <w:t xml:space="preserve">Supplemental </w:t>
      </w:r>
      <w:r w:rsidRPr="00A81EDF">
        <w:rPr>
          <w:rFonts w:ascii="Arial" w:eastAsia="Calibri" w:hAnsi="Arial" w:cs="Arial"/>
          <w:b/>
          <w:sz w:val="24"/>
          <w:szCs w:val="24"/>
        </w:rPr>
        <w:t xml:space="preserve">Table </w:t>
      </w:r>
      <w:r>
        <w:rPr>
          <w:rFonts w:ascii="Arial" w:eastAsia="Calibri" w:hAnsi="Arial" w:cs="Arial"/>
          <w:b/>
          <w:sz w:val="24"/>
          <w:szCs w:val="24"/>
        </w:rPr>
        <w:t>A</w:t>
      </w:r>
      <w:r w:rsidRPr="00A81EDF"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A81EDF">
        <w:rPr>
          <w:rFonts w:ascii="Arial" w:eastAsia="Calibri" w:hAnsi="Arial" w:cs="Arial"/>
          <w:bCs/>
          <w:sz w:val="24"/>
          <w:szCs w:val="24"/>
        </w:rPr>
        <w:t xml:space="preserve">Species-specific prespecified threshold criteria. </w:t>
      </w:r>
    </w:p>
    <w:tbl>
      <w:tblPr>
        <w:tblStyle w:val="PlainTable22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605"/>
        <w:gridCol w:w="6840"/>
      </w:tblGrid>
      <w:tr w:rsidR="00FA080E" w:rsidRPr="00A81EDF" w14:paraId="5F3EB339" w14:textId="77777777" w:rsidTr="005B522D">
        <w:trPr>
          <w:trHeight w:val="223"/>
        </w:trPr>
        <w:tc>
          <w:tcPr>
            <w:tcW w:w="2605" w:type="dxa"/>
            <w:vAlign w:val="bottom"/>
          </w:tcPr>
          <w:p w14:paraId="7887E1EA" w14:textId="77777777" w:rsidR="00FA080E" w:rsidRPr="00A81EDF" w:rsidRDefault="00FA080E" w:rsidP="005B522D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sz w:val="24"/>
                <w:szCs w:val="24"/>
              </w:rPr>
              <w:t>Group</w:t>
            </w:r>
          </w:p>
          <w:p w14:paraId="0FF2B57D" w14:textId="77777777" w:rsidR="00FA080E" w:rsidRPr="00A81EDF" w:rsidRDefault="00FA080E" w:rsidP="005B522D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sz w:val="24"/>
                <w:szCs w:val="24"/>
              </w:rPr>
              <w:t>[Threshold criteria]</w:t>
            </w:r>
          </w:p>
        </w:tc>
        <w:tc>
          <w:tcPr>
            <w:tcW w:w="6840" w:type="dxa"/>
            <w:vAlign w:val="bottom"/>
          </w:tcPr>
          <w:p w14:paraId="6D292A0A" w14:textId="77777777" w:rsidR="00FA080E" w:rsidRPr="00A81EDF" w:rsidRDefault="00FA080E" w:rsidP="005B522D">
            <w:pPr>
              <w:spacing w:line="480" w:lineRule="auto"/>
              <w:ind w:left="1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Cs/>
                <w:sz w:val="24"/>
                <w:szCs w:val="24"/>
              </w:rPr>
              <w:t>Species</w:t>
            </w:r>
          </w:p>
        </w:tc>
      </w:tr>
      <w:tr w:rsidR="00FA080E" w:rsidRPr="00A81EDF" w14:paraId="105D995F" w14:textId="77777777" w:rsidTr="005B522D">
        <w:trPr>
          <w:trHeight w:val="1134"/>
        </w:trPr>
        <w:tc>
          <w:tcPr>
            <w:tcW w:w="2605" w:type="dxa"/>
          </w:tcPr>
          <w:p w14:paraId="036E79A3" w14:textId="77777777" w:rsidR="00FA080E" w:rsidRPr="00A81EDF" w:rsidDel="001C64A1" w:rsidRDefault="00FA080E" w:rsidP="005B522D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sz w:val="24"/>
                <w:szCs w:val="24"/>
              </w:rPr>
              <w:t>I [1 CFU/mL]</w:t>
            </w:r>
          </w:p>
        </w:tc>
        <w:tc>
          <w:tcPr>
            <w:tcW w:w="6840" w:type="dxa"/>
          </w:tcPr>
          <w:p w14:paraId="403D1338" w14:textId="77777777" w:rsidR="00FA080E" w:rsidRPr="00A81EDF" w:rsidRDefault="00FA080E" w:rsidP="00FA080E">
            <w:pPr>
              <w:numPr>
                <w:ilvl w:val="0"/>
                <w:numId w:val="1"/>
              </w:numPr>
              <w:spacing w:line="480" w:lineRule="auto"/>
              <w:ind w:left="451" w:hanging="450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Streptococcus pyogenes</w:t>
            </w:r>
          </w:p>
          <w:p w14:paraId="02171D3F" w14:textId="77777777" w:rsidR="00FA080E" w:rsidRPr="00A81EDF" w:rsidRDefault="00FA080E" w:rsidP="00FA080E">
            <w:pPr>
              <w:numPr>
                <w:ilvl w:val="0"/>
                <w:numId w:val="1"/>
              </w:numPr>
              <w:spacing w:line="480" w:lineRule="auto"/>
              <w:ind w:left="451" w:hanging="450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Streptococcus pneumoniae</w:t>
            </w:r>
          </w:p>
          <w:p w14:paraId="4BC99B74" w14:textId="77777777" w:rsidR="00FA080E" w:rsidRPr="00A81EDF" w:rsidRDefault="00FA080E" w:rsidP="00FA080E">
            <w:pPr>
              <w:numPr>
                <w:ilvl w:val="0"/>
                <w:numId w:val="1"/>
              </w:numPr>
              <w:spacing w:line="480" w:lineRule="auto"/>
              <w:ind w:left="451" w:hanging="450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sz w:val="24"/>
                <w:szCs w:val="24"/>
              </w:rPr>
              <w:t xml:space="preserve">Gram-negative spp. (except 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Moraxella catarrhalis</w:t>
            </w:r>
            <w:r w:rsidRPr="00A81EDF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</w:tr>
      <w:tr w:rsidR="00FA080E" w:rsidRPr="00A81EDF" w14:paraId="273467B2" w14:textId="77777777" w:rsidTr="005B522D">
        <w:trPr>
          <w:trHeight w:val="1134"/>
        </w:trPr>
        <w:tc>
          <w:tcPr>
            <w:tcW w:w="2605" w:type="dxa"/>
            <w:hideMark/>
          </w:tcPr>
          <w:p w14:paraId="71D18F06" w14:textId="77777777" w:rsidR="00FA080E" w:rsidRPr="00A81EDF" w:rsidRDefault="00FA080E" w:rsidP="005B522D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sz w:val="24"/>
                <w:szCs w:val="24"/>
              </w:rPr>
              <w:t>II [10 CFU/mL]</w:t>
            </w:r>
          </w:p>
        </w:tc>
        <w:tc>
          <w:tcPr>
            <w:tcW w:w="6840" w:type="dxa"/>
            <w:hideMark/>
          </w:tcPr>
          <w:p w14:paraId="0F68DE41" w14:textId="77777777" w:rsidR="00FA080E" w:rsidRPr="00A81EDF" w:rsidRDefault="00FA080E" w:rsidP="00FA080E">
            <w:pPr>
              <w:numPr>
                <w:ilvl w:val="0"/>
                <w:numId w:val="1"/>
              </w:numPr>
              <w:spacing w:line="480" w:lineRule="auto"/>
              <w:ind w:left="451" w:hanging="450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Staphylococcus aureus</w:t>
            </w:r>
          </w:p>
          <w:p w14:paraId="45232DDE" w14:textId="77777777" w:rsidR="00FA080E" w:rsidRPr="00A81EDF" w:rsidRDefault="00FA080E" w:rsidP="00FA080E">
            <w:pPr>
              <w:numPr>
                <w:ilvl w:val="0"/>
                <w:numId w:val="1"/>
              </w:numPr>
              <w:spacing w:line="480" w:lineRule="auto"/>
              <w:ind w:left="451" w:hanging="450"/>
              <w:rPr>
                <w:rFonts w:ascii="Arial" w:eastAsia="Calibri" w:hAnsi="Arial" w:cs="Arial"/>
                <w:sz w:val="24"/>
                <w:szCs w:val="24"/>
              </w:rPr>
            </w:pPr>
            <w:r w:rsidRPr="001B66C3">
              <w:rPr>
                <w:rFonts w:ascii="Arial" w:eastAsia="Calibri" w:hAnsi="Arial" w:cs="Arial"/>
                <w:sz w:val="24"/>
                <w:szCs w:val="24"/>
              </w:rPr>
              <w:t>Streptococcus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A81EDF">
              <w:rPr>
                <w:rFonts w:ascii="Arial" w:eastAsia="Calibri" w:hAnsi="Arial" w:cs="Arial"/>
                <w:iCs/>
                <w:sz w:val="24"/>
                <w:szCs w:val="24"/>
              </w:rPr>
              <w:t>spp.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A81EDF">
              <w:rPr>
                <w:rFonts w:ascii="Arial" w:eastAsia="Calibri" w:hAnsi="Arial" w:cs="Arial"/>
                <w:sz w:val="24"/>
                <w:szCs w:val="24"/>
              </w:rPr>
              <w:t xml:space="preserve">(except 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S. pyogenes </w:t>
            </w:r>
            <w:r w:rsidRPr="00A81EDF">
              <w:rPr>
                <w:rFonts w:ascii="Arial" w:eastAsia="Calibri" w:hAnsi="Arial" w:cs="Arial"/>
                <w:sz w:val="24"/>
                <w:szCs w:val="24"/>
              </w:rPr>
              <w:t xml:space="preserve">and 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S. pneumoniae</w:t>
            </w:r>
            <w:r w:rsidRPr="00A81EDF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</w:p>
          <w:p w14:paraId="71A377B6" w14:textId="77777777" w:rsidR="00FA080E" w:rsidRPr="00A81EDF" w:rsidRDefault="00FA080E" w:rsidP="00FA080E">
            <w:pPr>
              <w:numPr>
                <w:ilvl w:val="0"/>
                <w:numId w:val="1"/>
              </w:numPr>
              <w:spacing w:line="480" w:lineRule="auto"/>
              <w:ind w:left="451" w:hanging="450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Moraxella catarrhalis</w:t>
            </w:r>
          </w:p>
        </w:tc>
      </w:tr>
      <w:tr w:rsidR="00FA080E" w:rsidRPr="00A81EDF" w14:paraId="3DAF5B49" w14:textId="77777777" w:rsidTr="005B522D">
        <w:trPr>
          <w:trHeight w:val="223"/>
        </w:trPr>
        <w:tc>
          <w:tcPr>
            <w:tcW w:w="2605" w:type="dxa"/>
            <w:hideMark/>
          </w:tcPr>
          <w:p w14:paraId="207AE4C4" w14:textId="77777777" w:rsidR="00FA080E" w:rsidRPr="00A81EDF" w:rsidRDefault="00FA080E" w:rsidP="005B522D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sz w:val="24"/>
                <w:szCs w:val="24"/>
              </w:rPr>
              <w:t>III [100 CFU/mL]</w:t>
            </w:r>
          </w:p>
        </w:tc>
        <w:tc>
          <w:tcPr>
            <w:tcW w:w="6840" w:type="dxa"/>
            <w:hideMark/>
          </w:tcPr>
          <w:p w14:paraId="25A70986" w14:textId="77777777" w:rsidR="00FA080E" w:rsidRPr="00A81EDF" w:rsidRDefault="00FA080E" w:rsidP="00FA080E">
            <w:pPr>
              <w:numPr>
                <w:ilvl w:val="0"/>
                <w:numId w:val="2"/>
              </w:numPr>
              <w:spacing w:line="480" w:lineRule="auto"/>
              <w:ind w:left="451" w:hanging="450"/>
              <w:rPr>
                <w:rFonts w:ascii="Arial" w:eastAsia="Calibri" w:hAnsi="Arial" w:cs="Arial"/>
                <w:sz w:val="24"/>
                <w:szCs w:val="24"/>
                <w:lang w:val="fr-FR"/>
              </w:rPr>
            </w:pPr>
            <w:r w:rsidRPr="001B66C3">
              <w:rPr>
                <w:rFonts w:ascii="Arial" w:eastAsia="Calibri" w:hAnsi="Arial" w:cs="Arial"/>
                <w:sz w:val="24"/>
                <w:szCs w:val="24"/>
                <w:lang w:val="fr-FR"/>
              </w:rPr>
              <w:t>Staphylococcus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81EDF">
              <w:rPr>
                <w:rFonts w:ascii="Arial" w:eastAsia="Calibri" w:hAnsi="Arial" w:cs="Arial"/>
                <w:iCs/>
                <w:sz w:val="24"/>
                <w:szCs w:val="24"/>
                <w:lang w:val="fr-FR"/>
              </w:rPr>
              <w:t>spp.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81EDF">
              <w:rPr>
                <w:rFonts w:ascii="Arial" w:eastAsia="Calibri" w:hAnsi="Arial" w:cs="Arial"/>
                <w:sz w:val="24"/>
                <w:szCs w:val="24"/>
                <w:lang w:val="fr-FR"/>
              </w:rPr>
              <w:t xml:space="preserve">(except 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  <w:lang w:val="fr-FR"/>
              </w:rPr>
              <w:t>S. aureus</w:t>
            </w:r>
            <w:r w:rsidRPr="00A81EDF">
              <w:rPr>
                <w:rFonts w:ascii="Arial" w:eastAsia="Calibri" w:hAnsi="Arial" w:cs="Arial"/>
                <w:sz w:val="24"/>
                <w:szCs w:val="24"/>
                <w:lang w:val="fr-FR"/>
              </w:rPr>
              <w:t>)</w:t>
            </w:r>
          </w:p>
          <w:p w14:paraId="142516C0" w14:textId="77777777" w:rsidR="00FA080E" w:rsidRPr="00A81EDF" w:rsidRDefault="00FA080E" w:rsidP="00FA080E">
            <w:pPr>
              <w:numPr>
                <w:ilvl w:val="0"/>
                <w:numId w:val="2"/>
              </w:numPr>
              <w:spacing w:line="480" w:lineRule="auto"/>
              <w:ind w:left="451" w:hanging="450"/>
              <w:rPr>
                <w:rFonts w:ascii="Arial" w:eastAsia="Calibri" w:hAnsi="Arial" w:cs="Arial"/>
                <w:sz w:val="24"/>
                <w:szCs w:val="24"/>
              </w:rPr>
            </w:pPr>
            <w:r w:rsidRPr="001B66C3">
              <w:rPr>
                <w:rFonts w:ascii="Arial" w:eastAsia="Calibri" w:hAnsi="Arial" w:cs="Arial"/>
                <w:sz w:val="24"/>
                <w:szCs w:val="24"/>
              </w:rPr>
              <w:t>Micrococcus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A81EDF">
              <w:rPr>
                <w:rFonts w:ascii="Arial" w:eastAsia="Calibri" w:hAnsi="Arial" w:cs="Arial"/>
                <w:iCs/>
                <w:sz w:val="24"/>
                <w:szCs w:val="24"/>
              </w:rPr>
              <w:t>spp.</w:t>
            </w:r>
            <w:r w:rsidRPr="00A81ED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DE678A6" w14:textId="77777777" w:rsidR="00FA080E" w:rsidRPr="00A81EDF" w:rsidRDefault="00FA080E" w:rsidP="00FA080E">
            <w:pPr>
              <w:numPr>
                <w:ilvl w:val="0"/>
                <w:numId w:val="2"/>
              </w:numPr>
              <w:spacing w:line="480" w:lineRule="auto"/>
              <w:ind w:left="451" w:hanging="450"/>
              <w:rPr>
                <w:rFonts w:ascii="Arial" w:eastAsia="Calibri" w:hAnsi="Arial" w:cs="Arial"/>
                <w:sz w:val="24"/>
                <w:szCs w:val="24"/>
              </w:rPr>
            </w:pPr>
            <w:r w:rsidRPr="001B66C3">
              <w:rPr>
                <w:rFonts w:ascii="Arial" w:eastAsia="Calibri" w:hAnsi="Arial" w:cs="Arial"/>
                <w:sz w:val="24"/>
                <w:szCs w:val="24"/>
              </w:rPr>
              <w:t>Bacillus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A81EDF">
              <w:rPr>
                <w:rFonts w:ascii="Arial" w:eastAsia="Calibri" w:hAnsi="Arial" w:cs="Arial"/>
                <w:iCs/>
                <w:sz w:val="24"/>
                <w:szCs w:val="24"/>
              </w:rPr>
              <w:t>spp.</w:t>
            </w:r>
          </w:p>
        </w:tc>
      </w:tr>
      <w:tr w:rsidR="00FA080E" w:rsidRPr="00A81EDF" w14:paraId="73EA60F3" w14:textId="77777777" w:rsidTr="005B522D">
        <w:trPr>
          <w:trHeight w:val="223"/>
        </w:trPr>
        <w:tc>
          <w:tcPr>
            <w:tcW w:w="2605" w:type="dxa"/>
            <w:hideMark/>
          </w:tcPr>
          <w:p w14:paraId="0B4DD76A" w14:textId="77777777" w:rsidR="00FA080E" w:rsidRPr="00A81EDF" w:rsidRDefault="00FA080E" w:rsidP="005B522D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sz w:val="24"/>
                <w:szCs w:val="24"/>
              </w:rPr>
              <w:t>IV [1000 CFU/mL]</w:t>
            </w:r>
          </w:p>
        </w:tc>
        <w:tc>
          <w:tcPr>
            <w:tcW w:w="6840" w:type="dxa"/>
            <w:hideMark/>
          </w:tcPr>
          <w:p w14:paraId="444DB375" w14:textId="77777777" w:rsidR="00FA080E" w:rsidRPr="00A81EDF" w:rsidRDefault="00FA080E" w:rsidP="00FA080E">
            <w:pPr>
              <w:numPr>
                <w:ilvl w:val="0"/>
                <w:numId w:val="3"/>
              </w:numPr>
              <w:spacing w:line="480" w:lineRule="auto"/>
              <w:ind w:left="451" w:hanging="450"/>
              <w:rPr>
                <w:rFonts w:ascii="Arial" w:eastAsia="Calibri" w:hAnsi="Arial" w:cs="Arial"/>
                <w:sz w:val="24"/>
                <w:szCs w:val="24"/>
              </w:rPr>
            </w:pPr>
            <w:r w:rsidRPr="001B66C3">
              <w:rPr>
                <w:rFonts w:ascii="Arial" w:eastAsia="Calibri" w:hAnsi="Arial" w:cs="Arial"/>
                <w:sz w:val="24"/>
                <w:szCs w:val="24"/>
              </w:rPr>
              <w:t>Corynebacterium</w:t>
            </w:r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A81EDF">
              <w:rPr>
                <w:rFonts w:ascii="Arial" w:eastAsia="Calibri" w:hAnsi="Arial" w:cs="Arial"/>
                <w:iCs/>
                <w:sz w:val="24"/>
                <w:szCs w:val="24"/>
              </w:rPr>
              <w:t xml:space="preserve">spp. </w:t>
            </w:r>
          </w:p>
        </w:tc>
      </w:tr>
    </w:tbl>
    <w:p w14:paraId="01963521" w14:textId="77777777" w:rsidR="00FA080E" w:rsidRPr="00A81EDF" w:rsidRDefault="00FA080E" w:rsidP="00FA080E">
      <w:pPr>
        <w:tabs>
          <w:tab w:val="left" w:pos="3030"/>
        </w:tabs>
        <w:spacing w:after="200" w:line="480" w:lineRule="auto"/>
        <w:rPr>
          <w:rFonts w:ascii="Arial" w:eastAsia="Calibri" w:hAnsi="Arial" w:cs="Arial"/>
          <w:sz w:val="24"/>
          <w:szCs w:val="24"/>
        </w:rPr>
      </w:pPr>
      <w:r w:rsidRPr="00A81EDF">
        <w:rPr>
          <w:rFonts w:ascii="Arial" w:eastAsia="Calibri" w:hAnsi="Arial" w:cs="Arial"/>
          <w:sz w:val="24"/>
          <w:szCs w:val="24"/>
        </w:rPr>
        <w:tab/>
      </w:r>
    </w:p>
    <w:p w14:paraId="7A80E75C" w14:textId="26E69225" w:rsidR="00FA080E" w:rsidRPr="00A81EDF" w:rsidRDefault="00FA080E" w:rsidP="00FA080E">
      <w:pPr>
        <w:tabs>
          <w:tab w:val="left" w:pos="3030"/>
        </w:tabs>
        <w:spacing w:after="200" w:line="480" w:lineRule="auto"/>
        <w:rPr>
          <w:rFonts w:ascii="Arial" w:eastAsia="Calibri" w:hAnsi="Arial" w:cs="Arial"/>
          <w:sz w:val="24"/>
          <w:szCs w:val="24"/>
        </w:rPr>
      </w:pPr>
      <w:r w:rsidRPr="00A81EDF">
        <w:rPr>
          <w:rFonts w:ascii="Arial" w:eastAsia="Calibri" w:hAnsi="Arial" w:cs="Arial"/>
          <w:sz w:val="24"/>
          <w:szCs w:val="24"/>
        </w:rPr>
        <w:t xml:space="preserve">Reproduced from: </w:t>
      </w:r>
      <w:proofErr w:type="spellStart"/>
      <w:r w:rsidRPr="00A81EDF">
        <w:rPr>
          <w:rFonts w:ascii="Arial" w:eastAsia="Calibri" w:hAnsi="Arial" w:cs="Arial"/>
          <w:sz w:val="24"/>
          <w:szCs w:val="24"/>
        </w:rPr>
        <w:t>DeCory</w:t>
      </w:r>
      <w:proofErr w:type="spellEnd"/>
      <w:r w:rsidRPr="00A81EDF">
        <w:rPr>
          <w:rFonts w:ascii="Arial" w:eastAsia="Calibri" w:hAnsi="Arial" w:cs="Arial"/>
          <w:sz w:val="24"/>
          <w:szCs w:val="24"/>
        </w:rPr>
        <w:t xml:space="preserve"> HH, Sanfilippo CM, </w:t>
      </w:r>
      <w:proofErr w:type="spellStart"/>
      <w:r w:rsidRPr="00A81EDF">
        <w:rPr>
          <w:rFonts w:ascii="Arial" w:eastAsia="Calibri" w:hAnsi="Arial" w:cs="Arial"/>
          <w:sz w:val="24"/>
          <w:szCs w:val="24"/>
        </w:rPr>
        <w:t>Proskin</w:t>
      </w:r>
      <w:proofErr w:type="spellEnd"/>
      <w:r w:rsidRPr="00A81EDF">
        <w:rPr>
          <w:rFonts w:ascii="Arial" w:eastAsia="Calibri" w:hAnsi="Arial" w:cs="Arial"/>
          <w:sz w:val="24"/>
          <w:szCs w:val="24"/>
        </w:rPr>
        <w:t xml:space="preserve"> HM, </w:t>
      </w:r>
      <w:proofErr w:type="spellStart"/>
      <w:r w:rsidRPr="00A81EDF">
        <w:rPr>
          <w:rFonts w:ascii="Arial" w:eastAsia="Calibri" w:hAnsi="Arial" w:cs="Arial"/>
          <w:sz w:val="24"/>
          <w:szCs w:val="24"/>
        </w:rPr>
        <w:t>Blondeau</w:t>
      </w:r>
      <w:proofErr w:type="spellEnd"/>
      <w:r w:rsidRPr="00A81EDF">
        <w:rPr>
          <w:rFonts w:ascii="Arial" w:eastAsia="Calibri" w:hAnsi="Arial" w:cs="Arial"/>
          <w:sz w:val="24"/>
          <w:szCs w:val="24"/>
        </w:rPr>
        <w:t xml:space="preserve"> JM (2020) Characterization of baseline </w:t>
      </w:r>
      <w:proofErr w:type="spellStart"/>
      <w:r w:rsidRPr="00A81EDF">
        <w:rPr>
          <w:rFonts w:ascii="Arial" w:eastAsia="Calibri" w:hAnsi="Arial" w:cs="Arial"/>
          <w:sz w:val="24"/>
          <w:szCs w:val="24"/>
        </w:rPr>
        <w:t>polybacterial</w:t>
      </w:r>
      <w:proofErr w:type="spellEnd"/>
      <w:r w:rsidRPr="00A81EDF">
        <w:rPr>
          <w:rFonts w:ascii="Arial" w:eastAsia="Calibri" w:hAnsi="Arial" w:cs="Arial"/>
          <w:sz w:val="24"/>
          <w:szCs w:val="24"/>
        </w:rPr>
        <w:t xml:space="preserve"> versus </w:t>
      </w:r>
      <w:proofErr w:type="spellStart"/>
      <w:r w:rsidRPr="00A81EDF">
        <w:rPr>
          <w:rFonts w:ascii="Arial" w:eastAsia="Calibri" w:hAnsi="Arial" w:cs="Arial"/>
          <w:sz w:val="24"/>
          <w:szCs w:val="24"/>
        </w:rPr>
        <w:t>monobacterial</w:t>
      </w:r>
      <w:proofErr w:type="spellEnd"/>
      <w:r w:rsidRPr="00A81EDF">
        <w:rPr>
          <w:rFonts w:ascii="Arial" w:eastAsia="Calibri" w:hAnsi="Arial" w:cs="Arial"/>
          <w:sz w:val="24"/>
          <w:szCs w:val="24"/>
        </w:rPr>
        <w:t xml:space="preserve"> infections in three randomized controlled bacterial conjunctivitis trials and microbial outcomes with besifloxacin ophthalmic suspension 0.6%. </w:t>
      </w:r>
      <w:proofErr w:type="spellStart"/>
      <w:r w:rsidRPr="00A81EDF">
        <w:rPr>
          <w:rFonts w:ascii="Arial" w:eastAsia="Calibri" w:hAnsi="Arial" w:cs="Arial"/>
          <w:sz w:val="24"/>
          <w:szCs w:val="24"/>
        </w:rPr>
        <w:t>PLoS</w:t>
      </w:r>
      <w:proofErr w:type="spellEnd"/>
      <w:r w:rsidRPr="00A81EDF">
        <w:rPr>
          <w:rFonts w:ascii="Arial" w:eastAsia="Calibri" w:hAnsi="Arial" w:cs="Arial"/>
          <w:sz w:val="24"/>
          <w:szCs w:val="24"/>
        </w:rPr>
        <w:t xml:space="preserve"> ONE 15(8): e0237603; free for use and reproduction under a Creative Commons Attribution License.</w:t>
      </w:r>
      <w:r w:rsidR="00533D62" w:rsidRPr="00533D62">
        <w:rPr>
          <w:rFonts w:ascii="Arial" w:eastAsia="Calibri" w:hAnsi="Arial" w:cs="Arial"/>
          <w:sz w:val="24"/>
          <w:szCs w:val="24"/>
          <w:vertAlign w:val="superscript"/>
        </w:rPr>
        <w:t>18</w:t>
      </w:r>
    </w:p>
    <w:bookmarkEnd w:id="0"/>
    <w:p w14:paraId="3E38B35A" w14:textId="77777777" w:rsidR="00FA080E" w:rsidRPr="00A81EDF" w:rsidRDefault="00FA080E" w:rsidP="00FA080E">
      <w:pPr>
        <w:spacing w:line="480" w:lineRule="auto"/>
        <w:rPr>
          <w:rFonts w:ascii="Arial" w:hAnsi="Arial" w:cs="Arial"/>
          <w:bCs/>
          <w:sz w:val="24"/>
          <w:szCs w:val="24"/>
        </w:rPr>
      </w:pPr>
      <w:r w:rsidRPr="00A81EDF">
        <w:rPr>
          <w:rFonts w:ascii="Arial" w:hAnsi="Arial" w:cs="Arial"/>
          <w:bCs/>
          <w:sz w:val="24"/>
          <w:szCs w:val="24"/>
        </w:rPr>
        <w:br w:type="page"/>
      </w:r>
      <w:bookmarkStart w:id="1" w:name="_Hlk62735392"/>
      <w:r w:rsidRPr="00A81EDF">
        <w:rPr>
          <w:rFonts w:ascii="Arial" w:hAnsi="Arial" w:cs="Arial"/>
          <w:b/>
          <w:sz w:val="24"/>
          <w:szCs w:val="24"/>
        </w:rPr>
        <w:lastRenderedPageBreak/>
        <w:t xml:space="preserve">Supplemental Table </w:t>
      </w:r>
      <w:r>
        <w:rPr>
          <w:rFonts w:ascii="Arial" w:hAnsi="Arial" w:cs="Arial"/>
          <w:b/>
          <w:sz w:val="24"/>
          <w:szCs w:val="24"/>
        </w:rPr>
        <w:t>B</w:t>
      </w:r>
      <w:r w:rsidRPr="00A81EDF">
        <w:rPr>
          <w:rFonts w:ascii="Arial" w:hAnsi="Arial" w:cs="Arial"/>
          <w:b/>
          <w:sz w:val="24"/>
          <w:szCs w:val="24"/>
        </w:rPr>
        <w:t>.</w:t>
      </w:r>
      <w:r w:rsidRPr="00A81EDF">
        <w:rPr>
          <w:rFonts w:ascii="Arial" w:hAnsi="Arial" w:cs="Arial"/>
          <w:bCs/>
          <w:sz w:val="24"/>
          <w:szCs w:val="24"/>
        </w:rPr>
        <w:t xml:space="preserve"> Frequency of baseline pathogens in poly- and </w:t>
      </w:r>
      <w:proofErr w:type="spellStart"/>
      <w:r w:rsidRPr="00A81EDF">
        <w:rPr>
          <w:rFonts w:ascii="Arial" w:hAnsi="Arial" w:cs="Arial"/>
          <w:bCs/>
          <w:sz w:val="24"/>
          <w:szCs w:val="24"/>
        </w:rPr>
        <w:t>monobacterial</w:t>
      </w:r>
      <w:proofErr w:type="spellEnd"/>
      <w:r w:rsidRPr="00A81EDF">
        <w:rPr>
          <w:rFonts w:ascii="Arial" w:hAnsi="Arial" w:cs="Arial"/>
          <w:bCs/>
          <w:sz w:val="24"/>
          <w:szCs w:val="24"/>
        </w:rPr>
        <w:t xml:space="preserve"> conjunctivitis infections from pediatric subjects.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45" w:type="dxa"/>
        </w:tblCellMar>
        <w:tblLook w:val="04A0" w:firstRow="1" w:lastRow="0" w:firstColumn="1" w:lastColumn="0" w:noHBand="0" w:noVBand="1"/>
      </w:tblPr>
      <w:tblGrid>
        <w:gridCol w:w="3325"/>
        <w:gridCol w:w="540"/>
        <w:gridCol w:w="2520"/>
        <w:gridCol w:w="540"/>
        <w:gridCol w:w="3330"/>
      </w:tblGrid>
      <w:tr w:rsidR="00FA080E" w:rsidRPr="00A81EDF" w14:paraId="1CFE20A6" w14:textId="77777777" w:rsidTr="005B522D">
        <w:trPr>
          <w:cantSplit/>
          <w:tblHeader/>
          <w:jc w:val="center"/>
        </w:trPr>
        <w:tc>
          <w:tcPr>
            <w:tcW w:w="3325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0455D89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Organism</w:t>
            </w:r>
          </w:p>
        </w:tc>
        <w:tc>
          <w:tcPr>
            <w:tcW w:w="3060" w:type="dxa"/>
            <w:gridSpan w:val="2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022227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Polybacterial</w:t>
            </w:r>
            <w:proofErr w:type="spellEnd"/>
          </w:p>
          <w:p w14:paraId="5890227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(N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o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of isolates=</w:t>
            </w:r>
            <w:proofErr w:type="gram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405;</w:t>
            </w:r>
            <w:proofErr w:type="gramEnd"/>
          </w:p>
          <w:p w14:paraId="2C86174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N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o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of subjects=172)</w:t>
            </w:r>
          </w:p>
        </w:tc>
        <w:tc>
          <w:tcPr>
            <w:tcW w:w="3870" w:type="dxa"/>
            <w:gridSpan w:val="2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F37CA8C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Monobacterial</w:t>
            </w:r>
            <w:proofErr w:type="spellEnd"/>
          </w:p>
          <w:p w14:paraId="0A6228D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(N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o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of isolates=</w:t>
            </w:r>
            <w:proofErr w:type="gram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558;</w:t>
            </w:r>
            <w:proofErr w:type="gramEnd"/>
          </w:p>
          <w:p w14:paraId="72C57A9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N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o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of subjects=558)</w:t>
            </w:r>
          </w:p>
        </w:tc>
      </w:tr>
      <w:tr w:rsidR="00FA080E" w:rsidRPr="00A81EDF" w14:paraId="6A0F2266" w14:textId="77777777" w:rsidTr="005B522D">
        <w:trPr>
          <w:cantSplit/>
          <w:trHeight w:val="99"/>
          <w:tblHeader/>
          <w:jc w:val="center"/>
        </w:trPr>
        <w:tc>
          <w:tcPr>
            <w:tcW w:w="3325" w:type="dxa"/>
            <w:vMerge/>
            <w:vAlign w:val="center"/>
          </w:tcPr>
          <w:p w14:paraId="5C372F95" w14:textId="77777777" w:rsidR="00FA080E" w:rsidRPr="00A81EDF" w:rsidRDefault="00FA080E" w:rsidP="005B522D">
            <w:pPr>
              <w:spacing w:after="200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C29589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937B30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isolates</w:t>
            </w:r>
            <w:proofErr w:type="gramEnd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% subjects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8DBF32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90BF051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% isolates/subjects</w:t>
            </w:r>
          </w:p>
        </w:tc>
      </w:tr>
      <w:tr w:rsidR="00FA080E" w:rsidRPr="00A81EDF" w14:paraId="47EF4761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1A78E20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Haemophilus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 influenzae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404511E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4A8D086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20.2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47.7)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B54A2C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8F5C765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48.4</w:t>
            </w:r>
          </w:p>
        </w:tc>
      </w:tr>
      <w:tr w:rsidR="00FA080E" w:rsidRPr="00A81EDF" w14:paraId="2FD0E417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1923E56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Streptococcus mitis group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26E4AE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C3B40D9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15.3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36.0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833BDF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40C882C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3.8</w:t>
            </w:r>
          </w:p>
        </w:tc>
      </w:tr>
      <w:tr w:rsidR="00FA080E" w:rsidRPr="00A81EDF" w14:paraId="3B86336B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BCB139A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sz w:val="24"/>
                <w:szCs w:val="24"/>
              </w:rPr>
              <w:t>Staphylococcus aureus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8BC059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02E40A7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15.3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36.0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9730A41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D5D334F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9.0</w:t>
            </w:r>
          </w:p>
        </w:tc>
      </w:tr>
      <w:tr w:rsidR="00FA080E" w:rsidRPr="00A81EDF" w14:paraId="6A4B4C4D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66F61EB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sz w:val="24"/>
                <w:szCs w:val="24"/>
              </w:rPr>
              <w:t>Streptococcus pneumoniae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A0C4A3E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488E624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7.9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18.6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2F1E71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53A57E9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28.1</w:t>
            </w:r>
          </w:p>
        </w:tc>
      </w:tr>
      <w:tr w:rsidR="00FA080E" w:rsidRPr="00A81EDF" w14:paraId="21700AD2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5BB0AD3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sz w:val="24"/>
                <w:szCs w:val="24"/>
              </w:rPr>
              <w:t>Staphylococcus epidermidis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39B2D3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322C51E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6.7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15.7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7F0C87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B4782C2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3.0</w:t>
            </w:r>
          </w:p>
        </w:tc>
      </w:tr>
      <w:tr w:rsidR="00FA080E" w:rsidRPr="00A81EDF" w14:paraId="7E84875B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25BD28F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Moraxella catarrhalis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7A9A19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1A948C4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4.9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11.6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6596D7C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FC9DF32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0.5</w:t>
            </w:r>
          </w:p>
        </w:tc>
      </w:tr>
      <w:tr w:rsidR="00FA080E" w:rsidRPr="00A81EDF" w14:paraId="1339310F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D49BA8D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Dolosigranulum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pigrum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0867CE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2718C6B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5.2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924C60D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2CED11E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39E63D13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41BD90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Streptococcus mitis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B61AD73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D47C854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1.7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4.1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5DD172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DCE2ECE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0.5</w:t>
            </w:r>
          </w:p>
        </w:tc>
      </w:tr>
      <w:tr w:rsidR="00FA080E" w:rsidRPr="00A81EDF" w14:paraId="217880E4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0C1CA22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Aerococcus</w:t>
            </w:r>
            <w:proofErr w:type="spellEnd"/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viridans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5745816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B6426BF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1.5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3.5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C2F56A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F1C731A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2FCA6A41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6F57981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Streptococcus </w:t>
            </w:r>
            <w:proofErr w:type="spellStart"/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oralis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243191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325546D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1.5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3.5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A24BCBA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E691153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55756CCB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35B15EF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sz w:val="24"/>
                <w:szCs w:val="24"/>
              </w:rPr>
              <w:t xml:space="preserve">Corynebacterium </w:t>
            </w:r>
            <w:proofErr w:type="spellStart"/>
            <w:r w:rsidRPr="00A81EDF">
              <w:rPr>
                <w:rFonts w:ascii="Arial" w:eastAsia="Calibri" w:hAnsi="Arial" w:cs="Arial"/>
                <w:i/>
                <w:sz w:val="24"/>
                <w:szCs w:val="24"/>
              </w:rPr>
              <w:t>pseudodiphtheriticum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8652EE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CC4BC17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1.2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2.9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270A155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5EA3810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6AEC2F34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4DB7D51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Moraxella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nonliquefaciens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363508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41575E1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2.9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65817F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C9C8021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0520F162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1DBC718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Streptococcus pyogenes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771981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BE4A94A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1.0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2.3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E3F3AD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AC07A4F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2E3E845A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BD8F76B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Rothia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mucilaginosa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D98B44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64859DC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1.0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2.3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0AC3FDD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B1ACD3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435F6355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F684956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Streptococcus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ED23D83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28E9930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1.0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2.3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397B50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E08D1A4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0.4</w:t>
            </w:r>
          </w:p>
        </w:tc>
      </w:tr>
      <w:tr w:rsidR="00FA080E" w:rsidRPr="00A81EDF" w14:paraId="1C1C88F8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D729D2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sz w:val="24"/>
                <w:szCs w:val="24"/>
              </w:rPr>
              <w:t>Corynebacterium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macginleyi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103C2D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857DFD2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30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1.0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2.3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E324A0B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A4F37CE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0.4</w:t>
            </w:r>
          </w:p>
        </w:tc>
      </w:tr>
      <w:tr w:rsidR="00FA080E" w:rsidRPr="00A81EDF" w14:paraId="41D71FE2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DBF4F3D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Staphylococcus capitis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F4F9306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AC85267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24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1.0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2.3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20E11C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0CC1F3C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4520ED2E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4EEE7D5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Staphylococcus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caprae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C40C23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B67070E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24" w:right="2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1.0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2.3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A86667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1160741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4DD0AF36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B37C9C4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Haemophilus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parainfluenzae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644312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11E93EA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0.7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1.7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D1D3D51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5C626F0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1AF3A433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9DE855B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Neisseria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subflava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8AECCA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4ECE46C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0.7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1.7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F03FC5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6F39DA6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29EE2725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FEF098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sz w:val="24"/>
                <w:szCs w:val="24"/>
              </w:rPr>
              <w:t xml:space="preserve">Corynebacterium </w:t>
            </w:r>
            <w:proofErr w:type="spellStart"/>
            <w:r w:rsidRPr="00A81EDF">
              <w:rPr>
                <w:rFonts w:ascii="Arial" w:eastAsia="Calibri" w:hAnsi="Arial" w:cs="Arial"/>
                <w:i/>
                <w:sz w:val="24"/>
                <w:szCs w:val="24"/>
              </w:rPr>
              <w:t>propinquum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04D411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EC68F95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0.7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1.7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27F0F8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F82D9E7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024725DF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0608112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CDC Coryneform Group G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1446616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80D059A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0.7 (</w:t>
            </w:r>
            <w:r w:rsidRPr="00A81ED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1.7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69CB3D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4AC550A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51AD221D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E848931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Brevibacterium</w:t>
            </w:r>
            <w:proofErr w:type="spellEnd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D900AF3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A00D748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564" w:right="568" w:hanging="6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0.7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1.7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D4FB82D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6597A14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0.5</w:t>
            </w:r>
          </w:p>
        </w:tc>
      </w:tr>
      <w:tr w:rsidR="00FA080E" w:rsidRPr="00A81EDF" w14:paraId="135B6B8E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A028BFF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Staphylococcus hominis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EC1B131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7B792DE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0.7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1.7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88A4855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C05BE1E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0.4</w:t>
            </w:r>
          </w:p>
        </w:tc>
      </w:tr>
      <w:tr w:rsidR="00FA080E" w:rsidRPr="00A81EDF" w14:paraId="57C6331D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539D438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Streptococcus </w:t>
            </w:r>
            <w:proofErr w:type="spell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salivarius</w:t>
            </w:r>
            <w:proofErr w:type="spellEnd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group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68F3393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EBA4FF7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0.7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1.7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C9A8E1A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04A26FB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120340EB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9A3C7C2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Coagulase negative staphylococci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B3350B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AAC6442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0.5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1.2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28F016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335CCEC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7A3DBB23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1DE404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Corynebacterium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654B38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A77B2FB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0.5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1.2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D1A33D5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1433464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0.4</w:t>
            </w:r>
          </w:p>
        </w:tc>
      </w:tr>
      <w:tr w:rsidR="00FA080E" w:rsidRPr="00A81EDF" w14:paraId="0622BFD3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D41339D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Streptococcus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salivarius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965D84A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32768F3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0.5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1.2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9F1F27D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1F098CE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3D3AE220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E25C2D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Viridans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streptococcus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9B0A3FE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88FEF36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0.5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1.2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4D8BD5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9E47A77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6D54C336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701B6A0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Acinetobacter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calcoaceticus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7C7D92A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8E2ED36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4B2F90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1073A4F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77C49442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7D1D8A3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Acinetobacter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calcoaceticus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Baumannii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complex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870E65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E4089FE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CFAA3BA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667D0DE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04ECCDD1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B78B058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Acinetobacter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radioresistens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012104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007A514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0549AC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8C19138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51B0F34A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BA06E72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Acinetobacter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4B9C2A3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56CBC0A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776706C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5C3C031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386C64A9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C722F69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Bacillus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391743D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E24F843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B5513B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9E1D9C7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533409DF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15E782B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CDC Coryneform Group I1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034DC1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6ED4436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75EB93C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7F52909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1CA585A3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E6B946B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Corynebacterium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afermentans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0298FA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5780D9F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9AF6973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96D2EB3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33433777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5047451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Corynebacterium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argentoratense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6EF007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9F0F804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C67B32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150C932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26E0DFF6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4B3A1D4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Corynebacterium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bovis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A54146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6A0DF09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49927A5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292DACF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3DC0388E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BFCB304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Corynebacterium pseudotuberculosis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86C615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0DF2BFD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CA7332C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562E38D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153580F3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24674BF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Corynebacterium striatum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3F9746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3F2F23B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A436301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639DF3A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68A8C32B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0A0ABB1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Enterococcus faecalis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EE76EBA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F8FD613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C145E2A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46D1AC6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60155E0E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D542D0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Gemella</w:t>
            </w:r>
            <w:proofErr w:type="spellEnd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150284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B270C1B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408447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C388A10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2AD9764A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EC61B8C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Granulicatella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adiacens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11BA93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D389222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E4AD75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833809A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72E1B40F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39BCB0C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Kingella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denitrificans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AC9873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0552C8F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E9B5326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7D1B38A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5F21B263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7C5981D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Kocuria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kristinae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2696355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01482B4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DE7108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471DC6A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7A8B316A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AC55EAD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Micrococcus luteus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0CDDD1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4A80883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D5B49F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230F09B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4845E958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8F397CF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Micrococcus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413B40B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2EEEDA7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31FE97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A4C9D93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5FEF8298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D159FBF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Morganella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morganii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19E46D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0117C61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9DD64E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D744107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2DA72BF2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271E9A3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Neisseria mucosa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71CB6ED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3A2A274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13F0C6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ACB206A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0B50472F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14DA78D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Neisseria sicca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B218E63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1602E5A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1DF157E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648361A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62A2EDFA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1C79158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Non-fermentative gram-negative rod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01FAA73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9DAAA35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4C0A87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E0AE292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0FBD160A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F90821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Paracoccus</w:t>
            </w:r>
            <w:proofErr w:type="spellEnd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yeei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5DB5FE9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BFB1FEC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C04760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22FD2F6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27E1B54B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4033BF9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Rothia</w:t>
            </w:r>
            <w:proofErr w:type="spellEnd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B209E1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D5DC201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0E87EB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25166CE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0ED1539B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8F4CA8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Staphylococcus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pasteuri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20A4D13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03B95F0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8F3EF5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13163DF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57D6F192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F8122E0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Staphylococcus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sciuri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8239C6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9330723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5A591A5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BD14F2A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46F34A42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BFE5CDB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Staphylococcus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warneri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83D303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E6EEB11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03CE38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AF0E7A4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736AAB47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E74995E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Streptococcus </w:t>
            </w:r>
            <w:proofErr w:type="spell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milleri</w:t>
            </w:r>
            <w:proofErr w:type="spellEnd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group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A2CB1B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FAAC25F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4EFB13E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A6F85BF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73D8BF7C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E39BA2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Streptococcus sanguinis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7A751A4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8F3FADD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 (</w:t>
            </w: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0.6</w:t>
            </w: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2EBB48B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77A248C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A080E" w:rsidRPr="00A81EDF" w14:paraId="537D5CC6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D36F3D4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Leminorella</w:t>
            </w:r>
            <w:proofErr w:type="spellEnd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034E88E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8CA4F94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45B98E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905182D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1B2B39CA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B5CFD76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Pantoea</w:t>
            </w:r>
            <w:proofErr w:type="spellEnd"/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species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9745011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E30587E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FBFBC15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99F3117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6ABDA151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454CC94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Pseudomonas aeruginosa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4392D9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09611C8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834F40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282B099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36768AA9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7E28210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Klebsiella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oxytoca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7A45DEE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7B43D31" w14:textId="77777777" w:rsidR="00FA080E" w:rsidRPr="00A81EDF" w:rsidRDefault="00FA080E" w:rsidP="005B522D">
            <w:pPr>
              <w:tabs>
                <w:tab w:val="left" w:pos="294"/>
                <w:tab w:val="left" w:pos="640"/>
              </w:tabs>
              <w:adjustRightInd w:val="0"/>
              <w:spacing w:before="67" w:after="67" w:line="480" w:lineRule="auto"/>
              <w:ind w:left="564" w:right="568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89C507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FC728D7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1BF9E1A6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CB244F7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Moraxella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lacunata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E0CB42F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869640A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E2F9BDC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37B4B06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1.3</w:t>
            </w:r>
          </w:p>
        </w:tc>
      </w:tr>
      <w:tr w:rsidR="00FA080E" w:rsidRPr="00A81EDF" w14:paraId="0843C331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C52672F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Corynebacterium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jeikeium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04D53A8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18F4F37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1DEBC2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8E44550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7CB865E6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AA3D9F6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Staphylococcus</w:t>
            </w:r>
            <w:r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lugdunensis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AED7DD1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400B7C2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A9658A2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4D2F973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7D63F9EB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92A2071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 xml:space="preserve">Streptococcus 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dysgalactiae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02B5A80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A3BDD55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5A6D10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BAE00DE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FA080E" w:rsidRPr="00A81EDF" w14:paraId="27504605" w14:textId="77777777" w:rsidTr="005B522D">
        <w:trPr>
          <w:cantSplit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F77B231" w14:textId="77777777" w:rsidR="00FA080E" w:rsidRPr="00A81EDF" w:rsidRDefault="00FA080E" w:rsidP="005B522D">
            <w:pPr>
              <w:adjustRightInd w:val="0"/>
              <w:spacing w:before="67" w:after="67" w:line="480" w:lineRule="auto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Streptococcus</w:t>
            </w:r>
            <w:r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A81ED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parasanguinis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DFBEB87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48758E9" w14:textId="77777777" w:rsidR="00FA080E" w:rsidRPr="00A81EDF" w:rsidRDefault="00FA080E" w:rsidP="005B522D">
            <w:pPr>
              <w:tabs>
                <w:tab w:val="left" w:pos="294"/>
              </w:tabs>
              <w:adjustRightInd w:val="0"/>
              <w:spacing w:before="67" w:after="67" w:line="480" w:lineRule="auto"/>
              <w:ind w:left="30" w:hanging="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76AA555" w14:textId="77777777" w:rsidR="00FA080E" w:rsidRPr="00A81EDF" w:rsidRDefault="00FA080E" w:rsidP="005B522D">
            <w:pPr>
              <w:adjustRightInd w:val="0"/>
              <w:spacing w:before="67" w:after="67" w:line="48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1557AAE" w14:textId="77777777" w:rsidR="00FA080E" w:rsidRPr="00A81EDF" w:rsidRDefault="00FA080E" w:rsidP="005B522D">
            <w:pPr>
              <w:adjustRightInd w:val="0"/>
              <w:spacing w:before="67" w:after="67" w:line="480" w:lineRule="auto"/>
              <w:ind w:firstLin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1EDF">
              <w:rPr>
                <w:rFonts w:ascii="Arial" w:eastAsia="Calibri" w:hAnsi="Arial" w:cs="Arial"/>
                <w:color w:val="000000"/>
                <w:sz w:val="24"/>
                <w:szCs w:val="24"/>
              </w:rPr>
              <w:t>0.2</w:t>
            </w:r>
          </w:p>
        </w:tc>
      </w:tr>
      <w:bookmarkEnd w:id="1"/>
    </w:tbl>
    <w:p w14:paraId="4D9AFB5E" w14:textId="77777777" w:rsidR="00FA080E" w:rsidRPr="00A81EDF" w:rsidRDefault="00FA080E" w:rsidP="00FA080E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2CE8B9DD" w14:textId="77777777" w:rsidR="00FA080E" w:rsidRDefault="00FA080E"/>
    <w:sectPr w:rsidR="00FA080E" w:rsidSect="00F4052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DD27" w14:textId="77777777" w:rsidR="00000000" w:rsidRDefault="00533D62">
      <w:pPr>
        <w:spacing w:after="0" w:line="240" w:lineRule="auto"/>
      </w:pPr>
      <w:r>
        <w:separator/>
      </w:r>
    </w:p>
  </w:endnote>
  <w:endnote w:type="continuationSeparator" w:id="0">
    <w:p w14:paraId="6671ADA9" w14:textId="77777777" w:rsidR="00000000" w:rsidRDefault="0053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3034" w14:textId="77777777" w:rsidR="00000000" w:rsidRDefault="00533D62">
      <w:pPr>
        <w:spacing w:after="0" w:line="240" w:lineRule="auto"/>
      </w:pPr>
      <w:r>
        <w:separator/>
      </w:r>
    </w:p>
  </w:footnote>
  <w:footnote w:type="continuationSeparator" w:id="0">
    <w:p w14:paraId="3BDB7111" w14:textId="77777777" w:rsidR="00000000" w:rsidRDefault="0053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1EE9" w14:textId="77777777" w:rsidR="00641004" w:rsidRPr="00D7297B" w:rsidRDefault="00533D62" w:rsidP="00D72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1A5D"/>
    <w:multiLevelType w:val="hybridMultilevel"/>
    <w:tmpl w:val="431CF52A"/>
    <w:lvl w:ilvl="0" w:tplc="159EA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8E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8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EA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AE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BAB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86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8C0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545739"/>
    <w:multiLevelType w:val="hybridMultilevel"/>
    <w:tmpl w:val="0016BE76"/>
    <w:lvl w:ilvl="0" w:tplc="30602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08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2A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A3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008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27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88D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EA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AC0A0D"/>
    <w:multiLevelType w:val="hybridMultilevel"/>
    <w:tmpl w:val="9B6024CA"/>
    <w:lvl w:ilvl="0" w:tplc="C500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AD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00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86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C8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5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2D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00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E9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0E"/>
    <w:rsid w:val="00533D62"/>
    <w:rsid w:val="00F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8FA5"/>
  <w15:chartTrackingRefBased/>
  <w15:docId w15:val="{9082CC5E-2C49-40F6-B3C1-3CFD689B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80E"/>
  </w:style>
  <w:style w:type="table" w:customStyle="1" w:styleId="PlainTable22">
    <w:name w:val="Plain Table 22"/>
    <w:basedOn w:val="TableNormal"/>
    <w:next w:val="PlainTable2"/>
    <w:uiPriority w:val="42"/>
    <w:rsid w:val="00FA080E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FA0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F6769-F9CD-4165-84D6-F04489E5E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AB44E-76DC-4476-B36A-809DE3900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05190-D609-4B35-9082-6A1F5CD2D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Dyer</dc:creator>
  <cp:keywords/>
  <dc:description/>
  <cp:lastModifiedBy>Lee, Boon</cp:lastModifiedBy>
  <cp:revision>2</cp:revision>
  <dcterms:created xsi:type="dcterms:W3CDTF">2021-10-28T00:03:00Z</dcterms:created>
  <dcterms:modified xsi:type="dcterms:W3CDTF">2021-10-28T00:03:00Z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