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D599A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 xml:space="preserve">Supplemental Figure 1: Log plot evaluating the relationship between </w:t>
      </w:r>
      <w:r w:rsidRPr="000363B3">
        <w:rPr>
          <w:rFonts w:ascii="Times New Roman" w:hAnsi="Times New Roman" w:cs="Times New Roman"/>
          <w:bCs/>
          <w:sz w:val="24"/>
          <w:szCs w:val="24"/>
        </w:rPr>
        <w:t xml:space="preserve">neutrophil to lymphocyte ratio (NLR) (A), platelet to lymphocyte ratio (PLR) (B), </w:t>
      </w:r>
      <w:r w:rsidRPr="000363B3">
        <w:rPr>
          <w:rFonts w:ascii="Times New Roman" w:hAnsi="Times New Roman" w:cs="Times New Roman"/>
          <w:sz w:val="24"/>
          <w:szCs w:val="24"/>
        </w:rPr>
        <w:t>aspartate aminotransferase to lymphocyte ratio (ALRI) (C) and systemic-inflammation index (SII) (D) and alpha fetoprotein (AFP).</w:t>
      </w:r>
    </w:p>
    <w:p w14:paraId="049D308D" w14:textId="77777777" w:rsidR="009804A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1a</w:t>
      </w:r>
    </w:p>
    <w:p w14:paraId="1D5C5197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9A65D2" wp14:editId="7D4113D5">
            <wp:extent cx="3233928" cy="21214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l Figure 1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928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C274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9DAC99C" w14:textId="77777777" w:rsidR="00E274BF" w:rsidRPr="000363B3" w:rsidRDefault="00E274BF" w:rsidP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1b</w:t>
      </w:r>
    </w:p>
    <w:p w14:paraId="39754E0C" w14:textId="77777777" w:rsidR="00E274BF" w:rsidRPr="000363B3" w:rsidRDefault="00E274BF" w:rsidP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A2DDD2" wp14:editId="37249C7A">
            <wp:extent cx="3206496" cy="21396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l Figure 1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496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FD2C" w14:textId="77777777" w:rsidR="00E274BF" w:rsidRPr="000363B3" w:rsidRDefault="00E274BF" w:rsidP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1c</w:t>
      </w:r>
    </w:p>
    <w:p w14:paraId="05E06086" w14:textId="77777777" w:rsidR="00E274BF" w:rsidRPr="000363B3" w:rsidRDefault="00E274BF" w:rsidP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293D056" wp14:editId="4BAC28D1">
            <wp:extent cx="3209544" cy="22128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l Figure 1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544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9880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355E133C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1d</w:t>
      </w:r>
    </w:p>
    <w:p w14:paraId="7514A92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A6AEE5" wp14:editId="63906048">
            <wp:extent cx="3249168" cy="2139696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l Figure 1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168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3EAD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6AF7D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D325FC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DF2459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BA55C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BAC236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4B2577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DCF9A0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18836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DED4F" w14:textId="77777777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B00A0" w14:textId="5E5347FF" w:rsidR="000363B3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lastRenderedPageBreak/>
        <w:t xml:space="preserve">Supplemental Figure 2: Log plot evaluating the relationship between </w:t>
      </w:r>
      <w:r w:rsidRPr="000363B3">
        <w:rPr>
          <w:rFonts w:ascii="Times New Roman" w:hAnsi="Times New Roman" w:cs="Times New Roman"/>
          <w:bCs/>
          <w:sz w:val="24"/>
          <w:szCs w:val="24"/>
        </w:rPr>
        <w:t xml:space="preserve">neutrophil to lymphocyte ratio (NLR) (A), platelet to lymphocyte ratio (PLR) (B), </w:t>
      </w:r>
      <w:r w:rsidRPr="000363B3">
        <w:rPr>
          <w:rFonts w:ascii="Times New Roman" w:hAnsi="Times New Roman" w:cs="Times New Roman"/>
          <w:sz w:val="24"/>
          <w:szCs w:val="24"/>
        </w:rPr>
        <w:t>aspartate aminotransferase to lymphocyte ratio (ALRI) (C) and systemic-inflammation index (SII) (D) and tumor size.</w:t>
      </w:r>
    </w:p>
    <w:p w14:paraId="34A94A01" w14:textId="4445DDCE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2a</w:t>
      </w:r>
    </w:p>
    <w:p w14:paraId="5D88DB4F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CA82DF" wp14:editId="580B813F">
            <wp:extent cx="2956560" cy="20817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pl Figure 2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4275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2b</w:t>
      </w:r>
    </w:p>
    <w:p w14:paraId="7CCC7DC2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6A3EBA" wp14:editId="22F5548B">
            <wp:extent cx="2938272" cy="197510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pl Figure 2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272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73F6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6ECA8133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69CB83C0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00C9603" w14:textId="77777777" w:rsid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44CAB6B4" w14:textId="77777777" w:rsid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59B09BB9" w14:textId="77777777" w:rsid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7223F31D" w14:textId="77777777" w:rsid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789CED9D" w14:textId="77777777" w:rsid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40B46299" w14:textId="77777777" w:rsid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3F8A5144" w14:textId="37548663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lastRenderedPageBreak/>
        <w:t>Supplemental Figure 2c</w:t>
      </w:r>
    </w:p>
    <w:p w14:paraId="385C627D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B90C59" wp14:editId="2E1B807C">
            <wp:extent cx="2956560" cy="20238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pl Figure 2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2582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2d</w:t>
      </w:r>
    </w:p>
    <w:p w14:paraId="371ACCBC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1CD9D4" wp14:editId="1DDD907B">
            <wp:extent cx="2938272" cy="20604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pl Figure 2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272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2057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03E6D7D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05FB43F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36BB96C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6B5116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0B69FDA8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7C34C9F4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0349120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4BB0394A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42929C5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03AACD20" w14:textId="60FFC29E" w:rsidR="000363B3" w:rsidRPr="000363B3" w:rsidRDefault="000363B3">
      <w:pPr>
        <w:rPr>
          <w:rFonts w:ascii="Times New Roman" w:hAnsi="Times New Roman" w:cs="Times New Roman"/>
          <w:sz w:val="24"/>
          <w:szCs w:val="24"/>
        </w:rPr>
      </w:pPr>
    </w:p>
    <w:p w14:paraId="48F78BCB" w14:textId="5CB8C751" w:rsidR="00E274BF" w:rsidRPr="000363B3" w:rsidRDefault="000363B3" w:rsidP="00036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lastRenderedPageBreak/>
        <w:t xml:space="preserve">Supplemental Figure 3: Box and whisker diagram evaluating the relationship between </w:t>
      </w:r>
      <w:r w:rsidRPr="000363B3">
        <w:rPr>
          <w:rFonts w:ascii="Times New Roman" w:hAnsi="Times New Roman" w:cs="Times New Roman"/>
          <w:bCs/>
          <w:sz w:val="24"/>
          <w:szCs w:val="24"/>
        </w:rPr>
        <w:t xml:space="preserve">neutrophil to lymphocyte ratio (NLR) (A), platelet to lymphocyte ratio (PLR) (B), </w:t>
      </w:r>
      <w:r w:rsidRPr="000363B3">
        <w:rPr>
          <w:rFonts w:ascii="Times New Roman" w:hAnsi="Times New Roman" w:cs="Times New Roman"/>
          <w:sz w:val="24"/>
          <w:szCs w:val="24"/>
        </w:rPr>
        <w:t>aspartate aminotransferase to lymphocyte ratio (ALRI) (C) and systemic-inflammation index (SII) (D) and cause of cirrhosis.</w:t>
      </w:r>
    </w:p>
    <w:p w14:paraId="5BBAD6DE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t>Supplemental Figure 3a</w:t>
      </w:r>
    </w:p>
    <w:p w14:paraId="29D1E09C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FC78E7" wp14:editId="0BB714EE">
            <wp:extent cx="5943600" cy="395859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pl Figure 3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291F7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3EC6B40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67F46D3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70DE10C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A7F4095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EDD68F2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6F0FFD6E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37A45E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4D92403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33127A5" w14:textId="62CECEBA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CA8ED3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lastRenderedPageBreak/>
        <w:t>Supplemental Figure 3b</w:t>
      </w:r>
    </w:p>
    <w:p w14:paraId="78D62318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AAAE3B" wp14:editId="73EAB0A6">
            <wp:extent cx="5943600" cy="40335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upl Figure 3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45E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7A3EB3CF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284FBB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2B899EE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0EF6172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1E21466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9354481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7B91CC38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3548BDD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7D865926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6170C07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D3540E2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F06FDDC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A45C002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lastRenderedPageBreak/>
        <w:t>Supplemental Figure 3c</w:t>
      </w:r>
    </w:p>
    <w:p w14:paraId="50E3D375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87B862" wp14:editId="2AB9469E">
            <wp:extent cx="5943600" cy="40335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upl Figure 3c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1B53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D09279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034120B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74915AF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075C401B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79140C05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111E0F36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493A339A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8DA827F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51CD1D06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44DF55AE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46E6E0A2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22447A53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</w:p>
    <w:p w14:paraId="381582F7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sz w:val="24"/>
          <w:szCs w:val="24"/>
        </w:rPr>
        <w:lastRenderedPageBreak/>
        <w:t>Supplemental Figure 3d</w:t>
      </w:r>
    </w:p>
    <w:p w14:paraId="2C4E1C24" w14:textId="77777777" w:rsidR="00E274BF" w:rsidRPr="000363B3" w:rsidRDefault="00E274BF">
      <w:pPr>
        <w:rPr>
          <w:rFonts w:ascii="Times New Roman" w:hAnsi="Times New Roman" w:cs="Times New Roman"/>
          <w:sz w:val="24"/>
          <w:szCs w:val="24"/>
        </w:rPr>
      </w:pPr>
      <w:r w:rsidRPr="0003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D6EC06" wp14:editId="702966BD">
            <wp:extent cx="5943600" cy="37642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upl Figure 3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4BF" w:rsidRPr="0003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7C63" w16cex:dateUtc="2021-11-10T2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C607CF" w16cid:durableId="25377C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BF"/>
    <w:rsid w:val="000363B3"/>
    <w:rsid w:val="00202DAB"/>
    <w:rsid w:val="00555482"/>
    <w:rsid w:val="00C323C1"/>
    <w:rsid w:val="00E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2500"/>
  <w15:chartTrackingRefBased/>
  <w15:docId w15:val="{C1AAC006-E46C-479D-A76B-6536D0E2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3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microsoft.com/office/2016/09/relationships/commentsIds" Target="commentsIds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Shamar Young</dc:creator>
  <cp:keywords/>
  <dc:description/>
  <cp:lastModifiedBy>Shamar Young</cp:lastModifiedBy>
  <cp:revision>2</cp:revision>
  <dcterms:created xsi:type="dcterms:W3CDTF">2021-11-10T22:59:00Z</dcterms:created>
  <dcterms:modified xsi:type="dcterms:W3CDTF">2021-11-10T22:59:00Z</dcterms:modified>
</cp:coreProperties>
</file>