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180A" w14:textId="7F4C665E" w:rsidR="00061B7E" w:rsidRDefault="00C040EE">
      <w:r>
        <w:rPr>
          <w:noProof/>
        </w:rPr>
        <w:drawing>
          <wp:inline distT="0" distB="0" distL="0" distR="0" wp14:anchorId="54E3FD83" wp14:editId="357060CE">
            <wp:extent cx="5274310" cy="209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1A29" w14:textId="513F0DAD" w:rsidR="00C040EE" w:rsidRPr="00C040EE" w:rsidRDefault="00C040EE">
      <w:pPr>
        <w:rPr>
          <w:rFonts w:ascii="Arial" w:hAnsi="Arial" w:cs="Arial"/>
          <w:sz w:val="20"/>
          <w:szCs w:val="20"/>
        </w:rPr>
      </w:pPr>
      <w:r w:rsidRPr="00C040EE">
        <w:rPr>
          <w:rFonts w:ascii="Arial" w:hAnsi="Arial" w:cs="Arial"/>
          <w:b/>
          <w:bCs/>
          <w:sz w:val="20"/>
          <w:szCs w:val="20"/>
        </w:rPr>
        <w:t>Supplementary Figure 1</w:t>
      </w:r>
      <w:r w:rsidRPr="00C040EE">
        <w:rPr>
          <w:rFonts w:ascii="Arial" w:hAnsi="Arial" w:cs="Arial"/>
          <w:sz w:val="20"/>
          <w:szCs w:val="20"/>
        </w:rPr>
        <w:t>:</w:t>
      </w:r>
      <w:r w:rsidRPr="00C040EE">
        <w:rPr>
          <w:rFonts w:ascii="Arial" w:hAnsi="Arial" w:cs="Arial"/>
          <w:sz w:val="20"/>
          <w:szCs w:val="20"/>
        </w:rPr>
        <w:t xml:space="preserve"> (A)The heatmap of the top 25 to 50 co-expressed genes with ABCC5. (B) The heatmap of the top 50 to 75 co-expressed genes with ABCC5. (C) The heatmap of the top 75 to 100 co-expressed genes with ABCC5. (D) Altered ABCC5 gene copy numbers was significantly correlated with the immune infiltration levels of several types of immune cell in LIHC (Firehose legacy).</w:t>
      </w:r>
    </w:p>
    <w:sectPr w:rsidR="00C040EE" w:rsidRPr="00C0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0379" w14:textId="77777777" w:rsidR="00937171" w:rsidRDefault="00937171" w:rsidP="00C040EE">
      <w:r>
        <w:separator/>
      </w:r>
    </w:p>
  </w:endnote>
  <w:endnote w:type="continuationSeparator" w:id="0">
    <w:p w14:paraId="21F07694" w14:textId="77777777" w:rsidR="00937171" w:rsidRDefault="00937171" w:rsidP="00C0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81F4" w14:textId="77777777" w:rsidR="00937171" w:rsidRDefault="00937171" w:rsidP="00C040EE">
      <w:r>
        <w:separator/>
      </w:r>
    </w:p>
  </w:footnote>
  <w:footnote w:type="continuationSeparator" w:id="0">
    <w:p w14:paraId="0B4B2D80" w14:textId="77777777" w:rsidR="00937171" w:rsidRDefault="00937171" w:rsidP="00C0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19"/>
    <w:rsid w:val="00061B7E"/>
    <w:rsid w:val="00093F19"/>
    <w:rsid w:val="00937171"/>
    <w:rsid w:val="00C0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E7CF4"/>
  <w15:chartTrackingRefBased/>
  <w15:docId w15:val="{5BFB2E86-0408-4AB6-89D5-8A778A36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煜婷</dc:creator>
  <cp:keywords/>
  <dc:description/>
  <cp:lastModifiedBy>邱 煜婷</cp:lastModifiedBy>
  <cp:revision>2</cp:revision>
  <dcterms:created xsi:type="dcterms:W3CDTF">2021-09-27T13:48:00Z</dcterms:created>
  <dcterms:modified xsi:type="dcterms:W3CDTF">2021-09-27T13:50:00Z</dcterms:modified>
</cp:coreProperties>
</file>