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92701" w14:textId="77777777" w:rsidR="00C66F15" w:rsidRPr="005C4982" w:rsidRDefault="003B5B66" w:rsidP="005C4982">
      <w:pPr>
        <w:spacing w:after="0" w:line="480" w:lineRule="auto"/>
        <w:jc w:val="left"/>
        <w:rPr>
          <w:rFonts w:ascii="Arial" w:hAnsi="Arial" w:cs="Arial"/>
          <w:sz w:val="20"/>
        </w:rPr>
      </w:pPr>
      <w:bookmarkStart w:id="0" w:name="_GoBack"/>
      <w:bookmarkEnd w:id="0"/>
      <w:r w:rsidRPr="005C4982">
        <w:rPr>
          <w:rFonts w:ascii="Arial" w:hAnsi="Arial" w:cs="Arial"/>
          <w:b/>
          <w:sz w:val="20"/>
          <w:lang w:eastAsia="zh-CN"/>
        </w:rPr>
        <w:t xml:space="preserve">Supplementary Table S1. </w:t>
      </w:r>
      <w:r w:rsidRPr="005C4982">
        <w:rPr>
          <w:rFonts w:ascii="Arial" w:hAnsi="Arial" w:cs="Arial"/>
          <w:sz w:val="20"/>
        </w:rPr>
        <w:t>Characteristics of female patients with breast cancer</w:t>
      </w:r>
      <w:r w:rsidRPr="005C4982">
        <w:rPr>
          <w:rFonts w:ascii="Arial" w:hAnsi="Arial" w:cs="Arial"/>
          <w:sz w:val="20"/>
          <w:lang w:eastAsia="zh-CN"/>
        </w:rPr>
        <w:t xml:space="preserve"> and changes in trends between 2005 and 2018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661"/>
        <w:gridCol w:w="587"/>
        <w:gridCol w:w="477"/>
        <w:gridCol w:w="586"/>
        <w:gridCol w:w="381"/>
        <w:gridCol w:w="583"/>
        <w:gridCol w:w="470"/>
        <w:gridCol w:w="585"/>
        <w:gridCol w:w="477"/>
        <w:gridCol w:w="591"/>
        <w:gridCol w:w="765"/>
        <w:gridCol w:w="562"/>
        <w:gridCol w:w="579"/>
      </w:tblGrid>
      <w:tr w:rsidR="00C66F15" w:rsidRPr="005C4982" w14:paraId="698BC9AD" w14:textId="77777777" w:rsidTr="00C80724">
        <w:trPr>
          <w:trHeight w:val="313"/>
          <w:jc w:val="center"/>
        </w:trPr>
        <w:tc>
          <w:tcPr>
            <w:tcW w:w="21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B2A0BF6" w14:textId="77777777" w:rsidR="00C66F15" w:rsidRPr="005C4982" w:rsidRDefault="003B5B66" w:rsidP="005C4982">
            <w:pPr>
              <w:widowControl/>
              <w:spacing w:after="0" w:line="480" w:lineRule="auto"/>
              <w:jc w:val="left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Characteristic</w:t>
            </w:r>
          </w:p>
        </w:tc>
        <w:tc>
          <w:tcPr>
            <w:tcW w:w="5397" w:type="dxa"/>
            <w:gridSpan w:val="10"/>
            <w:tcMar>
              <w:top w:w="15" w:type="dxa"/>
              <w:left w:w="15" w:type="dxa"/>
              <w:right w:w="15" w:type="dxa"/>
            </w:tcMar>
            <w:vAlign w:val="center"/>
          </w:tcPr>
          <w:p w14:paraId="3719917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Year</w:t>
            </w:r>
          </w:p>
        </w:tc>
        <w:tc>
          <w:tcPr>
            <w:tcW w:w="7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AEF604B" w14:textId="09BACAEA" w:rsidR="00C66F15" w:rsidRPr="005C4982" w:rsidRDefault="003B5B66" w:rsidP="00C80724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i/>
                <w:iCs/>
                <w:sz w:val="20"/>
                <w:lang w:eastAsia="zh-CN"/>
              </w:rPr>
              <w:t>p</w:t>
            </w: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-value</w:t>
            </w:r>
          </w:p>
        </w:tc>
        <w:tc>
          <w:tcPr>
            <w:tcW w:w="1141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C4E0F0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Total</w:t>
            </w:r>
          </w:p>
          <w:p w14:paraId="59A4AF5A" w14:textId="77777777" w:rsidR="00C66F15" w:rsidRPr="005C4982" w:rsidRDefault="00C66F15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</w:p>
          <w:p w14:paraId="1DE8081C" w14:textId="0DA5B5B9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(n=3,712)</w:t>
            </w:r>
          </w:p>
        </w:tc>
      </w:tr>
      <w:tr w:rsidR="00C66F15" w:rsidRPr="005C4982" w14:paraId="497E6E5A" w14:textId="77777777" w:rsidTr="00C80724">
        <w:trPr>
          <w:trHeight w:val="313"/>
          <w:jc w:val="center"/>
        </w:trPr>
        <w:tc>
          <w:tcPr>
            <w:tcW w:w="219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C4D1D5" w14:textId="77777777" w:rsidR="00C66F15" w:rsidRPr="005C4982" w:rsidRDefault="00C66F15" w:rsidP="005C4982">
            <w:pPr>
              <w:spacing w:after="0" w:line="48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B2A60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2005–2009</w:t>
            </w:r>
          </w:p>
          <w:p w14:paraId="37975519" w14:textId="29392392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(n=716)</w:t>
            </w:r>
          </w:p>
        </w:tc>
        <w:tc>
          <w:tcPr>
            <w:tcW w:w="106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A866A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2010–2012</w:t>
            </w:r>
          </w:p>
          <w:p w14:paraId="2E7765A5" w14:textId="09E0C476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 =</w:t>
            </w:r>
            <w:r w:rsidR="005C4982">
              <w:rPr>
                <w:rFonts w:ascii="Arial" w:hAnsi="Arial" w:cs="Arial"/>
                <w:b/>
                <w:sz w:val="20"/>
                <w:lang w:eastAsia="zh-CN"/>
              </w:rPr>
              <w:t xml:space="preserve"> </w:t>
            </w: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706)</w:t>
            </w:r>
          </w:p>
        </w:tc>
        <w:tc>
          <w:tcPr>
            <w:tcW w:w="96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583354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2013–2014</w:t>
            </w:r>
          </w:p>
          <w:p w14:paraId="059F791A" w14:textId="101655B5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(n=721)</w:t>
            </w:r>
          </w:p>
        </w:tc>
        <w:tc>
          <w:tcPr>
            <w:tcW w:w="105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1F5968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2015–2016</w:t>
            </w:r>
          </w:p>
          <w:p w14:paraId="559CF988" w14:textId="43E2C709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(n=768)</w:t>
            </w:r>
          </w:p>
        </w:tc>
        <w:tc>
          <w:tcPr>
            <w:tcW w:w="106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21DC89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2017–2018</w:t>
            </w:r>
          </w:p>
          <w:p w14:paraId="4BA56887" w14:textId="6DFA8CA4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/>
                <w:sz w:val="20"/>
              </w:rPr>
            </w:pPr>
            <w:r w:rsidRPr="005C4982">
              <w:rPr>
                <w:rFonts w:ascii="Arial" w:hAnsi="Arial" w:cs="Arial"/>
                <w:b/>
                <w:sz w:val="20"/>
                <w:lang w:eastAsia="zh-CN"/>
              </w:rPr>
              <w:t>(n=801)</w:t>
            </w:r>
          </w:p>
        </w:tc>
        <w:tc>
          <w:tcPr>
            <w:tcW w:w="76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A7DFCF" w14:textId="77777777" w:rsidR="00C66F15" w:rsidRPr="005C4982" w:rsidRDefault="00C66F15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41CDBB" w14:textId="77777777" w:rsidR="00C66F15" w:rsidRPr="005C4982" w:rsidRDefault="00C66F15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162D6CDD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5C506F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 stage, n (%)</w:t>
            </w:r>
          </w:p>
        </w:tc>
        <w:tc>
          <w:tcPr>
            <w:tcW w:w="5397" w:type="dxa"/>
            <w:gridSpan w:val="10"/>
            <w:tcMar>
              <w:top w:w="15" w:type="dxa"/>
              <w:left w:w="15" w:type="dxa"/>
              <w:right w:w="15" w:type="dxa"/>
            </w:tcMar>
            <w:vAlign w:val="center"/>
          </w:tcPr>
          <w:p w14:paraId="7A866EB7" w14:textId="77777777" w:rsidR="00C66F15" w:rsidRPr="005C4982" w:rsidRDefault="00C66F15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  <w:lang w:eastAsia="zh-CN"/>
              </w:rPr>
            </w:pP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524BC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0.015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10CE4" w14:textId="77777777" w:rsidR="00C66F15" w:rsidRPr="005C4982" w:rsidRDefault="00C66F15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C8889B" w14:textId="77777777" w:rsidR="00C66F15" w:rsidRPr="005C4982" w:rsidRDefault="00C66F15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</w:p>
        </w:tc>
      </w:tr>
      <w:tr w:rsidR="00C66F15" w:rsidRPr="005C4982" w14:paraId="38D736E5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B629DB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Tis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70B30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15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906EF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FE547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12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FA7B4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57E87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7D4A3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(1.5)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94C99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05923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85B2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5E6A1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(1.0)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19F78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924A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57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40AA6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  <w:lang w:eastAsia="zh-CN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(1.5)</w:t>
            </w:r>
          </w:p>
        </w:tc>
      </w:tr>
      <w:tr w:rsidR="00C66F15" w:rsidRPr="005C4982" w14:paraId="28C98DA3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61CF7A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T1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613E7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A5DEC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(15.4)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5F5A3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161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13FFF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(22.8)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4F6B5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216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D6B74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(30.0)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433A7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207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26251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(27.0)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68EE7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269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913DA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(33.6)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F6CACB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CE9E2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963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95D2E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(26.0)</w:t>
            </w:r>
          </w:p>
        </w:tc>
      </w:tr>
      <w:tr w:rsidR="00C66F15" w:rsidRPr="005C4982" w14:paraId="70242380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4B8140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T2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A68B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491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7F0C1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(68.6)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00AF1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447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4AF20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(63.3)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3F88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398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D2CBF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(55.2)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E7393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415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8ACA4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(54.0)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7EAA5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414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5A577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(51.7)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DAA4CE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F1699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2,165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6CE89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(58.3)</w:t>
            </w:r>
          </w:p>
        </w:tc>
      </w:tr>
      <w:tr w:rsidR="00C66F15" w:rsidRPr="005C4982" w14:paraId="28E9AF6B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2D13F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T3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D23F8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69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DB9EC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(9.6)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67A48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20376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(9.5)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FA01C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59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23BC5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FDF9A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72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603D0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125E4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62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B7CC1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(7.7)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1D89C4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3ADDE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329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5F952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(8.9)</w:t>
            </w:r>
          </w:p>
        </w:tc>
      </w:tr>
      <w:tr w:rsidR="00C66F15" w:rsidRPr="005C4982" w14:paraId="5E408204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FB62D4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T4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0B396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A51A5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EFC52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19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6A812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EA23F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37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72904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(5.1)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169E3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63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C1298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(8.2)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640A8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48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F56E2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(6.0)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8FE87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D5372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198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B2AA6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(5.3)</w:t>
            </w:r>
          </w:p>
        </w:tc>
      </w:tr>
      <w:tr w:rsidR="00C66F15" w:rsidRPr="005C4982" w14:paraId="2D77EB99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6BC8C7AA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 stage,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A0BA6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0.339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1B956E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403D2F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137B3B7E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962269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N0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B305D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325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F352A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(45.4)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B5E8A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353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ABBD7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(50.0)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9053C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350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EBA39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(48.6)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EF693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359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A5286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(46.7)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0B7F5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361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21D02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(45.1)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3B38F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04480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1,748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CCDA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(47.1)</w:t>
            </w:r>
          </w:p>
        </w:tc>
      </w:tr>
      <w:tr w:rsidR="00C66F15" w:rsidRPr="005C4982" w14:paraId="16C30FAF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A61BEC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N1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8A340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203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FBD8B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(28.4)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B610B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156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AD134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(22.1)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C964E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173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31EC1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(24.0)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3AB18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195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B86D7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(25.4)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4C52A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234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0AF9F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(29.2)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24BFAB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D9C06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961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B76C5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(25.9)</w:t>
            </w:r>
          </w:p>
        </w:tc>
      </w:tr>
      <w:tr w:rsidR="00C66F15" w:rsidRPr="005C4982" w14:paraId="00207456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3D5F26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N2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7825F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107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54996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(14.9)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8D816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AADBE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(15.7)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C24A2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107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A3F7A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(14.8)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60F66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103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D95F0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F5D5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89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4BDB1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(11.1)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210C6D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E669D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517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78534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(13.9)</w:t>
            </w:r>
          </w:p>
        </w:tc>
      </w:tr>
      <w:tr w:rsidR="00C66F15" w:rsidRPr="005C4982" w14:paraId="31219737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1BC608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N3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90E7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FD9CD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(11.3)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77A0C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86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5ED71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(12.2)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6F6CF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91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B536F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(12.6)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0ABB1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111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B8F40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(14.5)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771FC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117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0B616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(14.6)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457CD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C933E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486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D91C5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(13.1)</w:t>
            </w:r>
          </w:p>
        </w:tc>
      </w:tr>
      <w:tr w:rsidR="00C66F15" w:rsidRPr="005C4982" w14:paraId="68CA3750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70B2EFD2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Breast surgery,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A7392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0.002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47B247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8F4155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355826D8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B8E54F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None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41DB1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F07E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5FF1A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C581D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(1.6)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139CA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55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6C9FC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(7.6)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3BA17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102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AD2C5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8AD99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99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CAB42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(12.3)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6EE3E9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2A390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295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D9F9F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(7.9)</w:t>
            </w:r>
          </w:p>
        </w:tc>
      </w:tr>
      <w:tr w:rsidR="00C66F15" w:rsidRPr="005C4982" w14:paraId="477DBD89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D6EE55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Mastectomy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81FFC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675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3D76E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(94.3)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6D25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676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BFE81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(95.7)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3677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630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A33E7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(87.4)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A17CF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592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38F5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(77.1)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DF736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588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5BB62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(73.4)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67A75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8AD4A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3,161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0BBDD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(85.2)</w:t>
            </w:r>
          </w:p>
        </w:tc>
      </w:tr>
      <w:tr w:rsidR="00C66F15" w:rsidRPr="005C4982" w14:paraId="42DFE7FB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DD1D0B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BCS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AFF48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44CE7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(1.8)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B1628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19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1DB0D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5A27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32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07575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(4.4)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AEC52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65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CF330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E4775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71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C242F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(8.9)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067E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EE14A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200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9A41E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(5.4)</w:t>
            </w:r>
          </w:p>
        </w:tc>
      </w:tr>
      <w:tr w:rsidR="00C66F15" w:rsidRPr="005C4982" w14:paraId="1729FDD3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D35B95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Mastectomy + reconstruction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D1CF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FD5EF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(0.0)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31E44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0F660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C9625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CEC15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(0.6)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DB9A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2F65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(1.2)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40968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43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DBCB1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(5.4)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0A98C7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93F45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56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10A22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(1.5)</w:t>
            </w:r>
          </w:p>
        </w:tc>
      </w:tr>
      <w:tr w:rsidR="00C66F15" w:rsidRPr="005C4982" w14:paraId="13C709BE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40FB55F4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Axillary surgery,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D445E" w14:textId="3FF270C1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&lt;0.001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D46BA4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3253D6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2A06CF7E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CD7F0F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None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9055C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34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37089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(4.8)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127C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70BDF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(1.8)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35569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58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6F9C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(8.0)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E91FD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105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7814C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(13.7)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C14E8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EDD0F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(12.6)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76FB7C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9A96C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311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96CB6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(8.4)</w:t>
            </w:r>
          </w:p>
        </w:tc>
      </w:tr>
      <w:tr w:rsidR="00C66F15" w:rsidRPr="005C4982" w14:paraId="5D4E2A28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52E5EB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ALND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4B5DB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681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56D3D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(95.1)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09352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681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48B11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(96.5)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BDD73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488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F5D3A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(67.7)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C5D83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460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042C9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(59.9)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30684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245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1CBB6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(30.6)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4DB820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9DAAC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2,555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AE21A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(68.8)</w:t>
            </w:r>
          </w:p>
        </w:tc>
      </w:tr>
      <w:tr w:rsidR="00C66F15" w:rsidRPr="005C4982" w14:paraId="7D952D22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B4319A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SLNB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DF981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DA9E9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(0.0)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02165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1EDBA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(0.3)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DD27F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116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527B6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(16.1)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550E5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143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14C77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(18.6)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36387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291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2010B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(36.3)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2DB870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095B8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552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08544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(14.9)</w:t>
            </w:r>
          </w:p>
        </w:tc>
      </w:tr>
      <w:tr w:rsidR="00C66F15" w:rsidRPr="005C4982" w14:paraId="798C5AC4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F1645D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lastRenderedPageBreak/>
              <w:t>SLNB + ALND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A43D1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C89E7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(0.1)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74A9B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024A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(1.4)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AA091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59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2B473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58DC7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60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0F352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(7.8)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75C95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164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B9073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(20.5)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5673EB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A9B4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294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8E7E3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(7.9)</w:t>
            </w:r>
          </w:p>
        </w:tc>
      </w:tr>
      <w:tr w:rsidR="00C66F15" w:rsidRPr="005C4982" w14:paraId="4F0CBD42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18831528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Neoadjuvant therapy,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CF4E0F" w14:textId="52DC7BA5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&lt;0.001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F28DEF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BE6AA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6097D8C8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C55AFB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401D0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A6B18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(94.7)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F6021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BA984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(96.0)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709B8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677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0C869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(93.9)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94B0F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687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6BB1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(89.5)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5451B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691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D0F7E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(86.3)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C37238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01C0C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3,411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4CBA6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(91.9)</w:t>
            </w:r>
          </w:p>
        </w:tc>
      </w:tr>
      <w:tr w:rsidR="00C66F15" w:rsidRPr="005C4982" w14:paraId="29ED8B31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646911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Yes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1F870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8C90F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A2BAE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E857C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7D3C4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44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7F0DD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(6.1)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43EAD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81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9446B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(10.5)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69BED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110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C9ED6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(13.7)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A673D1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B6177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301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AF9B8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(8.1)</w:t>
            </w:r>
          </w:p>
        </w:tc>
      </w:tr>
      <w:tr w:rsidR="00C66F15" w:rsidRPr="005C4982" w14:paraId="22C88FCF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19019CC9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Trastuzumab treatment,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E89785" w14:textId="6F80597B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&lt;0.001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09B49E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2C913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28E3C811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41AAA2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3BB65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708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CEBE8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(98.9)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706E9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690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4E954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(97.7)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C2A90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705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DA52C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(97.8)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A62D6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746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27A59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(97.1)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08C3B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629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49E56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(78.5)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F18B3D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77643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3,478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4BC57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(93.7)</w:t>
            </w:r>
          </w:p>
        </w:tc>
      </w:tr>
      <w:tr w:rsidR="00C66F15" w:rsidRPr="005C4982" w14:paraId="79B79C84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7EF97C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Yes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35E49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8E2BF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39CA1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16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BD8D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(2.3)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8B425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16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7CFC5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E87AC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22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BC007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6B721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172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05669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(21.5)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3CFD68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D236C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234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8B57E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(6.3)</w:t>
            </w:r>
          </w:p>
        </w:tc>
      </w:tr>
      <w:tr w:rsidR="00C66F15" w:rsidRPr="005C4982" w14:paraId="760F603D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13FC7A3A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Adjuvant radiotherapy,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E9C9BA" w14:textId="29F5BD25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&lt;0.001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ECC96D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F820CF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3EC6DFC0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EC0975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33ACB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608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76A35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(84.9)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64B11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559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EACE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(79.2)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10E81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542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A552B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(75.2)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63EAF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609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39B21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(79.3)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71E43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551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4CCCE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(68.8)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5C7E5F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68E9E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2,869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E282F5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(77.3)</w:t>
            </w:r>
          </w:p>
        </w:tc>
      </w:tr>
      <w:tr w:rsidR="00C66F15" w:rsidRPr="005C4982" w14:paraId="4E24EE0E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828E0E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Yes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90AFF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108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B5A6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(15.1)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8788F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147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9F49E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(20.8)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E1C26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179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ECEEA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(24.8)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8D07F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159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7658A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(20.7)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33F00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250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8C5C4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(31.2)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D669C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1665C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843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4C88B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(22.7)</w:t>
            </w:r>
          </w:p>
        </w:tc>
      </w:tr>
      <w:tr w:rsidR="00C66F15" w:rsidRPr="005C4982" w14:paraId="059CC45D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79CD5D62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Chemotherapy,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8471A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0.083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0A34CB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983101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385176B5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25E4D2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No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C83F9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213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3CE5B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(29.7)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447C9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155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6D474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(22.0)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539FF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178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2CC3A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(24.7)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5A164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243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14DE4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(31.6)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A0571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166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3A96A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(20.7)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B34BF5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75B91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955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98A7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(25.7)</w:t>
            </w:r>
          </w:p>
        </w:tc>
      </w:tr>
      <w:tr w:rsidR="00C66F15" w:rsidRPr="005C4982" w14:paraId="13ECC0ED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43CD41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Yes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2605B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503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B6F64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(70.3)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13F59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551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C160D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(78.0)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AE1BA3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543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700C7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(75.3)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958D7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525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61BAE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(68.4)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4CB74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635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207DA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(79.3)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806AF8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9491F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2,757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B1BEAD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(74.3)</w:t>
            </w:r>
          </w:p>
        </w:tc>
      </w:tr>
      <w:tr w:rsidR="00C66F15" w:rsidRPr="005C4982" w14:paraId="1ECFABA2" w14:textId="77777777" w:rsidTr="00C80724">
        <w:trPr>
          <w:trHeight w:val="313"/>
          <w:jc w:val="center"/>
        </w:trPr>
        <w:tc>
          <w:tcPr>
            <w:tcW w:w="7588" w:type="dxa"/>
            <w:gridSpan w:val="11"/>
            <w:tcMar>
              <w:top w:w="15" w:type="dxa"/>
              <w:left w:w="15" w:type="dxa"/>
              <w:right w:w="15" w:type="dxa"/>
            </w:tcMar>
            <w:vAlign w:val="center"/>
          </w:tcPr>
          <w:p w14:paraId="7CB201E9" w14:textId="77777777" w:rsidR="00C66F15" w:rsidRPr="005C4982" w:rsidRDefault="003B5B66" w:rsidP="005C4982">
            <w:pPr>
              <w:spacing w:after="0" w:line="480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Endocrine therapy, n (%)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00423A" w14:textId="5365F8DA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&lt;0.001</w:t>
            </w:r>
            <w:r w:rsidRPr="005C4982">
              <w:rPr>
                <w:rFonts w:ascii="Arial" w:hAnsi="Arial" w:cs="Arial"/>
                <w:bCs/>
                <w:sz w:val="20"/>
                <w:vertAlign w:val="superscript"/>
                <w:lang w:eastAsia="zh-CN"/>
              </w:rPr>
              <w:t>a</w:t>
            </w: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F98B34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5E2575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66F15" w:rsidRPr="005C4982" w14:paraId="7FCE2740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F82D30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sz w:val="20"/>
              </w:rPr>
            </w:pPr>
            <w:r w:rsidRPr="005C4982">
              <w:rPr>
                <w:rFonts w:ascii="Arial" w:hAnsi="Arial" w:cs="Arial"/>
                <w:sz w:val="20"/>
                <w:lang w:eastAsia="zh-CN"/>
              </w:rPr>
              <w:t>No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EA3A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474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310D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(66.2)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0A5FF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394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10B910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(55.8)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9859F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316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C0AA61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(43.8)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552D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301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CF72A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(39.2)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6F3CAE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382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778CE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(47.7)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65E592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24DAFC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1,867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F1B58A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(50.3)</w:t>
            </w:r>
          </w:p>
        </w:tc>
      </w:tr>
      <w:tr w:rsidR="00C66F15" w:rsidRPr="005C4982" w14:paraId="4C63E3B9" w14:textId="77777777" w:rsidTr="00C80724">
        <w:trPr>
          <w:trHeight w:val="313"/>
          <w:jc w:val="center"/>
        </w:trPr>
        <w:tc>
          <w:tcPr>
            <w:tcW w:w="219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C4C454" w14:textId="77777777" w:rsidR="00C66F15" w:rsidRPr="005C4982" w:rsidRDefault="003B5B66" w:rsidP="005C4982">
            <w:pPr>
              <w:widowControl/>
              <w:spacing w:after="0" w:line="480" w:lineRule="auto"/>
              <w:ind w:leftChars="200" w:left="480"/>
              <w:jc w:val="left"/>
              <w:textAlignment w:val="center"/>
              <w:rPr>
                <w:rFonts w:ascii="Arial" w:hAnsi="Arial" w:cs="Arial"/>
                <w:sz w:val="20"/>
              </w:rPr>
            </w:pPr>
            <w:r w:rsidRPr="005C4982">
              <w:rPr>
                <w:rFonts w:ascii="Arial" w:hAnsi="Arial" w:cs="Arial"/>
                <w:sz w:val="20"/>
                <w:lang w:eastAsia="zh-CN"/>
              </w:rPr>
              <w:t>Yes</w:t>
            </w:r>
          </w:p>
        </w:tc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AC8A9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242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4D353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(33.8)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FF7D16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312</w:t>
            </w:r>
          </w:p>
        </w:tc>
        <w:tc>
          <w:tcPr>
            <w:tcW w:w="5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6E835F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(44.2)</w:t>
            </w:r>
          </w:p>
        </w:tc>
        <w:tc>
          <w:tcPr>
            <w:tcW w:w="3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B29DD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405</w:t>
            </w:r>
          </w:p>
        </w:tc>
        <w:tc>
          <w:tcPr>
            <w:tcW w:w="58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5E222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(56.2)</w:t>
            </w:r>
          </w:p>
        </w:tc>
        <w:tc>
          <w:tcPr>
            <w:tcW w:w="4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507B2B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467</w:t>
            </w:r>
          </w:p>
        </w:tc>
        <w:tc>
          <w:tcPr>
            <w:tcW w:w="58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92148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(60.8)</w:t>
            </w:r>
          </w:p>
        </w:tc>
        <w:tc>
          <w:tcPr>
            <w:tcW w:w="47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2AA588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419</w:t>
            </w:r>
          </w:p>
        </w:tc>
        <w:tc>
          <w:tcPr>
            <w:tcW w:w="58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1D4379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(52.3)</w:t>
            </w:r>
          </w:p>
        </w:tc>
        <w:tc>
          <w:tcPr>
            <w:tcW w:w="7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B2568B" w14:textId="77777777" w:rsidR="00C66F15" w:rsidRPr="005C4982" w:rsidRDefault="00C66F15" w:rsidP="005C4982">
            <w:pPr>
              <w:spacing w:after="0" w:line="48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AEE752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1,845</w:t>
            </w:r>
          </w:p>
        </w:tc>
        <w:tc>
          <w:tcPr>
            <w:tcW w:w="57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ECD994" w14:textId="77777777" w:rsidR="00C66F15" w:rsidRPr="005C4982" w:rsidRDefault="003B5B66" w:rsidP="005C4982">
            <w:pPr>
              <w:widowControl/>
              <w:spacing w:after="0" w:line="480" w:lineRule="auto"/>
              <w:jc w:val="center"/>
              <w:textAlignment w:val="center"/>
              <w:rPr>
                <w:rFonts w:ascii="Arial" w:hAnsi="Arial" w:cs="Arial"/>
                <w:bCs/>
                <w:sz w:val="20"/>
              </w:rPr>
            </w:pPr>
            <w:r w:rsidRPr="005C4982">
              <w:rPr>
                <w:rFonts w:ascii="Arial" w:hAnsi="Arial" w:cs="Arial"/>
                <w:bCs/>
                <w:sz w:val="20"/>
                <w:lang w:eastAsia="zh-CN"/>
              </w:rPr>
              <w:t>(49.7)</w:t>
            </w:r>
          </w:p>
        </w:tc>
      </w:tr>
    </w:tbl>
    <w:p w14:paraId="2F240BB2" w14:textId="77777777" w:rsidR="00C66F15" w:rsidRPr="005C4982" w:rsidRDefault="00C66F15" w:rsidP="005C4982">
      <w:pPr>
        <w:spacing w:after="0" w:line="480" w:lineRule="auto"/>
        <w:jc w:val="left"/>
        <w:rPr>
          <w:rFonts w:ascii="Arial" w:hAnsi="Arial" w:cs="Arial"/>
          <w:sz w:val="20"/>
        </w:rPr>
      </w:pPr>
    </w:p>
    <w:p w14:paraId="14E17D30" w14:textId="77777777" w:rsidR="00C66F15" w:rsidRPr="005C4982" w:rsidRDefault="003B5B66" w:rsidP="005C4982">
      <w:pPr>
        <w:tabs>
          <w:tab w:val="left" w:pos="312"/>
        </w:tabs>
        <w:spacing w:after="0" w:line="480" w:lineRule="auto"/>
        <w:jc w:val="left"/>
        <w:rPr>
          <w:rFonts w:ascii="Arial" w:hAnsi="Arial" w:cs="Arial"/>
          <w:sz w:val="20"/>
          <w:lang w:eastAsia="zh-CN"/>
        </w:rPr>
      </w:pPr>
      <w:r w:rsidRPr="005C4982">
        <w:rPr>
          <w:rFonts w:ascii="Arial" w:hAnsi="Arial" w:cs="Arial"/>
          <w:sz w:val="20"/>
          <w:vertAlign w:val="superscript"/>
          <w:lang w:eastAsia="zh-CN"/>
        </w:rPr>
        <w:t>a</w:t>
      </w:r>
      <w:r w:rsidRPr="005C4982">
        <w:rPr>
          <w:rFonts w:ascii="Arial" w:hAnsi="Arial" w:cs="Arial"/>
          <w:sz w:val="20"/>
          <w:lang w:eastAsia="zh-CN"/>
        </w:rPr>
        <w:t xml:space="preserve">  Linear-by-linear association</w:t>
      </w:r>
    </w:p>
    <w:p w14:paraId="298C65E4" w14:textId="77777777" w:rsidR="00C66F15" w:rsidRPr="005C4982" w:rsidRDefault="003B5B66" w:rsidP="005C4982">
      <w:pPr>
        <w:spacing w:after="0" w:line="480" w:lineRule="auto"/>
        <w:jc w:val="left"/>
        <w:rPr>
          <w:rFonts w:ascii="Arial" w:hAnsi="Arial" w:cs="Arial"/>
          <w:sz w:val="20"/>
        </w:rPr>
      </w:pPr>
      <w:r w:rsidRPr="005C4982">
        <w:rPr>
          <w:rFonts w:ascii="Arial" w:hAnsi="Arial" w:cs="Arial"/>
          <w:sz w:val="20"/>
        </w:rPr>
        <w:t>Abbreviations:  ALND, axillary lymph node dissection; BCS, breast-conserving surgery; SLNB, sentinel lymph node biopsy.</w:t>
      </w:r>
    </w:p>
    <w:sectPr w:rsidR="00C66F15" w:rsidRPr="005C4982" w:rsidSect="00C80724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980F" w16cex:dateUtc="2021-10-07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FCCEE4" w16cid:durableId="250998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54A31" w14:textId="77777777" w:rsidR="0005069E" w:rsidRDefault="0005069E">
      <w:pPr>
        <w:spacing w:line="240" w:lineRule="auto"/>
      </w:pPr>
      <w:r>
        <w:separator/>
      </w:r>
    </w:p>
  </w:endnote>
  <w:endnote w:type="continuationSeparator" w:id="0">
    <w:p w14:paraId="0982CCA8" w14:textId="77777777" w:rsidR="0005069E" w:rsidRDefault="00050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579C6" w14:textId="77777777" w:rsidR="00C66F15" w:rsidRDefault="00C6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614F" w14:textId="77777777" w:rsidR="0005069E" w:rsidRDefault="0005069E">
      <w:pPr>
        <w:spacing w:after="0"/>
      </w:pPr>
      <w:r>
        <w:separator/>
      </w:r>
    </w:p>
  </w:footnote>
  <w:footnote w:type="continuationSeparator" w:id="0">
    <w:p w14:paraId="4AF79DDE" w14:textId="77777777" w:rsidR="0005069E" w:rsidRDefault="00050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0E810" w14:textId="77777777" w:rsidR="00C66F15" w:rsidRDefault="00C66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2NzMxMTA2tTA1MTBT0lEKTi0uzszPAykwrAUA+tEMKiwAAAA="/>
  </w:docVars>
  <w:rsids>
    <w:rsidRoot w:val="00172A27"/>
    <w:rsid w:val="00017969"/>
    <w:rsid w:val="0005069E"/>
    <w:rsid w:val="00172A27"/>
    <w:rsid w:val="001D360A"/>
    <w:rsid w:val="001F0DED"/>
    <w:rsid w:val="00301648"/>
    <w:rsid w:val="003314B0"/>
    <w:rsid w:val="00347B62"/>
    <w:rsid w:val="00360E4A"/>
    <w:rsid w:val="003B5B66"/>
    <w:rsid w:val="003D4D6B"/>
    <w:rsid w:val="00435172"/>
    <w:rsid w:val="00451EE1"/>
    <w:rsid w:val="00510882"/>
    <w:rsid w:val="00566725"/>
    <w:rsid w:val="00573EE8"/>
    <w:rsid w:val="005C4982"/>
    <w:rsid w:val="005F747A"/>
    <w:rsid w:val="00665051"/>
    <w:rsid w:val="006A2E86"/>
    <w:rsid w:val="00734B1D"/>
    <w:rsid w:val="00744910"/>
    <w:rsid w:val="00744D7D"/>
    <w:rsid w:val="00752D49"/>
    <w:rsid w:val="008D2E0A"/>
    <w:rsid w:val="008F012F"/>
    <w:rsid w:val="008F4D1B"/>
    <w:rsid w:val="0090770C"/>
    <w:rsid w:val="009F0253"/>
    <w:rsid w:val="00A76BE3"/>
    <w:rsid w:val="00AC590D"/>
    <w:rsid w:val="00AE4B33"/>
    <w:rsid w:val="00B11E83"/>
    <w:rsid w:val="00B1708A"/>
    <w:rsid w:val="00B31A37"/>
    <w:rsid w:val="00BF2F01"/>
    <w:rsid w:val="00C66F15"/>
    <w:rsid w:val="00C80724"/>
    <w:rsid w:val="00D437B5"/>
    <w:rsid w:val="00D518DB"/>
    <w:rsid w:val="00E85B84"/>
    <w:rsid w:val="00F86BB9"/>
    <w:rsid w:val="00FC6E60"/>
    <w:rsid w:val="01080DDB"/>
    <w:rsid w:val="08551D65"/>
    <w:rsid w:val="10812A4B"/>
    <w:rsid w:val="13CA7B53"/>
    <w:rsid w:val="157828F9"/>
    <w:rsid w:val="16E13197"/>
    <w:rsid w:val="18C559D9"/>
    <w:rsid w:val="1C2D6C05"/>
    <w:rsid w:val="1D9F02E1"/>
    <w:rsid w:val="1E424CAF"/>
    <w:rsid w:val="205552BC"/>
    <w:rsid w:val="23D65F46"/>
    <w:rsid w:val="248F798D"/>
    <w:rsid w:val="294A09DB"/>
    <w:rsid w:val="2BA81047"/>
    <w:rsid w:val="2D4C3092"/>
    <w:rsid w:val="2E52255A"/>
    <w:rsid w:val="2F153FB4"/>
    <w:rsid w:val="368A113B"/>
    <w:rsid w:val="3808728B"/>
    <w:rsid w:val="39514C64"/>
    <w:rsid w:val="39FC737A"/>
    <w:rsid w:val="3B2103C6"/>
    <w:rsid w:val="3B3F63E6"/>
    <w:rsid w:val="3B4D7B2A"/>
    <w:rsid w:val="3B87019B"/>
    <w:rsid w:val="4064798C"/>
    <w:rsid w:val="4120755A"/>
    <w:rsid w:val="41E61D8F"/>
    <w:rsid w:val="45E762B5"/>
    <w:rsid w:val="4A9A63C1"/>
    <w:rsid w:val="4EEB4E83"/>
    <w:rsid w:val="5A4E5083"/>
    <w:rsid w:val="5BB70BC6"/>
    <w:rsid w:val="5E19721E"/>
    <w:rsid w:val="5EF5280B"/>
    <w:rsid w:val="638D37D9"/>
    <w:rsid w:val="65A318A4"/>
    <w:rsid w:val="68B54CED"/>
    <w:rsid w:val="727F79A5"/>
    <w:rsid w:val="799E05F7"/>
    <w:rsid w:val="7A6A1C69"/>
    <w:rsid w:val="7B572D11"/>
    <w:rsid w:val="7FEA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22DDB"/>
  <w15:docId w15:val="{5D188FED-05BC-D346-AEC8-4B832B60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spacing w:before="100" w:beforeAutospacing="1" w:after="100" w:afterAutospacing="1"/>
      <w:jc w:val="left"/>
      <w:outlineLvl w:val="0"/>
    </w:pPr>
    <w:rPr>
      <w:rFonts w:ascii="SimSun" w:hAnsi="SimSun" w:hint="eastAsia"/>
      <w:b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="Calibri Light" w:eastAsia="DengXian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40" w:after="0"/>
      <w:outlineLvl w:val="2"/>
    </w:pPr>
    <w:rPr>
      <w:rFonts w:ascii="Calibri Light" w:eastAsia="DengXian Light" w:hAnsi="Calibri Light"/>
      <w:color w:val="1F3763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 w:after="0"/>
      <w:outlineLvl w:val="3"/>
    </w:pPr>
    <w:rPr>
      <w:rFonts w:ascii="Calibri Light" w:eastAsia="DengXian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</w:rPr>
  </w:style>
  <w:style w:type="character" w:styleId="LineNumber">
    <w:name w:val="line number"/>
    <w:basedOn w:val="DefaultParagraphFont"/>
    <w:qFormat/>
    <w:rPr>
      <w:rFonts w:ascii="Times New Roman" w:hAnsi="Times New Roman"/>
      <w:sz w:val="22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DengXian Light" w:hAnsi="Calibri Light" w:cs="Times New Roman"/>
      <w:color w:val="2F5496"/>
      <w:sz w:val="26"/>
      <w:szCs w:val="26"/>
      <w:lang w:val="en-US" w:eastAsia="en-GB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DengXian Light" w:hAnsi="Calibri Light" w:cs="Times New Roman"/>
      <w:color w:val="1F3763"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DengXian Light" w:hAnsi="Calibri Light" w:cs="Times New Roman"/>
      <w:i/>
      <w:iCs/>
      <w:color w:val="2F5496"/>
      <w:sz w:val="24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4"/>
      <w:szCs w:val="20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eastAsia="SimSun" w:hAnsi="Times New Roman" w:cs="Times New Roman"/>
      <w:sz w:val="18"/>
      <w:szCs w:val="18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4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SimSun" w:hAnsi="Times New Roman" w:cs="Times New Roman"/>
      <w:sz w:val="18"/>
      <w:szCs w:val="20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sz w:val="24"/>
      <w:szCs w:val="20"/>
      <w:lang w:val="en-US"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FF0000"/>
      <w:sz w:val="32"/>
      <w:szCs w:val="32"/>
      <w:u w:val="none"/>
    </w:rPr>
  </w:style>
  <w:style w:type="paragraph" w:customStyle="1" w:styleId="Revision1">
    <w:name w:val="Revision1"/>
    <w:uiPriority w:val="99"/>
    <w:semiHidden/>
    <w:qFormat/>
    <w:pPr>
      <w:spacing w:after="200" w:line="276" w:lineRule="auto"/>
    </w:pPr>
    <w:rPr>
      <w:sz w:val="24"/>
      <w:lang w:eastAsia="en-GB"/>
    </w:rPr>
  </w:style>
  <w:style w:type="paragraph" w:customStyle="1" w:styleId="Revision2">
    <w:name w:val="Revision2"/>
    <w:uiPriority w:val="99"/>
    <w:unhideWhenUsed/>
    <w:qFormat/>
    <w:pPr>
      <w:spacing w:after="160" w:line="259" w:lineRule="auto"/>
    </w:pPr>
    <w:rPr>
      <w:sz w:val="24"/>
      <w:lang w:eastAsia="en-GB"/>
    </w:rPr>
  </w:style>
  <w:style w:type="paragraph" w:customStyle="1" w:styleId="Revision21">
    <w:name w:val="Revision21"/>
    <w:uiPriority w:val="99"/>
    <w:semiHidden/>
    <w:qFormat/>
    <w:pPr>
      <w:spacing w:after="200" w:line="276" w:lineRule="auto"/>
    </w:pPr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Author</cp:lastModifiedBy>
  <cp:revision>13</cp:revision>
  <dcterms:created xsi:type="dcterms:W3CDTF">2021-06-03T08:31:00Z</dcterms:created>
  <dcterms:modified xsi:type="dcterms:W3CDTF">2021-10-12T02:40:00Z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009F7228B9FB421AA2B8DAE3B2885990</vt:lpwstr>
  </property>
</Properties>
</file>