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AC58E" w14:textId="50FFCF17" w:rsidR="00425FB8" w:rsidRPr="00D62216" w:rsidRDefault="00425FB8" w:rsidP="00425FB8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2"/>
        </w:rPr>
      </w:pPr>
      <w:r w:rsidRPr="00D62216">
        <w:rPr>
          <w:rFonts w:ascii="Times New Roman" w:hAnsi="Times New Roman"/>
          <w:b/>
          <w:bCs/>
          <w:color w:val="000000"/>
          <w:sz w:val="22"/>
        </w:rPr>
        <w:t xml:space="preserve">Appendix </w:t>
      </w:r>
      <w:r w:rsidRPr="00D62216">
        <w:rPr>
          <w:rFonts w:ascii="Times New Roman" w:hAnsi="Times New Roman"/>
          <w:b/>
          <w:bCs/>
          <w:color w:val="000000"/>
          <w:sz w:val="22"/>
        </w:rPr>
        <w:t>A</w:t>
      </w:r>
      <w:r>
        <w:rPr>
          <w:rFonts w:ascii="Times New Roman" w:hAnsi="Times New Roman"/>
          <w:b/>
          <w:bCs/>
          <w:color w:val="000000"/>
          <w:sz w:val="22"/>
        </w:rPr>
        <w:t>:</w:t>
      </w:r>
      <w:r w:rsidRPr="00D62216">
        <w:rPr>
          <w:rFonts w:ascii="Times New Roman" w:hAnsi="Times New Roman"/>
          <w:b/>
          <w:bCs/>
          <w:color w:val="000000"/>
          <w:sz w:val="22"/>
        </w:rPr>
        <w:t xml:space="preserve"> </w:t>
      </w:r>
      <w:r w:rsidRPr="00D62216">
        <w:rPr>
          <w:rFonts w:ascii="Times New Roman" w:hAnsi="Times New Roman"/>
          <w:color w:val="000000"/>
          <w:sz w:val="22"/>
        </w:rPr>
        <w:t>Abbreviations</w:t>
      </w:r>
    </w:p>
    <w:tbl>
      <w:tblPr>
        <w:tblStyle w:val="TableGrid"/>
        <w:tblW w:w="9598" w:type="dxa"/>
        <w:jc w:val="center"/>
        <w:tblLook w:val="04A0" w:firstRow="1" w:lastRow="0" w:firstColumn="1" w:lastColumn="0" w:noHBand="0" w:noVBand="1"/>
      </w:tblPr>
      <w:tblGrid>
        <w:gridCol w:w="2005"/>
        <w:gridCol w:w="7593"/>
      </w:tblGrid>
      <w:tr w:rsidR="00425FB8" w:rsidRPr="00D62216" w14:paraId="3751FD3A" w14:textId="77777777" w:rsidTr="00425FB8">
        <w:trPr>
          <w:trHeight w:val="559"/>
          <w:jc w:val="center"/>
        </w:trPr>
        <w:tc>
          <w:tcPr>
            <w:tcW w:w="2005" w:type="dxa"/>
          </w:tcPr>
          <w:p w14:paraId="47351D1B" w14:textId="77777777" w:rsidR="00425FB8" w:rsidRPr="00D62216" w:rsidRDefault="00425FB8" w:rsidP="00197B61">
            <w:pPr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Abbreviation</w:t>
            </w:r>
          </w:p>
        </w:tc>
        <w:tc>
          <w:tcPr>
            <w:tcW w:w="7593" w:type="dxa"/>
          </w:tcPr>
          <w:p w14:paraId="5BAA8234" w14:textId="77777777" w:rsidR="00425FB8" w:rsidRPr="00D62216" w:rsidRDefault="00425FB8" w:rsidP="00197B6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Description</w:t>
            </w:r>
          </w:p>
        </w:tc>
      </w:tr>
      <w:tr w:rsidR="00425FB8" w:rsidRPr="00D62216" w14:paraId="773D2FC6" w14:textId="77777777" w:rsidTr="00425FB8">
        <w:trPr>
          <w:trHeight w:val="559"/>
          <w:jc w:val="center"/>
        </w:trPr>
        <w:tc>
          <w:tcPr>
            <w:tcW w:w="2005" w:type="dxa"/>
          </w:tcPr>
          <w:p w14:paraId="5F6C68F8" w14:textId="77777777" w:rsidR="00425FB8" w:rsidRPr="00D62216" w:rsidRDefault="00425FB8" w:rsidP="00197B61">
            <w:pPr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PSRB</w:t>
            </w:r>
          </w:p>
        </w:tc>
        <w:tc>
          <w:tcPr>
            <w:tcW w:w="7593" w:type="dxa"/>
          </w:tcPr>
          <w:p w14:paraId="5D03D632" w14:textId="77777777" w:rsidR="00425FB8" w:rsidRPr="00D62216" w:rsidRDefault="00425FB8" w:rsidP="00197B6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Pro-Social Rule-Breaking</w:t>
            </w:r>
          </w:p>
        </w:tc>
      </w:tr>
      <w:tr w:rsidR="00425FB8" w:rsidRPr="00D62216" w14:paraId="00F3F71E" w14:textId="77777777" w:rsidTr="00425FB8">
        <w:trPr>
          <w:trHeight w:val="577"/>
          <w:jc w:val="center"/>
        </w:trPr>
        <w:tc>
          <w:tcPr>
            <w:tcW w:w="2005" w:type="dxa"/>
          </w:tcPr>
          <w:p w14:paraId="015EC98D" w14:textId="77777777" w:rsidR="00425FB8" w:rsidRPr="00D62216" w:rsidRDefault="00425FB8" w:rsidP="00197B61">
            <w:pPr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SIP</w:t>
            </w:r>
          </w:p>
        </w:tc>
        <w:tc>
          <w:tcPr>
            <w:tcW w:w="7593" w:type="dxa"/>
          </w:tcPr>
          <w:p w14:paraId="2C66DB33" w14:textId="77777777" w:rsidR="00425FB8" w:rsidRPr="00D62216" w:rsidRDefault="00425FB8" w:rsidP="00197B6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Social Information Processing Theory</w:t>
            </w:r>
          </w:p>
        </w:tc>
      </w:tr>
      <w:tr w:rsidR="00425FB8" w:rsidRPr="00D62216" w14:paraId="3D8C6BEF" w14:textId="77777777" w:rsidTr="00425FB8">
        <w:trPr>
          <w:trHeight w:val="559"/>
          <w:jc w:val="center"/>
        </w:trPr>
        <w:tc>
          <w:tcPr>
            <w:tcW w:w="2005" w:type="dxa"/>
          </w:tcPr>
          <w:p w14:paraId="2A5BF2BC" w14:textId="77777777" w:rsidR="00425FB8" w:rsidRPr="00D62216" w:rsidRDefault="00425FB8" w:rsidP="00197B61">
            <w:pPr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SPSS</w:t>
            </w:r>
          </w:p>
        </w:tc>
        <w:tc>
          <w:tcPr>
            <w:tcW w:w="7593" w:type="dxa"/>
          </w:tcPr>
          <w:p w14:paraId="247BD44E" w14:textId="77777777" w:rsidR="00425FB8" w:rsidRPr="00D62216" w:rsidRDefault="00425FB8" w:rsidP="00197B6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Statistical Package for the Social Sciences</w:t>
            </w:r>
          </w:p>
        </w:tc>
      </w:tr>
      <w:tr w:rsidR="00425FB8" w:rsidRPr="00D62216" w14:paraId="40DAFDD1" w14:textId="77777777" w:rsidTr="00425FB8">
        <w:trPr>
          <w:trHeight w:val="559"/>
          <w:jc w:val="center"/>
        </w:trPr>
        <w:tc>
          <w:tcPr>
            <w:tcW w:w="2005" w:type="dxa"/>
          </w:tcPr>
          <w:p w14:paraId="4F15811F" w14:textId="77777777" w:rsidR="00425FB8" w:rsidRPr="00D62216" w:rsidRDefault="00425FB8" w:rsidP="00197B61">
            <w:pPr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Q-Q Plot</w:t>
            </w:r>
          </w:p>
        </w:tc>
        <w:tc>
          <w:tcPr>
            <w:tcW w:w="7593" w:type="dxa"/>
          </w:tcPr>
          <w:p w14:paraId="07075F2D" w14:textId="77777777" w:rsidR="00425FB8" w:rsidRPr="00D62216" w:rsidRDefault="00425FB8" w:rsidP="00197B6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Quantile-Quantile Plot.</w:t>
            </w:r>
          </w:p>
        </w:tc>
      </w:tr>
      <w:tr w:rsidR="00425FB8" w:rsidRPr="00D62216" w14:paraId="6367740D" w14:textId="77777777" w:rsidTr="00425FB8">
        <w:trPr>
          <w:trHeight w:val="559"/>
          <w:jc w:val="center"/>
        </w:trPr>
        <w:tc>
          <w:tcPr>
            <w:tcW w:w="2005" w:type="dxa"/>
          </w:tcPr>
          <w:p w14:paraId="2C4804CE" w14:textId="77777777" w:rsidR="00425FB8" w:rsidRPr="00D62216" w:rsidRDefault="00425FB8" w:rsidP="00197B61">
            <w:pPr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GFI</w:t>
            </w:r>
          </w:p>
        </w:tc>
        <w:tc>
          <w:tcPr>
            <w:tcW w:w="7593" w:type="dxa"/>
          </w:tcPr>
          <w:p w14:paraId="61ED306B" w14:textId="77777777" w:rsidR="00425FB8" w:rsidRPr="00D62216" w:rsidRDefault="00425FB8" w:rsidP="00197B6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Goodness of Fit Index</w:t>
            </w:r>
          </w:p>
        </w:tc>
      </w:tr>
      <w:tr w:rsidR="00425FB8" w:rsidRPr="00D62216" w14:paraId="6F797362" w14:textId="77777777" w:rsidTr="00425FB8">
        <w:trPr>
          <w:trHeight w:val="559"/>
          <w:jc w:val="center"/>
        </w:trPr>
        <w:tc>
          <w:tcPr>
            <w:tcW w:w="2005" w:type="dxa"/>
          </w:tcPr>
          <w:p w14:paraId="12DC083E" w14:textId="77777777" w:rsidR="00425FB8" w:rsidRPr="00D62216" w:rsidRDefault="00425FB8" w:rsidP="00197B61">
            <w:pPr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AGFI</w:t>
            </w:r>
          </w:p>
        </w:tc>
        <w:tc>
          <w:tcPr>
            <w:tcW w:w="7593" w:type="dxa"/>
          </w:tcPr>
          <w:p w14:paraId="1E34ED1F" w14:textId="77777777" w:rsidR="00425FB8" w:rsidRPr="00D62216" w:rsidRDefault="00425FB8" w:rsidP="00197B6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Adjusted Goodness of Fit Index</w:t>
            </w:r>
          </w:p>
        </w:tc>
      </w:tr>
      <w:tr w:rsidR="00425FB8" w:rsidRPr="00D62216" w14:paraId="47BE00C1" w14:textId="77777777" w:rsidTr="00425FB8">
        <w:trPr>
          <w:trHeight w:val="577"/>
          <w:jc w:val="center"/>
        </w:trPr>
        <w:tc>
          <w:tcPr>
            <w:tcW w:w="2005" w:type="dxa"/>
          </w:tcPr>
          <w:p w14:paraId="214C6E7D" w14:textId="77777777" w:rsidR="00425FB8" w:rsidRPr="00D62216" w:rsidRDefault="00425FB8" w:rsidP="00197B61">
            <w:pPr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NFI</w:t>
            </w:r>
          </w:p>
        </w:tc>
        <w:tc>
          <w:tcPr>
            <w:tcW w:w="7593" w:type="dxa"/>
          </w:tcPr>
          <w:p w14:paraId="0C377CDE" w14:textId="77777777" w:rsidR="00425FB8" w:rsidRPr="00D62216" w:rsidRDefault="00425FB8" w:rsidP="00197B6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Normed Fit Index</w:t>
            </w:r>
          </w:p>
        </w:tc>
      </w:tr>
      <w:tr w:rsidR="00425FB8" w:rsidRPr="00D62216" w14:paraId="0212371B" w14:textId="77777777" w:rsidTr="00425FB8">
        <w:trPr>
          <w:trHeight w:val="559"/>
          <w:jc w:val="center"/>
        </w:trPr>
        <w:tc>
          <w:tcPr>
            <w:tcW w:w="2005" w:type="dxa"/>
          </w:tcPr>
          <w:p w14:paraId="5F2FB71D" w14:textId="77777777" w:rsidR="00425FB8" w:rsidRPr="00D62216" w:rsidRDefault="00425FB8" w:rsidP="00197B61">
            <w:pPr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CFI</w:t>
            </w:r>
          </w:p>
        </w:tc>
        <w:tc>
          <w:tcPr>
            <w:tcW w:w="7593" w:type="dxa"/>
          </w:tcPr>
          <w:p w14:paraId="4490CCEB" w14:textId="77777777" w:rsidR="00425FB8" w:rsidRPr="00D62216" w:rsidRDefault="00425FB8" w:rsidP="00197B6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Comparative Fit Index</w:t>
            </w:r>
          </w:p>
        </w:tc>
      </w:tr>
      <w:tr w:rsidR="00425FB8" w:rsidRPr="00D62216" w14:paraId="12B5BF6D" w14:textId="77777777" w:rsidTr="00425FB8">
        <w:trPr>
          <w:trHeight w:val="559"/>
          <w:jc w:val="center"/>
        </w:trPr>
        <w:tc>
          <w:tcPr>
            <w:tcW w:w="2005" w:type="dxa"/>
          </w:tcPr>
          <w:p w14:paraId="0FD8B139" w14:textId="77777777" w:rsidR="00425FB8" w:rsidRPr="00D62216" w:rsidRDefault="00425FB8" w:rsidP="00197B61">
            <w:pPr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RMSEA</w:t>
            </w:r>
          </w:p>
        </w:tc>
        <w:tc>
          <w:tcPr>
            <w:tcW w:w="7593" w:type="dxa"/>
          </w:tcPr>
          <w:p w14:paraId="071383D9" w14:textId="77777777" w:rsidR="00425FB8" w:rsidRPr="00D62216" w:rsidRDefault="00425FB8" w:rsidP="00197B6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Root Mean Square Error of Approximation</w:t>
            </w:r>
          </w:p>
        </w:tc>
      </w:tr>
      <w:tr w:rsidR="00425FB8" w:rsidRPr="00D62216" w14:paraId="149A9529" w14:textId="77777777" w:rsidTr="00425FB8">
        <w:trPr>
          <w:trHeight w:val="559"/>
          <w:jc w:val="center"/>
        </w:trPr>
        <w:tc>
          <w:tcPr>
            <w:tcW w:w="2005" w:type="dxa"/>
          </w:tcPr>
          <w:p w14:paraId="617D76C9" w14:textId="77777777" w:rsidR="00425FB8" w:rsidRPr="00D62216" w:rsidRDefault="00425FB8" w:rsidP="00197B61">
            <w:pPr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CFA</w:t>
            </w:r>
          </w:p>
        </w:tc>
        <w:tc>
          <w:tcPr>
            <w:tcW w:w="7593" w:type="dxa"/>
          </w:tcPr>
          <w:p w14:paraId="2542F415" w14:textId="77777777" w:rsidR="00425FB8" w:rsidRPr="00D62216" w:rsidRDefault="00425FB8" w:rsidP="00197B61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D62216">
              <w:rPr>
                <w:rFonts w:ascii="Times New Roman" w:hAnsi="Times New Roman"/>
                <w:color w:val="000000"/>
                <w:sz w:val="22"/>
              </w:rPr>
              <w:t>Confirmatory Factor Analysis</w:t>
            </w:r>
          </w:p>
        </w:tc>
      </w:tr>
    </w:tbl>
    <w:p w14:paraId="602DC1D6" w14:textId="77777777" w:rsidR="00443AB0" w:rsidRDefault="00425FB8"/>
    <w:sectPr w:rsidR="00443A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3D8"/>
    <w:rsid w:val="003D58F5"/>
    <w:rsid w:val="00425FB8"/>
    <w:rsid w:val="00432FF5"/>
    <w:rsid w:val="00542753"/>
    <w:rsid w:val="005D0EC3"/>
    <w:rsid w:val="007173D8"/>
    <w:rsid w:val="00917929"/>
    <w:rsid w:val="00990BD4"/>
    <w:rsid w:val="00B735FA"/>
    <w:rsid w:val="00E7164A"/>
    <w:rsid w:val="00FC51A2"/>
    <w:rsid w:val="00FD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F99F0"/>
  <w15:chartTrackingRefBased/>
  <w15:docId w15:val="{7FB48A71-77E7-47AF-85CD-A211413A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FB8"/>
    <w:pPr>
      <w:widowControl w:val="0"/>
      <w:spacing w:after="0" w:line="240" w:lineRule="auto"/>
      <w:jc w:val="both"/>
    </w:pPr>
    <w:rPr>
      <w:rFonts w:ascii="Calibri" w:hAnsi="Calibri" w:cs="Times New Roman"/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sid w:val="00425FB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25FB8"/>
    <w:rPr>
      <w:rFonts w:ascii="Calibri" w:hAnsi="Calibri" w:cs="Times New Roman"/>
      <w:kern w:val="2"/>
      <w:sz w:val="21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25FB8"/>
    <w:rPr>
      <w:sz w:val="21"/>
      <w:szCs w:val="21"/>
    </w:rPr>
  </w:style>
  <w:style w:type="table" w:styleId="TableGrid">
    <w:name w:val="Table Grid"/>
    <w:basedOn w:val="TableNormal"/>
    <w:uiPriority w:val="39"/>
    <w:qFormat/>
    <w:rsid w:val="00425FB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2021-09-16T00:41:00Z</dcterms:created>
  <dcterms:modified xsi:type="dcterms:W3CDTF">2021-09-16T00:42:00Z</dcterms:modified>
</cp:coreProperties>
</file>