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  <w:r>
        <w:rPr>
          <w:b/>
          <w:color w:val="000000"/>
        </w:rPr>
        <w:t>Supplementary materials:</w:t>
      </w:r>
      <w:r>
        <w:rPr>
          <w:color w:val="000000"/>
        </w:rPr>
        <w:t xml:space="preserve"> Table S1: List of 90 genes associated with LUAD survival as determined by survival analysis, Table S2: List of 66 prognostic immune genes identified by univariate Cox regression analysis, Table S3: List of seven independent prognostic immune genes identified by multivariate Cox regression analysis, Table S4: KEGG pathways with significant differences in activation status as indicated by gene set variation analysis.</w:t>
      </w:r>
    </w:p>
    <w:p>
      <w:pPr>
        <w:rPr>
          <w:b/>
          <w:bCs/>
        </w:rPr>
      </w:pPr>
    </w:p>
    <w:p>
      <w:pPr>
        <w:rPr>
          <w:rFonts w:hint="eastAsia" w:eastAsia="等线"/>
          <w:b/>
          <w:bCs/>
          <w:lang w:val="en-US" w:eastAsia="zh-CN"/>
        </w:rPr>
      </w:pPr>
      <w:r>
        <w:rPr>
          <w:b/>
          <w:bCs/>
          <w:color w:val="000000"/>
        </w:rPr>
        <w:t>Table S1: List of 90 genes associated with LUAD survival as determined by survival analysis</w:t>
      </w:r>
      <w:r>
        <w:rPr>
          <w:rFonts w:hint="eastAsia"/>
          <w:b/>
          <w:bCs/>
          <w:color w:val="000000"/>
          <w:lang w:val="en-US" w:eastAsia="zh-CN"/>
        </w:rPr>
        <w:t>.</w:t>
      </w:r>
    </w:p>
    <w:tbl>
      <w:tblPr>
        <w:tblStyle w:val="4"/>
        <w:tblW w:w="5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24"/>
        <w:gridCol w:w="1424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names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High.median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Low.median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PRC1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6.84E-05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NUSAP1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0.000259695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0.000346308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MKI67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HCG18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0.000638998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BUB1B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0.000673241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0.000909518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0.001147397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0.001164574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0.001235744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0.001472044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0.001549927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0.001671259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0.002459372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PTGES3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0.002485841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0.002636781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0.002876939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PSMD10P1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0.003041501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0.003405273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0.003469539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0.003892539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0.003960385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0.004207911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0.005490989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0.005550649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RACGAP1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0.005921557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0.006147031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0.006170198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ERCC6L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0.006405213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0.006548142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0.006630169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0.00748313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0.00749529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0.007653798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0.008038825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0.008528262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0.009069578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0.009552715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GVINP1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0.010166898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0.010647076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0.011163944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GIMAP5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0.011639688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0.012083038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0.012415587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0.01293261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0.013091824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0.013624293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0.013879927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0.014350363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ZWILCH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0.015743025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0.016022811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0.016067706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0.016495924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0.017167205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INCENP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0.017606377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0.017800805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HCFC2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0.017801877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0.017882994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0.018784395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0.019193998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0.020543268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SMNDC1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0.022120474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0.022829634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0.023766647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0.025167408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0.025604208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0.02707912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0.029704478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0.030293616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0.030841151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0.031154399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MTFP1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0.032028378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0.032040822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0.032297923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VEZF1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0.037263522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54.06666667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0.041110255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0.043223527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0.045514745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48.46666667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0.047496763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53.33333333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49.73333333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0.049362395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</w:t>
            </w:r>
          </w:p>
        </w:tc>
      </w:tr>
    </w:tbl>
    <w:p/>
    <w:p/>
    <w:p>
      <w:pPr>
        <w:rPr>
          <w:rFonts w:hint="eastAsia"/>
          <w:color w:val="000000"/>
          <w:lang w:val="en-US" w:eastAsia="zh-CN"/>
        </w:rPr>
      </w:pPr>
      <w:r>
        <w:rPr>
          <w:color w:val="000000"/>
        </w:rPr>
        <w:t>Table S2: List of 66 prognostic immune genes identified by univariate Cox regression analysis</w:t>
      </w:r>
      <w:r>
        <w:rPr>
          <w:rFonts w:hint="eastAsia"/>
          <w:color w:val="000000"/>
          <w:lang w:val="en-US" w:eastAsia="zh-CN"/>
        </w:rPr>
        <w:t>.</w:t>
      </w:r>
    </w:p>
    <w:tbl>
      <w:tblPr>
        <w:tblStyle w:val="4"/>
        <w:tblW w:w="5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24"/>
        <w:gridCol w:w="1424"/>
        <w:gridCol w:w="1424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symbol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lower.95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upper.95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p.val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3.579409027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2.083471211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6.149434134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3.87E-06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1.497394855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1.246945169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1.798147511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1.440090937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1.207776067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1.717091408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1.579278568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1.261435296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1.977208662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1.629643379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1.278665916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2.076959673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1.441401098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1.199802569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1.73164917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9.38E-05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1.409716253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1.18160831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1.681860136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1.898844904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1.359892625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2.651394604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0.000166727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1.411562869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1.167129279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1.707188542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0.000380938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1.863964359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1.310399787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2.651376448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0.000532997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1.379627631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1.136379399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1.674944478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MKI67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1.401716818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1.142478939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1.719777905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0.001209643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1.522354421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1.178428256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1.966655986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0.001297282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0.403704107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0.231727815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0.703312226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0.001361868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0.356323001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0.188477705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0.673639789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0.001494336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HCFC2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0.445646063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0.269065073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0.738112944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0.001692376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0.463120026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0.28551404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0.751207044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0.001813709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1.54261582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1.172689614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2.029235647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0.001943624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1.818770357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1.243457283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2.660264777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0.002048957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0.519425262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0.342489898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0.787768063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0.002052071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PTGES3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1.656764603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1.199271773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2.288779751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0.002197985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0.502391955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0.320824554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0.786715582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0.002626971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0.562754238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0.386290853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0.819828712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0.002746091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BUB1B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1.406991684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1.124626875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1.760251016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0.002811475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SYNJ1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0.477989962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0.293884064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0.777430395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0.002935293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1.64166545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1.180588618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2.282815037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0.003210121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NUSAP1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1.382311712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1.112481517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1.717588686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0.003477969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0.698073623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0.54736599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0.890275961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0.003772398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0.432255576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0.242988781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0.768944482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0.004317541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0.491892079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0.301570297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0.802326421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0.00447969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1.305271104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1.085015735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1.570237739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0.004724109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0.529308253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0.33876762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0.827018905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0.005203976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RACGAP1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1.403017984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1.10459529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1.782063967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0.005515758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0.691242322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0.530744427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0.900275017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0.006157318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0.669305501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0.502095141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0.892201133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0.006187066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0.502632882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0.306566434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0.824094835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0.00639321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ESPL1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1.439470792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1.106020577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1.873451729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0.006738884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0.673380034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0.50449046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0.898809207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0.007272868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1.252140422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1.060218125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1.478804785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0.008077831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INCENP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1.50212701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1.108387437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2.035737215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0.008703693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1.342307508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1.075823546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1.674800157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0.009127265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0.644459992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0.462651502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0.897713893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0.009375376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1.27198081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1.055260215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1.533209685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0.011591103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1.620159161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1.112381205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2.359726768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0.011899962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0.520096739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0.311608926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0.868077245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0.012375393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0.700245842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0.529148414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0.926666746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0.012674955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ERCC6L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1.549947536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1.096369815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2.191174301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0.01310841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PSMD10P1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0.34565116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0.148421572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0.804968729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0.013779603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0.711642699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0.541820171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0.93469265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0.014466073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BRCA1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1.462782395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1.076077354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1.988455872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0.015180479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GVINP1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0.599668342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0.395847592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0.908435791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0.015816587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1.493908529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1.077524992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2.071193438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0.01604587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MTFP1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1.530976314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1.07533069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2.179690858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0.018132489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0.400956497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0.185764513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0.865429621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0.019904164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0.334960455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0.128334507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0.874266076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0.025451623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1.594257361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1.056437896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2.405874063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0.026319743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0.30461474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0.106029278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0.875136954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0.027267434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1.546091141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1.046376989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2.284451819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0.028701701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0.193747419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0.044025798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0.852637858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0.029943962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0.601981331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0.374022348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0.968876658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1.367614641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1.016225059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1.840507464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0.038810854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1.380296363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1.015560092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1.8760269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0.039534092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0.633668189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0.407228494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0.986019836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0.043137892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0.612942644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0.380090691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0.988444849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0.044682225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ZWILCH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1.478243025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1.00730394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2.169357583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0.045808965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0.755531583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0.572651739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0.996815226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0.047420772</w:t>
            </w:r>
          </w:p>
        </w:tc>
      </w:tr>
    </w:tbl>
    <w:p>
      <w:pPr>
        <w:rPr>
          <w:rFonts w:hint="eastAsia"/>
          <w:color w:val="000000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  <w:r>
        <w:rPr>
          <w:color w:val="000000"/>
        </w:rPr>
        <w:t>Table S3: List of seven independent prognostic immune genes identified by multivariate Cox regression analysis</w:t>
      </w:r>
      <w:r>
        <w:rPr>
          <w:rFonts w:hint="eastAsia"/>
          <w:color w:val="000000"/>
          <w:lang w:val="en-US" w:eastAsia="zh-CN"/>
        </w:rPr>
        <w:t>.</w:t>
      </w:r>
    </w:p>
    <w:tbl>
      <w:tblPr>
        <w:tblStyle w:val="4"/>
        <w:tblW w:w="7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71"/>
        <w:gridCol w:w="1371"/>
        <w:gridCol w:w="1371"/>
        <w:gridCol w:w="1371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lower.95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upper.95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p.value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PSMD10P1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0.136348602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0.031027096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0.599184053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0.008337437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-1.992540421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7.223980098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1.646046274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31.70377971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0.008782758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1.977406061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0.407813182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0.196112093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0.848043532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0.016340865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-0.896946096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3.638189166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1.186300327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11.1577314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0.023898622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1.291486076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1.898306785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1.039936373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3.465181856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0.640962323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0.275621414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0.080684138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0.941537779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0.039775386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-1.288727044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ZWILCH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0.228232781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0.053810167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0.968036438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0.045066894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-1.477389203</w:t>
            </w:r>
          </w:p>
        </w:tc>
      </w:tr>
    </w:tbl>
    <w:p>
      <w:pPr>
        <w:rPr>
          <w:rFonts w:hint="eastAsia"/>
          <w:color w:val="000000"/>
          <w:lang w:val="en-US" w:eastAsia="zh-CN"/>
        </w:rPr>
      </w:pPr>
    </w:p>
    <w:p>
      <w:pPr>
        <w:rPr>
          <w:color w:val="000000"/>
        </w:rPr>
      </w:pPr>
      <w:r>
        <w:rPr>
          <w:color w:val="000000"/>
        </w:rPr>
        <w:br w:type="page"/>
      </w:r>
    </w:p>
    <w:p>
      <w:pPr>
        <w:rPr>
          <w:color w:val="000000"/>
        </w:rPr>
        <w:sectPr>
          <w:footerReference r:id="rId5" w:type="default"/>
          <w:footerReference r:id="rId6" w:type="even"/>
          <w:pgSz w:w="12240" w:h="15840"/>
          <w:pgMar w:top="1440" w:right="1797" w:bottom="1440" w:left="1797" w:header="720" w:footer="720" w:gutter="0"/>
          <w:lnNumType w:countBy="1" w:restart="continuous"/>
          <w:cols w:space="720" w:num="1"/>
          <w:titlePg/>
          <w:docGrid w:linePitch="360" w:charSpace="0"/>
        </w:sectPr>
      </w:pPr>
    </w:p>
    <w:p>
      <w:pPr>
        <w:rPr>
          <w:color w:val="000000"/>
        </w:rPr>
      </w:pPr>
      <w:bookmarkStart w:id="0" w:name="_GoBack"/>
      <w:r>
        <w:rPr>
          <w:color w:val="000000"/>
        </w:rPr>
        <w:t>Table S</w:t>
      </w:r>
      <w:bookmarkEnd w:id="0"/>
      <w:r>
        <w:rPr>
          <w:color w:val="000000"/>
        </w:rPr>
        <w:t>4: KEGG pathways with significant differences in activation status as indicated by gene set variation analysis.</w:t>
      </w:r>
    </w:p>
    <w:tbl>
      <w:tblPr>
        <w:tblStyle w:val="4"/>
        <w:tblW w:w="131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1527"/>
        <w:gridCol w:w="1500"/>
        <w:gridCol w:w="1391"/>
        <w:gridCol w:w="1371"/>
        <w:gridCol w:w="1371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logFC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AveExpr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P.Value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adj.P.Val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KEGG_INSULIN_SIGNALING_PATHWAY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0.020431162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0.319624291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5.241748095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2.34E-07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3.49E-05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6.0025718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KEGG_PROSTATE_CANCER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0.02457087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0.342074387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5.148929046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3.49E-05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5.545729826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KEGG_LYSOSOME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0.028487806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0.348746368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4.640817211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4.42E-06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0.000207466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3.176292785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KEGG_ENDOMETRIAL_CANCER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0.027006704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0.367540943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4.638886966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4.46E-06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0.000207466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3.16772028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KEGG_LYSINE_DEGRADATION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0.026922508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0.378293209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4.453182224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0.000387252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2.358344241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KEGG_COLORECTAL_CANCER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0.022194476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0.355730104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4.372446232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0.000462193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2.015995977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KEGG_CHRONIC_MYELOID_LEUKEMIA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0.022927204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0.353357728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4.31355696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0.000502429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1.769949282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KEGG_SPHINGOLIPID_METABOLISM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0.027137536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0.395075833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4.28768801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0.000502429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1.662845402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KEGG_GLIOMA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0.021864871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0.347582259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4.199843778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0.000651882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1.303625181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KEGG_NOTCH_SIGNALING_PATHWAY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0.025034466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0.368813556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4.059546379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0.000977295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0.744313868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KEGG_SNARE_INTERACTIONS_IN_VESICULAR_TRANSPORT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0.022914061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0.376397161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4.055856745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0.000977295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0.729844723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KEGG_UBIQUITIN_MEDIATED_PROTEOLYSIS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0.020889294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0.335282854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3.987740727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0.001185662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0.464940204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KEGG_GLYCEROLIPID_METABOLISM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0.022739739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0.362888531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3.967117482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8.32E-05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0.001190448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0.385566743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KEGG_WNT_SIGNALING_PATHWAY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0.016482171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0.317111623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3.925918712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9.83E-05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0.001306131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0.228161991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KEGG_GLYCOSPHINGOLIPID_BIOSYNTHESIS_GANGLIO_SERIES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0.032531437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0.46130673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3.823815275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0.001831723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-0.155264156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KEGG_PEROXISOME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0.021929833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0.362425742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3.800319808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0.000162023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0.001883515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-0.242146937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KEGG_N_GLYCAN_BIOSYNTHESIS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0.023853675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0.381212139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3.779663004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0.000175668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0.001922017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-0.318114896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KEGG_MTOR_SIGNALING_PATHWAY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0.019708998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0.359097397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3.741036071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0.00020414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0.002109451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-0.459119772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KEGG_PATHWAYS_IN_CANCER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0.013461264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0.301940921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3.71082546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0.000229382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0.002245527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-0.568446224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KEGG_ADIPOCYTOKINE_SIGNALING_PATHWAY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0.018153818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0.347351315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3.664963659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0.000273376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0.0025424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-0.732806146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KEGG_GLYCOSAMINOGLYCAN_DEGRADATION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0.028594292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0.443181564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3.599277033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0.000350364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0.003023508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-0.964836271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KEGG_GLYCINE_SERINE_AND_THREONINE_METABOLISM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0.022757789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0.395054456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3.59380655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0.000357619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0.003023508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-0.983980329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KEGG_ENDOCYTOSIS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0.013942134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0.316926421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3.55423062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0.000414454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0.003351673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-1.121652444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KEGG_INOSITOL_PHOSPHATE_METABOLISM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0.019983424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0.354164841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3.510026056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0.000487892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0.003781161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-1.273710972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KEGG_REGULATION_OF_AUTOPHAGY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0.025432576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0.422139736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3.431475807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0.000649219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0.004830189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-1.539439067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KEGG_ACUTE_MYELOID_LEUKEMIA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0.019511101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0.35902963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3.412385638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0.000695329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0.004974277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-1.603152463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KEGG_ADHERENS_JUNCTION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0.020366225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0.362852177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3.383591029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0.000770685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0.005158882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-1.698612089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KEGG_FATTY_ACID_METABOLISM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0.025125216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0.38815647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3.381441002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0.000776606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0.005158882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-1.705708823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KEGG_NEUROACTIVE_LIGAND_RECEPTOR_INTERACTION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-0.019195835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0.285531235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-3.328828756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0.000935393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0.005999419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-1.878024957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KEGG_NON_SMALL_CELL_LUNG_CANCER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0.017724728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0.356195032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3.287564043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0.001080506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0.006581095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-2.011365457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KEGG_PANCREATIC_CANCER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0.017228032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0.355751051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3.2808265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0.001106094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0.006581095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-2.032985461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KEGG_MAPK_SIGNALING_PATHWAY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0.011175252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0.297404369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3.268594969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0.00115399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0.006581095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-2.072126397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KEGG_APOPTOSIS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0.017217175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0.346868538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3.265201676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0.001167614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0.006581095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-2.082960113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KEGG_AMYOTROPHIC_LATERAL_SCLEROSIS_ALS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0.016633215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0.350124703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3.206678817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0.001427319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0.007808275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-2.268106393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KEGG_PHOSPHATIDYLINOSITOL_SIGNALING_SYSTEM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0.018036673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0.335914956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3.18723325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0.001524806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0.008103253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-2.328913976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KEGG_BASAL_CELL_CARCINOMA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0.018255172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0.353785195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3.128649309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0.00185691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0.009594036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-2.509960865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KEGG_HEDGEHOG_SIGNALING_PATHWAY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0.016834948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0.347874266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3.031845272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0.002554686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0.012842475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-2.802035815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KEGG_MELANOMA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0.015859086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0.345416509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2.797732344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0.005341541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0.026145438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-3.47172712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KEGG_MELANOGENESIS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0.011534577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0.318981496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2.751406482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0.006145849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0.029310972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-3.598068579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KEGG_ERBB_SIGNALING_PATHWAY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0.012624289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0.328663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2.716041241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0.006831806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0.031767897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-3.693139662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KEGG_AMINO_SUGAR_AND_NUCLEOTIDE_SUGAR_METABOLISM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0.016575509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0.39418412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2.665887379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0.007923012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0.035382627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-3.825917445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KEGG_BASAL_TRANSCRIPTION_FACTORS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0.020817849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0.408417554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2.663031238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0.007989626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0.035382627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-3.833406422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KEGG_CIRCADIAN_RHYTHM_MAMMAL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0.022615766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0.470401246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2.645129719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0.008418716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0.036415839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-3.88016748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KEGG_NUCLEOTIDE_EXCISION_REPAIR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0.018895261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0.392645403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2.570679758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0.010433431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0.043342611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-4.071346901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KEGG_RENAL_CELL_CARCINOMA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0.01478449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0.357509181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2.568911548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0.010486116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0.043342611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-4.075822855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KEGG_PRIMARY_IMMUNODEFICIENCY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-0.03066398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0.447145413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-2.52075506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0.012015292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0.048583571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-4.196569482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KEGG_GLYCEROPHOSPHOLIPID_METABOLISM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0.010534281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0.334867462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2.505758686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0.012530405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0.049588413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-4.233716143</w:t>
            </w:r>
          </w:p>
        </w:tc>
      </w:tr>
    </w:tbl>
    <w:p>
      <w:pPr>
        <w:rPr>
          <w:rFonts w:hint="eastAsia"/>
          <w:color w:val="000000"/>
          <w:lang w:val="en-US" w:eastAsia="zh-CN"/>
        </w:rPr>
      </w:pPr>
    </w:p>
    <w:sectPr>
      <w:pgSz w:w="15840" w:h="12240" w:orient="landscape"/>
      <w:pgMar w:top="1797" w:right="1440" w:bottom="1797" w:left="1440" w:header="720" w:footer="720" w:gutter="0"/>
      <w:lnNumType w:countBy="1" w:restart="continuous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F0BBB"/>
    <w:rsid w:val="15393BC9"/>
    <w:rsid w:val="561E4ECC"/>
    <w:rsid w:val="5903433D"/>
    <w:rsid w:val="593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等线" w:cs="Times New Roman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320"/>
        <w:tab w:val="right" w:pos="8640"/>
      </w:tabs>
    </w:pPr>
  </w:style>
  <w:style w:type="character" w:styleId="6">
    <w:name w:val="page number"/>
    <w:qFormat/>
    <w:uiPriority w:val="0"/>
  </w:style>
  <w:style w:type="character" w:styleId="7">
    <w:name w:val="annotation reference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2021-10-21T14:15:00Z</dcterms:created>
  <dc:creator>张乐蒙</dc:creator>
  <cp:lastModifiedBy>张乐蒙</cp:lastModifiedBy>
  <dcterms:modified xsi:type="dcterms:W3CDTF">2021-10-27T23:05:55Z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5234C789EA4D4DB78262037016B11743</vt:lpwstr>
  </property>
</Properties>
</file>