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6E83" w:rsidRPr="004F1B66" w:rsidRDefault="009C6E83" w:rsidP="009C6E83">
      <w:pPr>
        <w:spacing w:line="480" w:lineRule="auto"/>
        <w:rPr>
          <w:rFonts w:ascii="Times New Roman" w:hAnsi="Times New Roman" w:cs="Times New Roman"/>
          <w:b/>
          <w:bCs/>
          <w:sz w:val="24"/>
        </w:rPr>
      </w:pPr>
      <w:r w:rsidRPr="004F1B66">
        <w:rPr>
          <w:rFonts w:ascii="Times New Roman" w:hAnsi="Times New Roman" w:cs="Times New Roman"/>
          <w:b/>
          <w:bCs/>
          <w:sz w:val="24"/>
        </w:rPr>
        <w:t>Supplementary information</w:t>
      </w:r>
    </w:p>
    <w:p w:rsidR="009D7F8C" w:rsidRPr="009D7F8C" w:rsidRDefault="009C6E83">
      <w:pPr>
        <w:rPr>
          <w:noProof/>
        </w:rPr>
      </w:pPr>
      <w:r w:rsidRPr="009C6E83">
        <w:rPr>
          <w:rFonts w:ascii="Times New Roman" w:hAnsi="Times New Roman" w:cs="Times New Roman"/>
          <w:b/>
          <w:sz w:val="24"/>
        </w:rPr>
        <w:t xml:space="preserve">FigureS1. </w:t>
      </w:r>
      <w:r w:rsidRPr="004F1B66">
        <w:rPr>
          <w:rFonts w:ascii="Times New Roman" w:hAnsi="Times New Roman" w:cs="Times New Roman"/>
          <w:sz w:val="24"/>
        </w:rPr>
        <w:t>Expression level of </w:t>
      </w:r>
      <w:r w:rsidRPr="004F1B66">
        <w:rPr>
          <w:rStyle w:val="a3"/>
          <w:rFonts w:ascii="Times New Roman" w:hAnsi="Times New Roman" w:cs="Times New Roman"/>
          <w:sz w:val="24"/>
        </w:rPr>
        <w:t>SELENOP</w:t>
      </w:r>
      <w:r w:rsidRPr="004F1B66">
        <w:rPr>
          <w:rFonts w:ascii="Times New Roman" w:hAnsi="Times New Roman" w:cs="Times New Roman"/>
          <w:sz w:val="24"/>
        </w:rPr>
        <w:t xml:space="preserve"> in different tissues, brain regions and blood cells in the normal physiological state. (A) </w:t>
      </w:r>
      <w:r w:rsidRPr="00F814CD">
        <w:rPr>
          <w:rFonts w:ascii="Times New Roman" w:hAnsi="Times New Roman" w:cs="Times New Roman"/>
          <w:i/>
          <w:sz w:val="24"/>
        </w:rPr>
        <w:t>SELENOP</w:t>
      </w:r>
      <w:r w:rsidRPr="004F1B66">
        <w:rPr>
          <w:rFonts w:ascii="Times New Roman" w:hAnsi="Times New Roman" w:cs="Times New Roman"/>
          <w:sz w:val="24"/>
        </w:rPr>
        <w:t xml:space="preserve"> expression in different tissues using the consensus datasets of HPA, </w:t>
      </w:r>
      <w:proofErr w:type="spellStart"/>
      <w:r w:rsidRPr="004F1B66">
        <w:rPr>
          <w:rFonts w:ascii="Times New Roman" w:hAnsi="Times New Roman" w:cs="Times New Roman"/>
          <w:sz w:val="24"/>
        </w:rPr>
        <w:t>GTEx</w:t>
      </w:r>
      <w:proofErr w:type="spellEnd"/>
      <w:r w:rsidRPr="004F1B66">
        <w:rPr>
          <w:rFonts w:ascii="Times New Roman" w:hAnsi="Times New Roman" w:cs="Times New Roman"/>
          <w:sz w:val="24"/>
        </w:rPr>
        <w:t xml:space="preserve"> and FANTOM5. (B) </w:t>
      </w:r>
      <w:r w:rsidRPr="00F814CD">
        <w:rPr>
          <w:rFonts w:ascii="Times New Roman" w:hAnsi="Times New Roman" w:cs="Times New Roman"/>
          <w:i/>
          <w:sz w:val="24"/>
        </w:rPr>
        <w:t>SELENOP</w:t>
      </w:r>
      <w:r w:rsidRPr="004F1B66">
        <w:rPr>
          <w:rFonts w:ascii="Times New Roman" w:hAnsi="Times New Roman" w:cs="Times New Roman"/>
          <w:sz w:val="24"/>
        </w:rPr>
        <w:t xml:space="preserve"> expression in 10 brain regions. (C) </w:t>
      </w:r>
      <w:r w:rsidRPr="00F814CD">
        <w:rPr>
          <w:rFonts w:ascii="Times New Roman" w:hAnsi="Times New Roman" w:cs="Times New Roman"/>
          <w:i/>
          <w:sz w:val="24"/>
        </w:rPr>
        <w:t>SELENOP</w:t>
      </w:r>
      <w:r w:rsidRPr="004F1B66">
        <w:rPr>
          <w:rFonts w:ascii="Times New Roman" w:hAnsi="Times New Roman" w:cs="Times New Roman"/>
          <w:sz w:val="24"/>
        </w:rPr>
        <w:t xml:space="preserve"> expression in different blood cells using the consensus dataset of HPA, Monaco and </w:t>
      </w:r>
      <w:proofErr w:type="spellStart"/>
      <w:r w:rsidRPr="004F1B66">
        <w:rPr>
          <w:rFonts w:ascii="Times New Roman" w:hAnsi="Times New Roman" w:cs="Times New Roman"/>
          <w:sz w:val="24"/>
        </w:rPr>
        <w:t>Schmiedel</w:t>
      </w:r>
      <w:proofErr w:type="spellEnd"/>
      <w:r w:rsidRPr="004F1B66">
        <w:rPr>
          <w:rFonts w:ascii="Times New Roman" w:hAnsi="Times New Roman" w:cs="Times New Roman"/>
          <w:sz w:val="24"/>
        </w:rPr>
        <w:t>.</w:t>
      </w:r>
    </w:p>
    <w:p w:rsidR="00B91962" w:rsidRDefault="00B91962"/>
    <w:p w:rsidR="009C6E83" w:rsidRPr="00F814CD" w:rsidRDefault="009C6E83" w:rsidP="009C6E83">
      <w:pPr>
        <w:rPr>
          <w:rFonts w:ascii="Times New Roman" w:hAnsi="Times New Roman" w:cs="Times New Roman"/>
          <w:color w:val="FF0000"/>
          <w:sz w:val="24"/>
        </w:rPr>
      </w:pPr>
      <w:r w:rsidRPr="009C6E83">
        <w:rPr>
          <w:rFonts w:ascii="Times New Roman" w:hAnsi="Times New Roman" w:cs="Times New Roman"/>
          <w:b/>
          <w:sz w:val="24"/>
        </w:rPr>
        <w:t>FigureS2.</w:t>
      </w:r>
      <w:r w:rsidRPr="004F1B66">
        <w:rPr>
          <w:rFonts w:ascii="Times New Roman" w:hAnsi="Times New Roman" w:cs="Times New Roman"/>
          <w:sz w:val="24"/>
        </w:rPr>
        <w:t xml:space="preserve"> Kaplan–Meier analysis of the association between </w:t>
      </w:r>
      <w:r w:rsidRPr="00F814CD">
        <w:rPr>
          <w:rFonts w:ascii="Times New Roman" w:hAnsi="Times New Roman" w:cs="Times New Roman"/>
          <w:i/>
          <w:sz w:val="24"/>
        </w:rPr>
        <w:t>SELENOP</w:t>
      </w:r>
      <w:r w:rsidRPr="004F1B66">
        <w:rPr>
          <w:rFonts w:ascii="Times New Roman" w:hAnsi="Times New Roman" w:cs="Times New Roman"/>
          <w:sz w:val="24"/>
        </w:rPr>
        <w:t xml:space="preserve"> expression and PFS and DSS. (A, B, C) PFS of KIRC, LGG and UCEC. (D, E, F) DSS of KIRC, LGG and UCEC.</w:t>
      </w:r>
      <w:r w:rsidRPr="00F814CD">
        <w:rPr>
          <w:rFonts w:ascii="Times New Roman" w:hAnsi="Times New Roman" w:cs="Times New Roman"/>
          <w:color w:val="FF0000"/>
          <w:sz w:val="24"/>
        </w:rPr>
        <w:t xml:space="preserve"> PFS, progression-free survival; DSS, disease-specific survival; KIRC, </w:t>
      </w:r>
      <w:r w:rsidRPr="00F814CD">
        <w:rPr>
          <w:rFonts w:ascii="Times New Roman" w:eastAsia="等线" w:hAnsi="Times New Roman" w:cs="Times New Roman"/>
          <w:color w:val="FF0000"/>
          <w:kern w:val="0"/>
          <w:sz w:val="24"/>
        </w:rPr>
        <w:t>kidney clear cell carcinoma; LGG, brain lower grade glioma and UCEC, uterine corpus endometrioid carcinoma</w:t>
      </w:r>
    </w:p>
    <w:p w:rsidR="009D7F8C" w:rsidRPr="009C6E83" w:rsidRDefault="009D7F8C"/>
    <w:p w:rsidR="009D7F8C" w:rsidRDefault="009D7F8C"/>
    <w:p w:rsidR="009D7F8C" w:rsidRDefault="009D7F8C">
      <w:pPr>
        <w:rPr>
          <w:noProof/>
        </w:rPr>
      </w:pPr>
    </w:p>
    <w:p w:rsidR="009D7F8C" w:rsidRPr="009C6E83" w:rsidRDefault="009D7F8C">
      <w:pPr>
        <w:rPr>
          <w:b/>
          <w:noProof/>
        </w:rPr>
      </w:pPr>
    </w:p>
    <w:p w:rsidR="009C6E83" w:rsidRPr="00F814CD" w:rsidRDefault="009C6E83" w:rsidP="009C6E83">
      <w:pPr>
        <w:rPr>
          <w:rFonts w:ascii="Times New Roman" w:hAnsi="Times New Roman" w:cs="Times New Roman"/>
          <w:color w:val="FF0000"/>
          <w:sz w:val="24"/>
        </w:rPr>
      </w:pPr>
      <w:r w:rsidRPr="009C6E83">
        <w:rPr>
          <w:rFonts w:ascii="Times New Roman" w:hAnsi="Times New Roman" w:cs="Times New Roman"/>
          <w:b/>
          <w:sz w:val="24"/>
        </w:rPr>
        <w:t xml:space="preserve">FigureS3. </w:t>
      </w:r>
      <w:r w:rsidRPr="004F1B66">
        <w:rPr>
          <w:rFonts w:ascii="Times New Roman" w:hAnsi="Times New Roman" w:cs="Times New Roman"/>
          <w:sz w:val="24"/>
        </w:rPr>
        <w:t xml:space="preserve">GO functional annotation of GSEA of </w:t>
      </w:r>
      <w:r w:rsidRPr="00F814CD">
        <w:rPr>
          <w:rFonts w:ascii="Times New Roman" w:hAnsi="Times New Roman" w:cs="Times New Roman"/>
          <w:i/>
          <w:sz w:val="24"/>
        </w:rPr>
        <w:t>SELENOP</w:t>
      </w:r>
      <w:r w:rsidRPr="004F1B66">
        <w:rPr>
          <w:rFonts w:ascii="Times New Roman" w:hAnsi="Times New Roman" w:cs="Times New Roman"/>
          <w:sz w:val="24"/>
        </w:rPr>
        <w:t xml:space="preserve"> in various tumor</w:t>
      </w:r>
      <w:r>
        <w:rPr>
          <w:rFonts w:ascii="Times New Roman" w:hAnsi="Times New Roman" w:cs="Times New Roman"/>
          <w:sz w:val="24"/>
        </w:rPr>
        <w:t xml:space="preserve"> types</w:t>
      </w:r>
      <w:r w:rsidRPr="004F1B66">
        <w:rPr>
          <w:rFonts w:ascii="Times New Roman" w:hAnsi="Times New Roman" w:cs="Times New Roman"/>
          <w:sz w:val="24"/>
        </w:rPr>
        <w:t xml:space="preserve">. (A) </w:t>
      </w:r>
      <w:r w:rsidRPr="00F814CD">
        <w:rPr>
          <w:rFonts w:ascii="Times New Roman" w:hAnsi="Times New Roman" w:cs="Times New Roman"/>
          <w:i/>
          <w:sz w:val="24"/>
        </w:rPr>
        <w:t>SELENOP</w:t>
      </w:r>
      <w:r w:rsidRPr="004F1B66">
        <w:rPr>
          <w:rFonts w:ascii="Times New Roman" w:hAnsi="Times New Roman" w:cs="Times New Roman"/>
          <w:sz w:val="24"/>
        </w:rPr>
        <w:t xml:space="preserve"> expression was negatively correlated with epidermal cell differentiation, keratinization and epidermis development in BRCA, SARC and THCA. (B) In OV, PAAD, and UVM, the process of upregulation was related to immune function, including T cell activation, B cell mediated immunity, adaptive immune response and immune response regulation cell surface receptor signaling pathways.</w:t>
      </w:r>
      <w:r>
        <w:rPr>
          <w:rFonts w:ascii="Times New Roman" w:hAnsi="Times New Roman" w:cs="Times New Roman"/>
          <w:sz w:val="24"/>
        </w:rPr>
        <w:t xml:space="preserve"> </w:t>
      </w:r>
      <w:r w:rsidRPr="00F814CD">
        <w:rPr>
          <w:rFonts w:ascii="Times New Roman" w:hAnsi="Times New Roman" w:cs="Times New Roman"/>
          <w:color w:val="FF0000"/>
          <w:sz w:val="24"/>
        </w:rPr>
        <w:t xml:space="preserve">BRCA, </w:t>
      </w:r>
      <w:r w:rsidRPr="00F814CD">
        <w:rPr>
          <w:rFonts w:ascii="Times New Roman" w:eastAsia="等线" w:hAnsi="Times New Roman" w:cs="Times New Roman"/>
          <w:color w:val="FF0000"/>
          <w:kern w:val="0"/>
          <w:sz w:val="24"/>
        </w:rPr>
        <w:t>breast invasive carcinoma; SARC, sarcoma; THCA, thyroid carcinoma; OV, ovarian serous cystadenocarcinoma; PAAD, pancreatic adenocarcinoma and UVM, uveal melanoma.</w:t>
      </w:r>
    </w:p>
    <w:p w:rsidR="009D7F8C" w:rsidRPr="009C6E83" w:rsidRDefault="009D7F8C">
      <w:pPr>
        <w:rPr>
          <w:noProof/>
        </w:rPr>
      </w:pPr>
    </w:p>
    <w:p w:rsidR="009D7F8C" w:rsidRDefault="009D7F8C">
      <w:bookmarkStart w:id="0" w:name="_GoBack"/>
      <w:bookmarkEnd w:id="0"/>
    </w:p>
    <w:sectPr w:rsidR="009D7F8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F8C"/>
    <w:rsid w:val="00691027"/>
    <w:rsid w:val="009C6E83"/>
    <w:rsid w:val="009D7F8C"/>
    <w:rsid w:val="00B91962"/>
    <w:rsid w:val="00DC031F"/>
    <w:rsid w:val="00E76E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3BB30D-F994-42E9-8755-E68BDBD05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9D7F8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89D60CD2ED204EAFDAF0E3751CDEB7" ma:contentTypeVersion="14" ma:contentTypeDescription="Create a new document." ma:contentTypeScope="" ma:versionID="f9820ac645a07b2c5ae5516f8d2dc5e9">
  <xsd:schema xmlns:xsd="http://www.w3.org/2001/XMLSchema" xmlns:xs="http://www.w3.org/2001/XMLSchema" xmlns:p="http://schemas.microsoft.com/office/2006/metadata/properties" xmlns:ns2="8636c50b-363d-4a7d-adb0-cfd422105622" xmlns:ns3="86f7edec-793f-422f-bf86-565db80f0f0d" targetNamespace="http://schemas.microsoft.com/office/2006/metadata/properties" ma:root="true" ma:fieldsID="d162a9c7cbfac8f916a0ec05efa8f8e9" ns2:_="" ns3:_="">
    <xsd:import namespace="8636c50b-363d-4a7d-adb0-cfd422105622"/>
    <xsd:import namespace="86f7edec-793f-422f-bf86-565db80f0f0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AutoKeyPoints" minOccurs="0"/>
                <xsd:element ref="ns2:MediaServiceKeyPoints" minOccurs="0"/>
                <xsd:element ref="ns2:MediaServiceLocation" minOccurs="0"/>
                <xsd:element ref="ns2:MediaServiceGenerationTime" minOccurs="0"/>
                <xsd:element ref="ns2:MediaServiceEventHashCode"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36c50b-363d-4a7d-adb0-cfd4221056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6f7edec-793f-422f-bf86-565db80f0f0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82ABA0-0E93-4585-A9BC-B7EBBD22EFD1}"/>
</file>

<file path=customXml/itemProps2.xml><?xml version="1.0" encoding="utf-8"?>
<ds:datastoreItem xmlns:ds="http://schemas.openxmlformats.org/officeDocument/2006/customXml" ds:itemID="{CE7758D2-2208-4A11-8FCF-26FA47C6847A}"/>
</file>

<file path=customXml/itemProps3.xml><?xml version="1.0" encoding="utf-8"?>
<ds:datastoreItem xmlns:ds="http://schemas.openxmlformats.org/officeDocument/2006/customXml" ds:itemID="{186BCECE-A71C-45AB-A538-5AE1AEFD1B4E}"/>
</file>

<file path=docProps/app.xml><?xml version="1.0" encoding="utf-8"?>
<Properties xmlns="http://schemas.openxmlformats.org/officeDocument/2006/extended-properties" xmlns:vt="http://schemas.openxmlformats.org/officeDocument/2006/docPropsVTypes">
  <Template>Normal.dotm</Template>
  <TotalTime>17</TotalTime>
  <Pages>1</Pages>
  <Words>207</Words>
  <Characters>1183</Characters>
  <Application>Microsoft Office Word</Application>
  <DocSecurity>0</DocSecurity>
  <Lines>9</Lines>
  <Paragraphs>2</Paragraphs>
  <ScaleCrop>false</ScaleCrop>
  <Company/>
  <LinksUpToDate>false</LinksUpToDate>
  <CharactersWithSpaces>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ldn</dc:creator>
  <cp:keywords/>
  <dc:description/>
  <cp:lastModifiedBy>ldn</cp:lastModifiedBy>
  <cp:revision>4</cp:revision>
  <dcterms:created xsi:type="dcterms:W3CDTF">2021-07-30T17:00:00Z</dcterms:created>
  <dcterms:modified xsi:type="dcterms:W3CDTF">2021-10-04T09:21:00Z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0x010100B689D60CD2ED204EAFDAF0E3751CDEB7</vt:lpwstr>
  </property>
</Properties>
</file>