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A3FD" w14:textId="6E895659" w:rsidR="00356E63" w:rsidRDefault="00356E63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 w:hint="eastAsia"/>
          <w:b/>
          <w:bCs/>
          <w:kern w:val="32"/>
          <w:sz w:val="32"/>
          <w:szCs w:val="32"/>
        </w:rPr>
        <w:t>S</w:t>
      </w:r>
      <w:r>
        <w:rPr>
          <w:rFonts w:cs="Arial"/>
          <w:b/>
          <w:bCs/>
          <w:kern w:val="32"/>
          <w:sz w:val="32"/>
          <w:szCs w:val="32"/>
        </w:rPr>
        <w:t>upporting Information</w:t>
      </w:r>
    </w:p>
    <w:p w14:paraId="69742371" w14:textId="0F5B5574" w:rsidR="00356E63" w:rsidRDefault="00356E63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kern w:val="32"/>
          <w:sz w:val="32"/>
          <w:szCs w:val="32"/>
        </w:rPr>
        <w:br w:type="page"/>
      </w:r>
    </w:p>
    <w:p w14:paraId="42D2B208" w14:textId="4780E3AC" w:rsidR="00431388" w:rsidRPr="00431388" w:rsidRDefault="00CF0E7E" w:rsidP="0060400B">
      <w:pPr>
        <w:pStyle w:val="1"/>
      </w:pPr>
      <w:r w:rsidRPr="00CF0E7E">
        <w:lastRenderedPageBreak/>
        <w:t>Antitumor activity of α-linolenic acid-paclitaxel conjugate nanoparticles: in vitro and in vivo</w:t>
      </w:r>
    </w:p>
    <w:p w14:paraId="573436F2" w14:textId="781D9984" w:rsidR="00DF6A1F" w:rsidRDefault="00CF0E7E" w:rsidP="0060400B">
      <w:r w:rsidRPr="00CF0E7E">
        <w:t>Mei-Qi Xu</w:t>
      </w:r>
      <w:r w:rsidRPr="00CF0E7E">
        <w:rPr>
          <w:vertAlign w:val="superscript"/>
        </w:rPr>
        <w:t>1,2</w:t>
      </w:r>
      <w:r w:rsidRPr="00CF0E7E">
        <w:t>, Yan-Li Hao</w:t>
      </w:r>
      <w:r w:rsidRPr="00CF0E7E">
        <w:rPr>
          <w:vertAlign w:val="superscript"/>
        </w:rPr>
        <w:t>1,2</w:t>
      </w:r>
      <w:r w:rsidRPr="00CF0E7E">
        <w:t>, Jing-Ru Wang</w:t>
      </w:r>
      <w:r w:rsidRPr="00CF0E7E">
        <w:rPr>
          <w:vertAlign w:val="superscript"/>
        </w:rPr>
        <w:t>1,2</w:t>
      </w:r>
      <w:r w:rsidRPr="00CF0E7E">
        <w:t xml:space="preserve">, </w:t>
      </w:r>
      <w:proofErr w:type="spellStart"/>
      <w:r w:rsidRPr="00CF0E7E">
        <w:t>Zhuo</w:t>
      </w:r>
      <w:proofErr w:type="spellEnd"/>
      <w:r w:rsidRPr="00CF0E7E">
        <w:t>-Yue Li</w:t>
      </w:r>
      <w:r w:rsidRPr="00CF0E7E">
        <w:rPr>
          <w:vertAlign w:val="superscript"/>
        </w:rPr>
        <w:t>1,2</w:t>
      </w:r>
      <w:r w:rsidRPr="00CF0E7E">
        <w:t>, Hui Li</w:t>
      </w:r>
      <w:r w:rsidRPr="00CF0E7E">
        <w:rPr>
          <w:vertAlign w:val="superscript"/>
        </w:rPr>
        <w:t>1</w:t>
      </w:r>
      <w:r w:rsidRPr="00CF0E7E">
        <w:t>, Zhen-Han Feng</w:t>
      </w:r>
      <w:r w:rsidRPr="00CF0E7E">
        <w:rPr>
          <w:vertAlign w:val="superscript"/>
        </w:rPr>
        <w:t>1,2</w:t>
      </w:r>
      <w:r w:rsidRPr="00CF0E7E">
        <w:t>, Hui Wang</w:t>
      </w:r>
      <w:r w:rsidRPr="00CF0E7E">
        <w:rPr>
          <w:vertAlign w:val="superscript"/>
        </w:rPr>
        <w:t>1,2</w:t>
      </w:r>
      <w:r w:rsidRPr="00CF0E7E">
        <w:t>, Jing-Wen Wang</w:t>
      </w:r>
      <w:r w:rsidRPr="00CF0E7E">
        <w:rPr>
          <w:vertAlign w:val="superscript"/>
        </w:rPr>
        <w:t>1,2</w:t>
      </w:r>
      <w:r w:rsidRPr="00CF0E7E">
        <w:t xml:space="preserve">, Xuan Zhang </w:t>
      </w:r>
      <w:r w:rsidRPr="00CF0E7E">
        <w:rPr>
          <w:vertAlign w:val="superscript"/>
        </w:rPr>
        <w:t>1,2</w:t>
      </w:r>
      <w:r w:rsidRPr="00CF0E7E">
        <w:t xml:space="preserve"> *</w:t>
      </w:r>
    </w:p>
    <w:p w14:paraId="092CD083" w14:textId="77777777" w:rsidR="0017004E" w:rsidRDefault="0017004E" w:rsidP="0060400B"/>
    <w:p w14:paraId="1747E8F7" w14:textId="4C070ECF" w:rsidR="00431388" w:rsidRPr="00431388" w:rsidRDefault="00DF6A1F" w:rsidP="0060400B">
      <w:r w:rsidRPr="00DF6A1F">
        <w:rPr>
          <w:szCs w:val="20"/>
          <w:vertAlign w:val="superscript"/>
        </w:rPr>
        <w:t>1</w:t>
      </w:r>
      <w:r w:rsidR="00054E74" w:rsidRPr="00054E74">
        <w:rPr>
          <w:rFonts w:cs="Arial"/>
          <w:szCs w:val="20"/>
        </w:rPr>
        <w:t xml:space="preserve"> </w:t>
      </w:r>
      <w:r w:rsidR="00054E74" w:rsidRPr="004216A9">
        <w:rPr>
          <w:rFonts w:cs="Arial"/>
          <w:szCs w:val="20"/>
        </w:rPr>
        <w:t>Beijing Key Laboratory of Molecular Pharmaceutics and New Drug Delivery Systems, School of Pharmaceutical Sciences, Peking University, Beijing 100191, China</w:t>
      </w:r>
      <w:r w:rsidR="0017004E">
        <w:t xml:space="preserve">; </w:t>
      </w:r>
      <w:r w:rsidR="0017004E">
        <w:rPr>
          <w:szCs w:val="20"/>
          <w:vertAlign w:val="superscript"/>
        </w:rPr>
        <w:t>2</w:t>
      </w:r>
      <w:r w:rsidR="00054E74" w:rsidRPr="00054E74">
        <w:rPr>
          <w:rFonts w:cs="Arial"/>
          <w:szCs w:val="20"/>
        </w:rPr>
        <w:t xml:space="preserve"> </w:t>
      </w:r>
      <w:r w:rsidR="00054E74" w:rsidRPr="004216A9">
        <w:rPr>
          <w:rFonts w:cs="Arial"/>
          <w:szCs w:val="20"/>
        </w:rPr>
        <w:t>Department of Pharmaceutics, School of Pharmaceutical Sciences, Peking University, Beijing 100191, China</w:t>
      </w:r>
      <w:r w:rsidR="00054E74">
        <w:t xml:space="preserve"> </w:t>
      </w:r>
    </w:p>
    <w:p w14:paraId="3CC10820" w14:textId="77777777" w:rsidR="0060400B" w:rsidRDefault="0060400B" w:rsidP="0060400B">
      <w:pPr>
        <w:rPr>
          <w:rFonts w:cs="Arial"/>
          <w:sz w:val="22"/>
          <w:szCs w:val="22"/>
        </w:rPr>
      </w:pPr>
    </w:p>
    <w:p w14:paraId="54617689" w14:textId="24CCD53B" w:rsidR="00431388" w:rsidRPr="00431388" w:rsidRDefault="00431388" w:rsidP="0060400B">
      <w:bookmarkStart w:id="0" w:name="OLE_LINK223"/>
      <w:bookmarkStart w:id="1" w:name="OLE_LINK224"/>
      <w:r w:rsidRPr="00431388">
        <w:t>Correspondence:</w:t>
      </w:r>
      <w:r w:rsidR="0060400B">
        <w:t xml:space="preserve"> </w:t>
      </w:r>
      <w:r w:rsidR="00054E74" w:rsidRPr="004216A9">
        <w:rPr>
          <w:rFonts w:cs="Arial"/>
          <w:color w:val="000000"/>
          <w:szCs w:val="20"/>
        </w:rPr>
        <w:t>Dr. Xuan Zhang</w:t>
      </w:r>
      <w:r w:rsidR="00054E74" w:rsidRPr="00693F72">
        <w:rPr>
          <w:rFonts w:cs="Arial"/>
          <w:color w:val="000000"/>
          <w:szCs w:val="20"/>
        </w:rPr>
        <w:t xml:space="preserve"> </w:t>
      </w:r>
      <w:r w:rsidR="00054E74" w:rsidRPr="004216A9">
        <w:rPr>
          <w:rFonts w:cs="Arial"/>
          <w:color w:val="000000"/>
          <w:szCs w:val="20"/>
        </w:rPr>
        <w:t>Professor</w:t>
      </w:r>
    </w:p>
    <w:p w14:paraId="69F2460B" w14:textId="333899F2" w:rsidR="00054E74" w:rsidRPr="004216A9" w:rsidRDefault="00054E74" w:rsidP="00054E74">
      <w:pPr>
        <w:pStyle w:val="ad"/>
        <w:spacing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216A9">
        <w:rPr>
          <w:rFonts w:ascii="Arial" w:hAnsi="Arial" w:cs="Arial"/>
          <w:color w:val="000000"/>
          <w:sz w:val="20"/>
          <w:szCs w:val="20"/>
        </w:rPr>
        <w:t>Department of Pharmaceutics,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216A9">
        <w:rPr>
          <w:rFonts w:ascii="Arial" w:hAnsi="Arial" w:cs="Arial"/>
          <w:color w:val="000000"/>
          <w:sz w:val="20"/>
          <w:szCs w:val="20"/>
        </w:rPr>
        <w:t>School of Pharmaceutical Sciences,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216A9">
        <w:rPr>
          <w:rFonts w:ascii="Arial" w:hAnsi="Arial" w:cs="Arial"/>
          <w:color w:val="000000"/>
          <w:sz w:val="20"/>
          <w:szCs w:val="20"/>
        </w:rPr>
        <w:t>Peking University,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4216A9">
        <w:rPr>
          <w:rFonts w:ascii="Arial" w:hAnsi="Arial" w:cs="Arial"/>
          <w:color w:val="000000"/>
          <w:sz w:val="20"/>
          <w:szCs w:val="20"/>
        </w:rPr>
        <w:t>Xueyuan</w:t>
      </w:r>
      <w:proofErr w:type="spellEnd"/>
      <w:r w:rsidRPr="004216A9">
        <w:rPr>
          <w:rFonts w:ascii="Arial" w:hAnsi="Arial" w:cs="Arial"/>
          <w:color w:val="000000"/>
          <w:sz w:val="20"/>
          <w:szCs w:val="20"/>
        </w:rPr>
        <w:t xml:space="preserve"> Road 38, Beijing 100191, China</w:t>
      </w:r>
    </w:p>
    <w:p w14:paraId="2A7BE7C4" w14:textId="6D7ACD87" w:rsidR="0060400B" w:rsidRDefault="0060400B" w:rsidP="0060400B">
      <w:pPr>
        <w:rPr>
          <w:lang w:val="fr-FR"/>
        </w:rPr>
      </w:pPr>
      <w:r>
        <w:rPr>
          <w:lang w:val="fr-FR"/>
        </w:rPr>
        <w:t>Tel</w:t>
      </w:r>
      <w:r w:rsidR="00054E74">
        <w:t>:</w:t>
      </w:r>
      <w:r>
        <w:rPr>
          <w:lang w:val="fr-FR"/>
        </w:rPr>
        <w:t xml:space="preserve"> </w:t>
      </w:r>
      <w:r w:rsidR="00054E74" w:rsidRPr="004216A9">
        <w:rPr>
          <w:rFonts w:cs="Arial"/>
          <w:color w:val="000000"/>
          <w:szCs w:val="20"/>
        </w:rPr>
        <w:t>+86-10-82805765</w:t>
      </w:r>
    </w:p>
    <w:p w14:paraId="6E7718E0" w14:textId="753C624A" w:rsidR="00431388" w:rsidRPr="00431388" w:rsidRDefault="00431388" w:rsidP="0060400B">
      <w:pPr>
        <w:rPr>
          <w:lang w:val="fr-FR"/>
        </w:rPr>
      </w:pPr>
      <w:r w:rsidRPr="00431388">
        <w:rPr>
          <w:lang w:val="fr-FR"/>
        </w:rPr>
        <w:t>Fax</w:t>
      </w:r>
      <w:r w:rsidR="00054E74">
        <w:rPr>
          <w:lang w:val="fr-FR"/>
        </w:rPr>
        <w:t>:</w:t>
      </w:r>
      <w:r w:rsidRPr="00431388">
        <w:rPr>
          <w:lang w:val="fr-FR"/>
        </w:rPr>
        <w:t xml:space="preserve"> </w:t>
      </w:r>
      <w:r w:rsidR="00054E74" w:rsidRPr="004216A9">
        <w:rPr>
          <w:rFonts w:cs="Arial"/>
          <w:color w:val="000000"/>
          <w:szCs w:val="20"/>
        </w:rPr>
        <w:t>+86-10-8280576</w:t>
      </w:r>
    </w:p>
    <w:p w14:paraId="6A023EEF" w14:textId="37347AEA" w:rsidR="00431388" w:rsidRPr="00431388" w:rsidRDefault="00431388" w:rsidP="0060400B">
      <w:pPr>
        <w:rPr>
          <w:lang w:val="fr-FR"/>
        </w:rPr>
      </w:pPr>
      <w:r w:rsidRPr="00431388">
        <w:rPr>
          <w:lang w:val="fr-FR"/>
        </w:rPr>
        <w:t>Email</w:t>
      </w:r>
      <w:r w:rsidR="00054E74">
        <w:rPr>
          <w:lang w:val="fr-FR"/>
        </w:rPr>
        <w:t>:</w:t>
      </w:r>
      <w:bookmarkEnd w:id="0"/>
      <w:bookmarkEnd w:id="1"/>
      <w:r w:rsidR="00054E74" w:rsidRPr="00693F72">
        <w:rPr>
          <w:lang w:val="fr-FR"/>
        </w:rPr>
        <w:t xml:space="preserve"> </w:t>
      </w:r>
      <w:hyperlink r:id="rId7" w:history="1">
        <w:r w:rsidR="00054E74" w:rsidRPr="004216A9">
          <w:rPr>
            <w:rStyle w:val="a6"/>
            <w:rFonts w:cs="Arial"/>
            <w:color w:val="000000"/>
            <w:szCs w:val="20"/>
          </w:rPr>
          <w:t>xuanzhang@bjmu.edu.cn</w:t>
        </w:r>
      </w:hyperlink>
    </w:p>
    <w:p w14:paraId="733556E0" w14:textId="764858D3" w:rsidR="00054E74" w:rsidRDefault="00054E74">
      <w:pPr>
        <w:spacing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DFEA466" w14:textId="68C0C15E" w:rsidR="00EE0017" w:rsidRPr="00D267FB" w:rsidRDefault="00EE0017" w:rsidP="00EE0017">
      <w:pPr>
        <w:widowControl w:val="0"/>
        <w:rPr>
          <w:rFonts w:cs="Arial"/>
        </w:rPr>
      </w:pPr>
      <w:r w:rsidRPr="00D267FB">
        <w:rPr>
          <w:rFonts w:cs="Arial"/>
          <w:b/>
          <w:bCs/>
        </w:rPr>
        <w:lastRenderedPageBreak/>
        <w:t xml:space="preserve">Table </w:t>
      </w:r>
      <w:r w:rsidR="00356E63">
        <w:rPr>
          <w:rFonts w:cs="Arial"/>
          <w:b/>
          <w:bCs/>
        </w:rPr>
        <w:t>S</w:t>
      </w:r>
      <w:r w:rsidRPr="00D267FB">
        <w:rPr>
          <w:rFonts w:cs="Arial"/>
          <w:b/>
          <w:bCs/>
        </w:rPr>
        <w:t>1</w:t>
      </w:r>
      <w:r w:rsidRPr="00D267FB">
        <w:rPr>
          <w:rFonts w:cs="Arial"/>
        </w:rPr>
        <w:t xml:space="preserve"> </w:t>
      </w:r>
      <w:r w:rsidR="00356E63" w:rsidRPr="00356E63">
        <w:rPr>
          <w:rFonts w:cs="Arial"/>
        </w:rPr>
        <w:t>HPLC gradient elution condition for ALA-PTX.</w:t>
      </w:r>
    </w:p>
    <w:tbl>
      <w:tblPr>
        <w:tblStyle w:val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881"/>
        <w:gridCol w:w="2875"/>
      </w:tblGrid>
      <w:tr w:rsidR="00356E63" w:rsidRPr="00FA752C" w14:paraId="485778EE" w14:textId="77777777" w:rsidTr="00356E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tcBorders>
              <w:bottom w:val="none" w:sz="0" w:space="0" w:color="auto"/>
            </w:tcBorders>
            <w:shd w:val="clear" w:color="auto" w:fill="auto"/>
          </w:tcPr>
          <w:p w14:paraId="5A65D947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Time (min)</w:t>
            </w:r>
          </w:p>
        </w:tc>
        <w:tc>
          <w:tcPr>
            <w:tcW w:w="2881" w:type="dxa"/>
            <w:tcBorders>
              <w:bottom w:val="none" w:sz="0" w:space="0" w:color="auto"/>
            </w:tcBorders>
            <w:shd w:val="clear" w:color="auto" w:fill="auto"/>
          </w:tcPr>
          <w:p w14:paraId="104D5628" w14:textId="77777777" w:rsidR="00356E63" w:rsidRPr="00FA752C" w:rsidRDefault="00356E63" w:rsidP="00286405">
            <w:pPr>
              <w:pStyle w:val="af1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Mobile phase A (%)</w:t>
            </w:r>
          </w:p>
        </w:tc>
        <w:tc>
          <w:tcPr>
            <w:tcW w:w="2875" w:type="dxa"/>
            <w:tcBorders>
              <w:bottom w:val="none" w:sz="0" w:space="0" w:color="auto"/>
            </w:tcBorders>
            <w:shd w:val="clear" w:color="auto" w:fill="auto"/>
          </w:tcPr>
          <w:p w14:paraId="01EEFC73" w14:textId="77777777" w:rsidR="00356E63" w:rsidRPr="00FA752C" w:rsidRDefault="00356E63" w:rsidP="00286405">
            <w:pPr>
              <w:pStyle w:val="af1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Mobile phase B (%)</w:t>
            </w:r>
          </w:p>
        </w:tc>
      </w:tr>
      <w:tr w:rsidR="00356E63" w:rsidRPr="00FA752C" w14:paraId="73EDFDC2" w14:textId="77777777" w:rsidTr="00356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shd w:val="clear" w:color="auto" w:fill="auto"/>
          </w:tcPr>
          <w:p w14:paraId="5EC7224C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0→10</w:t>
            </w:r>
          </w:p>
        </w:tc>
        <w:tc>
          <w:tcPr>
            <w:tcW w:w="2881" w:type="dxa"/>
            <w:shd w:val="clear" w:color="auto" w:fill="auto"/>
          </w:tcPr>
          <w:p w14:paraId="187B944E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60</w:t>
            </w:r>
          </w:p>
        </w:tc>
        <w:tc>
          <w:tcPr>
            <w:tcW w:w="2875" w:type="dxa"/>
            <w:shd w:val="clear" w:color="auto" w:fill="auto"/>
          </w:tcPr>
          <w:p w14:paraId="57F52DE1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40</w:t>
            </w:r>
          </w:p>
        </w:tc>
      </w:tr>
      <w:tr w:rsidR="00356E63" w:rsidRPr="00FA752C" w14:paraId="78D68FC4" w14:textId="77777777" w:rsidTr="00356E6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shd w:val="clear" w:color="auto" w:fill="auto"/>
          </w:tcPr>
          <w:p w14:paraId="0C2CE055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10→12</w:t>
            </w:r>
          </w:p>
        </w:tc>
        <w:tc>
          <w:tcPr>
            <w:tcW w:w="2881" w:type="dxa"/>
            <w:shd w:val="clear" w:color="auto" w:fill="auto"/>
          </w:tcPr>
          <w:p w14:paraId="30A6E33D" w14:textId="77777777" w:rsidR="00356E63" w:rsidRPr="00FA752C" w:rsidRDefault="00356E63" w:rsidP="00286405">
            <w:pPr>
              <w:pStyle w:val="af1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60→100</w:t>
            </w:r>
          </w:p>
        </w:tc>
        <w:tc>
          <w:tcPr>
            <w:tcW w:w="2875" w:type="dxa"/>
            <w:shd w:val="clear" w:color="auto" w:fill="auto"/>
          </w:tcPr>
          <w:p w14:paraId="0D686425" w14:textId="77777777" w:rsidR="00356E63" w:rsidRPr="00FA752C" w:rsidRDefault="00356E63" w:rsidP="00286405">
            <w:pPr>
              <w:pStyle w:val="af1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40→0</w:t>
            </w:r>
          </w:p>
        </w:tc>
      </w:tr>
      <w:tr w:rsidR="00356E63" w:rsidRPr="00FA752C" w14:paraId="611B780E" w14:textId="77777777" w:rsidTr="00356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shd w:val="clear" w:color="auto" w:fill="auto"/>
          </w:tcPr>
          <w:p w14:paraId="5A565879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12→28</w:t>
            </w:r>
          </w:p>
        </w:tc>
        <w:tc>
          <w:tcPr>
            <w:tcW w:w="2881" w:type="dxa"/>
            <w:shd w:val="clear" w:color="auto" w:fill="auto"/>
          </w:tcPr>
          <w:p w14:paraId="3D8D06FA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100</w:t>
            </w:r>
          </w:p>
        </w:tc>
        <w:tc>
          <w:tcPr>
            <w:tcW w:w="2875" w:type="dxa"/>
            <w:shd w:val="clear" w:color="auto" w:fill="auto"/>
          </w:tcPr>
          <w:p w14:paraId="665189AC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0</w:t>
            </w:r>
          </w:p>
        </w:tc>
      </w:tr>
      <w:tr w:rsidR="00356E63" w:rsidRPr="00FA752C" w14:paraId="026B9E95" w14:textId="77777777" w:rsidTr="00356E6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shd w:val="clear" w:color="auto" w:fill="auto"/>
          </w:tcPr>
          <w:p w14:paraId="75D9927D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28→30</w:t>
            </w:r>
          </w:p>
        </w:tc>
        <w:tc>
          <w:tcPr>
            <w:tcW w:w="2881" w:type="dxa"/>
            <w:shd w:val="clear" w:color="auto" w:fill="auto"/>
          </w:tcPr>
          <w:p w14:paraId="36D5CAB5" w14:textId="77777777" w:rsidR="00356E63" w:rsidRPr="00FA752C" w:rsidRDefault="00356E63" w:rsidP="00286405">
            <w:pPr>
              <w:pStyle w:val="af1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100→60</w:t>
            </w:r>
          </w:p>
        </w:tc>
        <w:tc>
          <w:tcPr>
            <w:tcW w:w="2875" w:type="dxa"/>
            <w:shd w:val="clear" w:color="auto" w:fill="auto"/>
          </w:tcPr>
          <w:p w14:paraId="42CE60FD" w14:textId="77777777" w:rsidR="00356E63" w:rsidRPr="00FA752C" w:rsidRDefault="00356E63" w:rsidP="00286405">
            <w:pPr>
              <w:pStyle w:val="af1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0→40</w:t>
            </w:r>
          </w:p>
        </w:tc>
      </w:tr>
      <w:tr w:rsidR="00356E63" w:rsidRPr="00FA752C" w14:paraId="7B328A27" w14:textId="77777777" w:rsidTr="00356E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shd w:val="clear" w:color="auto" w:fill="auto"/>
          </w:tcPr>
          <w:p w14:paraId="75AF7758" w14:textId="77777777" w:rsidR="00356E63" w:rsidRPr="00FA752C" w:rsidRDefault="00356E63" w:rsidP="00286405">
            <w:pPr>
              <w:pStyle w:val="af1"/>
              <w:spacing w:line="480" w:lineRule="auto"/>
              <w:rPr>
                <w:b w:val="0"/>
                <w:sz w:val="24"/>
              </w:rPr>
            </w:pPr>
            <w:r w:rsidRPr="00FA752C">
              <w:rPr>
                <w:b w:val="0"/>
                <w:sz w:val="24"/>
              </w:rPr>
              <w:t>30→40</w:t>
            </w:r>
          </w:p>
        </w:tc>
        <w:tc>
          <w:tcPr>
            <w:tcW w:w="2881" w:type="dxa"/>
            <w:shd w:val="clear" w:color="auto" w:fill="auto"/>
          </w:tcPr>
          <w:p w14:paraId="6782542B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60</w:t>
            </w:r>
          </w:p>
        </w:tc>
        <w:tc>
          <w:tcPr>
            <w:tcW w:w="2875" w:type="dxa"/>
            <w:shd w:val="clear" w:color="auto" w:fill="auto"/>
          </w:tcPr>
          <w:p w14:paraId="0DE3E771" w14:textId="77777777" w:rsidR="00356E63" w:rsidRPr="00FA752C" w:rsidRDefault="00356E63" w:rsidP="00286405">
            <w:pPr>
              <w:pStyle w:val="af1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FA752C">
              <w:rPr>
                <w:sz w:val="24"/>
              </w:rPr>
              <w:t>40</w:t>
            </w:r>
          </w:p>
        </w:tc>
      </w:tr>
    </w:tbl>
    <w:p w14:paraId="0454C4C2" w14:textId="77777777" w:rsidR="00356E63" w:rsidRDefault="00356E63" w:rsidP="00356E63">
      <w:pPr>
        <w:widowControl w:val="0"/>
        <w:rPr>
          <w:rFonts w:cs="Arial"/>
          <w:b/>
          <w:bCs/>
        </w:rPr>
      </w:pPr>
      <w:bookmarkStart w:id="2" w:name="OLE_LINK284"/>
      <w:bookmarkStart w:id="3" w:name="OLE_LINK285"/>
    </w:p>
    <w:p w14:paraId="244792EF" w14:textId="77777777" w:rsidR="0058197D" w:rsidRDefault="0058197D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036F555A" w14:textId="071DFB8A" w:rsidR="00356E63" w:rsidRPr="00356E63" w:rsidRDefault="00356E63" w:rsidP="00356E63">
      <w:pPr>
        <w:widowControl w:val="0"/>
        <w:rPr>
          <w:rFonts w:cs="Arial"/>
          <w:b/>
          <w:bCs/>
        </w:rPr>
      </w:pPr>
      <w:r w:rsidRPr="00356E63">
        <w:rPr>
          <w:rFonts w:cs="Arial"/>
          <w:b/>
          <w:bCs/>
        </w:rPr>
        <w:lastRenderedPageBreak/>
        <w:t xml:space="preserve">Table S2 </w:t>
      </w:r>
      <w:r w:rsidRPr="00356E63">
        <w:rPr>
          <w:rFonts w:cs="Arial"/>
        </w:rPr>
        <w:t>Concentrations of the endocytosis inhibitors.</w:t>
      </w:r>
    </w:p>
    <w:tbl>
      <w:tblPr>
        <w:tblStyle w:val="af3"/>
        <w:tblW w:w="8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3759"/>
        <w:gridCol w:w="2194"/>
      </w:tblGrid>
      <w:tr w:rsidR="00356E63" w:rsidRPr="00FA752C" w14:paraId="284EBE75" w14:textId="77777777" w:rsidTr="00356E63">
        <w:trPr>
          <w:trHeight w:val="376"/>
          <w:jc w:val="center"/>
        </w:trPr>
        <w:tc>
          <w:tcPr>
            <w:tcW w:w="2858" w:type="dxa"/>
            <w:hideMark/>
          </w:tcPr>
          <w:p w14:paraId="612A1BE2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Inhibitors</w:t>
            </w:r>
          </w:p>
        </w:tc>
        <w:tc>
          <w:tcPr>
            <w:tcW w:w="3759" w:type="dxa"/>
          </w:tcPr>
          <w:p w14:paraId="277CA42A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Function</w:t>
            </w:r>
          </w:p>
        </w:tc>
        <w:tc>
          <w:tcPr>
            <w:tcW w:w="2194" w:type="dxa"/>
            <w:hideMark/>
          </w:tcPr>
          <w:p w14:paraId="73B2AAC8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Concentration</w:t>
            </w:r>
          </w:p>
        </w:tc>
      </w:tr>
      <w:tr w:rsidR="00356E63" w:rsidRPr="00FA752C" w14:paraId="60C3D209" w14:textId="77777777" w:rsidTr="00356E63">
        <w:trPr>
          <w:trHeight w:val="376"/>
          <w:jc w:val="center"/>
        </w:trPr>
        <w:tc>
          <w:tcPr>
            <w:tcW w:w="2858" w:type="dxa"/>
            <w:hideMark/>
          </w:tcPr>
          <w:p w14:paraId="6FED5575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EIPA</w:t>
            </w:r>
          </w:p>
        </w:tc>
        <w:tc>
          <w:tcPr>
            <w:tcW w:w="3759" w:type="dxa"/>
          </w:tcPr>
          <w:p w14:paraId="7EF46A3A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Inhibitor of </w:t>
            </w:r>
            <w:proofErr w:type="spellStart"/>
            <w:r w:rsidRPr="00FA752C">
              <w:rPr>
                <w:sz w:val="24"/>
              </w:rPr>
              <w:t>macropinocytosis</w:t>
            </w:r>
            <w:proofErr w:type="spellEnd"/>
          </w:p>
        </w:tc>
        <w:tc>
          <w:tcPr>
            <w:tcW w:w="2194" w:type="dxa"/>
            <w:hideMark/>
          </w:tcPr>
          <w:p w14:paraId="019C35AD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20 </w:t>
            </w:r>
            <w:proofErr w:type="spellStart"/>
            <w:r w:rsidRPr="00FA752C">
              <w:rPr>
                <w:sz w:val="24"/>
              </w:rPr>
              <w:t>μM</w:t>
            </w:r>
            <w:proofErr w:type="spellEnd"/>
          </w:p>
        </w:tc>
      </w:tr>
      <w:tr w:rsidR="00356E63" w:rsidRPr="00FA752C" w14:paraId="2BB15275" w14:textId="77777777" w:rsidTr="00356E63">
        <w:trPr>
          <w:trHeight w:val="376"/>
          <w:jc w:val="center"/>
        </w:trPr>
        <w:tc>
          <w:tcPr>
            <w:tcW w:w="2858" w:type="dxa"/>
            <w:hideMark/>
          </w:tcPr>
          <w:p w14:paraId="535D9935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CPZ</w:t>
            </w:r>
          </w:p>
        </w:tc>
        <w:tc>
          <w:tcPr>
            <w:tcW w:w="3759" w:type="dxa"/>
          </w:tcPr>
          <w:p w14:paraId="48CB67CF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Inhibitor of </w:t>
            </w:r>
            <w:proofErr w:type="spellStart"/>
            <w:r w:rsidRPr="00FA752C">
              <w:rPr>
                <w:sz w:val="24"/>
              </w:rPr>
              <w:t>clathrin</w:t>
            </w:r>
            <w:proofErr w:type="spellEnd"/>
          </w:p>
        </w:tc>
        <w:tc>
          <w:tcPr>
            <w:tcW w:w="2194" w:type="dxa"/>
            <w:hideMark/>
          </w:tcPr>
          <w:p w14:paraId="3E5A5D12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30 </w:t>
            </w:r>
            <w:proofErr w:type="spellStart"/>
            <w:r w:rsidRPr="00FA752C">
              <w:rPr>
                <w:sz w:val="24"/>
              </w:rPr>
              <w:t>μM</w:t>
            </w:r>
            <w:proofErr w:type="spellEnd"/>
          </w:p>
        </w:tc>
      </w:tr>
      <w:tr w:rsidR="00356E63" w:rsidRPr="00FA752C" w14:paraId="17943A80" w14:textId="77777777" w:rsidTr="00356E63">
        <w:trPr>
          <w:trHeight w:val="376"/>
          <w:jc w:val="center"/>
        </w:trPr>
        <w:tc>
          <w:tcPr>
            <w:tcW w:w="2858" w:type="dxa"/>
            <w:hideMark/>
          </w:tcPr>
          <w:p w14:paraId="4CB520F4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Filipin</w:t>
            </w:r>
          </w:p>
        </w:tc>
        <w:tc>
          <w:tcPr>
            <w:tcW w:w="3759" w:type="dxa"/>
          </w:tcPr>
          <w:p w14:paraId="5BBE114C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Inhibitor of lipid raft</w:t>
            </w:r>
          </w:p>
        </w:tc>
        <w:tc>
          <w:tcPr>
            <w:tcW w:w="2194" w:type="dxa"/>
            <w:hideMark/>
          </w:tcPr>
          <w:p w14:paraId="25AA7697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0.5 </w:t>
            </w:r>
            <w:proofErr w:type="spellStart"/>
            <w:r w:rsidRPr="00FA752C">
              <w:rPr>
                <w:sz w:val="24"/>
              </w:rPr>
              <w:t>μg</w:t>
            </w:r>
            <w:proofErr w:type="spellEnd"/>
            <w:r w:rsidRPr="00FA752C">
              <w:rPr>
                <w:sz w:val="24"/>
              </w:rPr>
              <w:t>/mL</w:t>
            </w:r>
          </w:p>
        </w:tc>
      </w:tr>
      <w:tr w:rsidR="00356E63" w:rsidRPr="00FA752C" w14:paraId="402D4C63" w14:textId="77777777" w:rsidTr="00356E63">
        <w:trPr>
          <w:trHeight w:val="376"/>
          <w:jc w:val="center"/>
        </w:trPr>
        <w:tc>
          <w:tcPr>
            <w:tcW w:w="2858" w:type="dxa"/>
            <w:hideMark/>
          </w:tcPr>
          <w:p w14:paraId="2C950A75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Hypertonic sucrose</w:t>
            </w:r>
          </w:p>
        </w:tc>
        <w:tc>
          <w:tcPr>
            <w:tcW w:w="3759" w:type="dxa"/>
          </w:tcPr>
          <w:p w14:paraId="6CBEE8B1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 xml:space="preserve">Inhibitor of </w:t>
            </w:r>
            <w:proofErr w:type="spellStart"/>
            <w:r w:rsidRPr="00FA752C">
              <w:rPr>
                <w:sz w:val="24"/>
              </w:rPr>
              <w:t>clathrin</w:t>
            </w:r>
            <w:proofErr w:type="spellEnd"/>
          </w:p>
        </w:tc>
        <w:tc>
          <w:tcPr>
            <w:tcW w:w="2194" w:type="dxa"/>
            <w:hideMark/>
          </w:tcPr>
          <w:p w14:paraId="72F1C55C" w14:textId="77777777" w:rsidR="00356E63" w:rsidRPr="00FA752C" w:rsidRDefault="00356E63" w:rsidP="00286405">
            <w:pPr>
              <w:pStyle w:val="af1"/>
              <w:spacing w:before="0" w:after="0" w:line="480" w:lineRule="auto"/>
              <w:ind w:firstLine="480"/>
              <w:rPr>
                <w:sz w:val="24"/>
              </w:rPr>
            </w:pPr>
            <w:r w:rsidRPr="00FA752C">
              <w:rPr>
                <w:sz w:val="24"/>
              </w:rPr>
              <w:t>0.4 M</w:t>
            </w:r>
          </w:p>
        </w:tc>
      </w:tr>
    </w:tbl>
    <w:p w14:paraId="32471022" w14:textId="6A0D6B11" w:rsidR="0058197D" w:rsidRDefault="0058197D">
      <w:pPr>
        <w:spacing w:line="240" w:lineRule="auto"/>
        <w:rPr>
          <w:rFonts w:ascii="Times New Roman" w:hAnsi="Times New Roman"/>
          <w:noProof/>
          <w:sz w:val="24"/>
          <w:lang w:eastAsia="zh-CN"/>
        </w:rPr>
      </w:pPr>
      <w:r>
        <w:rPr>
          <w:rFonts w:ascii="Times New Roman" w:hAnsi="Times New Roman"/>
          <w:noProof/>
          <w:sz w:val="24"/>
          <w:lang w:eastAsia="zh-CN"/>
        </w:rPr>
        <w:br w:type="page"/>
      </w:r>
    </w:p>
    <w:p w14:paraId="6022C876" w14:textId="42542CCA" w:rsidR="000B2BC9" w:rsidRDefault="00356E63" w:rsidP="00356E63">
      <w:pPr>
        <w:ind w:firstLine="480"/>
        <w:jc w:val="center"/>
        <w:rPr>
          <w:rFonts w:ascii="Times New Roman" w:hAnsi="Times New Roman"/>
          <w:sz w:val="24"/>
        </w:rPr>
      </w:pPr>
      <w:r w:rsidRPr="00FA752C">
        <w:rPr>
          <w:rFonts w:ascii="Times New Roman" w:hAnsi="Times New Roman"/>
          <w:noProof/>
          <w:sz w:val="24"/>
          <w:lang w:eastAsia="zh-CN"/>
        </w:rPr>
        <w:lastRenderedPageBreak/>
        <w:drawing>
          <wp:inline distT="0" distB="0" distL="0" distR="0" wp14:anchorId="3E8D19A6" wp14:editId="461DCB2C">
            <wp:extent cx="4203843" cy="4855221"/>
            <wp:effectExtent l="0" t="0" r="635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3327" cy="488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bookmarkEnd w:id="3"/>
    </w:p>
    <w:p w14:paraId="436E23E8" w14:textId="281E4AE2" w:rsidR="00C35B6B" w:rsidRPr="00356E63" w:rsidRDefault="00C35B6B" w:rsidP="00C35B6B">
      <w:pPr>
        <w:adjustRightInd w:val="0"/>
        <w:snapToGrid w:val="0"/>
        <w:rPr>
          <w:rFonts w:cs="Arial"/>
          <w:bCs/>
          <w:szCs w:val="20"/>
        </w:rPr>
      </w:pPr>
      <w:r w:rsidRPr="002D4D1F">
        <w:rPr>
          <w:rFonts w:cs="Arial"/>
          <w:b/>
          <w:szCs w:val="20"/>
        </w:rPr>
        <w:t xml:space="preserve">Figure </w:t>
      </w:r>
      <w:r w:rsidR="00356E63">
        <w:rPr>
          <w:rFonts w:cs="Arial"/>
          <w:b/>
          <w:szCs w:val="20"/>
        </w:rPr>
        <w:t>S</w:t>
      </w:r>
      <w:r w:rsidRPr="002D4D1F">
        <w:rPr>
          <w:rFonts w:cs="Arial"/>
          <w:b/>
          <w:szCs w:val="20"/>
        </w:rPr>
        <w:t xml:space="preserve">1  </w:t>
      </w:r>
      <w:r w:rsidR="00356E63" w:rsidRPr="00356E63">
        <w:rPr>
          <w:rFonts w:cs="Arial"/>
          <w:bCs/>
          <w:szCs w:val="20"/>
        </w:rPr>
        <w:t xml:space="preserve">Particle size (a) and zeta potential (b) of </w:t>
      </w:r>
      <w:proofErr w:type="spellStart"/>
      <w:r w:rsidR="00356E63" w:rsidRPr="00356E63">
        <w:rPr>
          <w:rFonts w:cs="Arial"/>
          <w:bCs/>
          <w:szCs w:val="20"/>
        </w:rPr>
        <w:t>DiO&amp;DiI-ALA-PTX</w:t>
      </w:r>
      <w:proofErr w:type="spellEnd"/>
      <w:r w:rsidR="00356E63" w:rsidRPr="00356E63">
        <w:rPr>
          <w:rFonts w:cs="Arial"/>
          <w:bCs/>
          <w:szCs w:val="20"/>
        </w:rPr>
        <w:t xml:space="preserve"> NPs.</w:t>
      </w:r>
    </w:p>
    <w:p w14:paraId="59A7DE05" w14:textId="5BA8CA99" w:rsidR="00FF6EA8" w:rsidRPr="00FB349E" w:rsidRDefault="00FF6EA8" w:rsidP="00EE0017">
      <w:pPr>
        <w:rPr>
          <w:rFonts w:cs="Arial"/>
          <w:szCs w:val="20"/>
        </w:rPr>
      </w:pPr>
    </w:p>
    <w:sectPr w:rsidR="00FF6EA8" w:rsidRPr="00FB349E" w:rsidSect="00C94612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EDD7" w14:textId="77777777" w:rsidR="00FA23F3" w:rsidRDefault="00FA23F3">
      <w:r>
        <w:separator/>
      </w:r>
    </w:p>
  </w:endnote>
  <w:endnote w:type="continuationSeparator" w:id="0">
    <w:p w14:paraId="71A373B5" w14:textId="77777777" w:rsidR="00FA23F3" w:rsidRDefault="00FA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9E1C" w14:textId="77777777" w:rsidR="006C5368" w:rsidRDefault="006C5368" w:rsidP="00FF26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478F03" w14:textId="77777777" w:rsidR="006C5368" w:rsidRDefault="006C53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5BEA" w14:textId="30DFF418" w:rsidR="006C5368" w:rsidRDefault="006C5368" w:rsidP="00FF26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197D">
      <w:rPr>
        <w:rStyle w:val="a4"/>
        <w:noProof/>
      </w:rPr>
      <w:t>11</w:t>
    </w:r>
    <w:r>
      <w:rPr>
        <w:rStyle w:val="a4"/>
      </w:rPr>
      <w:fldChar w:fldCharType="end"/>
    </w:r>
  </w:p>
  <w:p w14:paraId="027B0C22" w14:textId="77777777" w:rsidR="006C5368" w:rsidRDefault="006C53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D827" w14:textId="77777777" w:rsidR="00FA23F3" w:rsidRDefault="00FA23F3">
      <w:r>
        <w:separator/>
      </w:r>
    </w:p>
  </w:footnote>
  <w:footnote w:type="continuationSeparator" w:id="0">
    <w:p w14:paraId="693D4044" w14:textId="77777777" w:rsidR="00FA23F3" w:rsidRDefault="00FA2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6FBF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6E2A"/>
    <w:rsid w:val="00033695"/>
    <w:rsid w:val="000342A0"/>
    <w:rsid w:val="00035CCC"/>
    <w:rsid w:val="00043C1E"/>
    <w:rsid w:val="0005257A"/>
    <w:rsid w:val="00054361"/>
    <w:rsid w:val="00054E74"/>
    <w:rsid w:val="00062025"/>
    <w:rsid w:val="000666AF"/>
    <w:rsid w:val="0007252D"/>
    <w:rsid w:val="00082CFE"/>
    <w:rsid w:val="0008401B"/>
    <w:rsid w:val="00087F9B"/>
    <w:rsid w:val="000A4388"/>
    <w:rsid w:val="000B2BC9"/>
    <w:rsid w:val="000C59ED"/>
    <w:rsid w:val="000D3E37"/>
    <w:rsid w:val="000E6B48"/>
    <w:rsid w:val="000E7758"/>
    <w:rsid w:val="00117777"/>
    <w:rsid w:val="00127CD5"/>
    <w:rsid w:val="0017004E"/>
    <w:rsid w:val="00170F20"/>
    <w:rsid w:val="00173279"/>
    <w:rsid w:val="00191F49"/>
    <w:rsid w:val="001E7479"/>
    <w:rsid w:val="00203209"/>
    <w:rsid w:val="00217D65"/>
    <w:rsid w:val="00240E76"/>
    <w:rsid w:val="00246A32"/>
    <w:rsid w:val="00270A96"/>
    <w:rsid w:val="00272487"/>
    <w:rsid w:val="00285503"/>
    <w:rsid w:val="00286E82"/>
    <w:rsid w:val="00294CB0"/>
    <w:rsid w:val="002A2D9E"/>
    <w:rsid w:val="002D1A3E"/>
    <w:rsid w:val="002F4012"/>
    <w:rsid w:val="003155A1"/>
    <w:rsid w:val="00320521"/>
    <w:rsid w:val="00324666"/>
    <w:rsid w:val="00356E63"/>
    <w:rsid w:val="0038573C"/>
    <w:rsid w:val="0038598C"/>
    <w:rsid w:val="0039041E"/>
    <w:rsid w:val="003948EC"/>
    <w:rsid w:val="003A6F39"/>
    <w:rsid w:val="003B4083"/>
    <w:rsid w:val="003D69BD"/>
    <w:rsid w:val="00403EF0"/>
    <w:rsid w:val="00410570"/>
    <w:rsid w:val="00411796"/>
    <w:rsid w:val="00431388"/>
    <w:rsid w:val="00473BF1"/>
    <w:rsid w:val="004754C9"/>
    <w:rsid w:val="004B52C5"/>
    <w:rsid w:val="004C5313"/>
    <w:rsid w:val="004C5DB2"/>
    <w:rsid w:val="004E0368"/>
    <w:rsid w:val="004E2F6D"/>
    <w:rsid w:val="004E782D"/>
    <w:rsid w:val="00511DB2"/>
    <w:rsid w:val="00553800"/>
    <w:rsid w:val="00556F09"/>
    <w:rsid w:val="00565970"/>
    <w:rsid w:val="005767D8"/>
    <w:rsid w:val="0058197D"/>
    <w:rsid w:val="005A6431"/>
    <w:rsid w:val="005B7A39"/>
    <w:rsid w:val="005E1ECB"/>
    <w:rsid w:val="00600B5C"/>
    <w:rsid w:val="0060400B"/>
    <w:rsid w:val="00611C5F"/>
    <w:rsid w:val="00614A24"/>
    <w:rsid w:val="00616A5D"/>
    <w:rsid w:val="0062140C"/>
    <w:rsid w:val="00646CF0"/>
    <w:rsid w:val="00661C2D"/>
    <w:rsid w:val="00662E52"/>
    <w:rsid w:val="00664525"/>
    <w:rsid w:val="00667BDF"/>
    <w:rsid w:val="00680193"/>
    <w:rsid w:val="006C5368"/>
    <w:rsid w:val="006C58F2"/>
    <w:rsid w:val="006C6E88"/>
    <w:rsid w:val="006D0474"/>
    <w:rsid w:val="006D142F"/>
    <w:rsid w:val="006D4AC5"/>
    <w:rsid w:val="006E7713"/>
    <w:rsid w:val="006F1329"/>
    <w:rsid w:val="00711171"/>
    <w:rsid w:val="00723455"/>
    <w:rsid w:val="007265D3"/>
    <w:rsid w:val="00745C2A"/>
    <w:rsid w:val="00753E6B"/>
    <w:rsid w:val="00776A7C"/>
    <w:rsid w:val="00780A29"/>
    <w:rsid w:val="007900DA"/>
    <w:rsid w:val="007A1BDB"/>
    <w:rsid w:val="007A2AB8"/>
    <w:rsid w:val="007A3BEE"/>
    <w:rsid w:val="007C30BC"/>
    <w:rsid w:val="007E39E1"/>
    <w:rsid w:val="007E5D6F"/>
    <w:rsid w:val="007F32DA"/>
    <w:rsid w:val="007F3E8B"/>
    <w:rsid w:val="007F7514"/>
    <w:rsid w:val="00827FC5"/>
    <w:rsid w:val="00852799"/>
    <w:rsid w:val="0088598F"/>
    <w:rsid w:val="00887016"/>
    <w:rsid w:val="008A08C0"/>
    <w:rsid w:val="008A4036"/>
    <w:rsid w:val="008A52A5"/>
    <w:rsid w:val="008B697C"/>
    <w:rsid w:val="008B7AD5"/>
    <w:rsid w:val="008C361E"/>
    <w:rsid w:val="008E3EA8"/>
    <w:rsid w:val="00900663"/>
    <w:rsid w:val="00901244"/>
    <w:rsid w:val="0091401F"/>
    <w:rsid w:val="009147B3"/>
    <w:rsid w:val="009345FC"/>
    <w:rsid w:val="00937F3D"/>
    <w:rsid w:val="00940D14"/>
    <w:rsid w:val="00946800"/>
    <w:rsid w:val="009563F4"/>
    <w:rsid w:val="00956C4D"/>
    <w:rsid w:val="009828D3"/>
    <w:rsid w:val="00992CB9"/>
    <w:rsid w:val="009A1F5A"/>
    <w:rsid w:val="009B1D49"/>
    <w:rsid w:val="009D3AD0"/>
    <w:rsid w:val="00A10913"/>
    <w:rsid w:val="00A20FFB"/>
    <w:rsid w:val="00A3756A"/>
    <w:rsid w:val="00A445D7"/>
    <w:rsid w:val="00A6170F"/>
    <w:rsid w:val="00A63CD7"/>
    <w:rsid w:val="00A70251"/>
    <w:rsid w:val="00AB389E"/>
    <w:rsid w:val="00AB47E4"/>
    <w:rsid w:val="00AC1F93"/>
    <w:rsid w:val="00AC5480"/>
    <w:rsid w:val="00AD5D04"/>
    <w:rsid w:val="00AD76B0"/>
    <w:rsid w:val="00AE5062"/>
    <w:rsid w:val="00B26A6E"/>
    <w:rsid w:val="00B30BC3"/>
    <w:rsid w:val="00B7570E"/>
    <w:rsid w:val="00B82724"/>
    <w:rsid w:val="00B86FEB"/>
    <w:rsid w:val="00B96017"/>
    <w:rsid w:val="00BB027B"/>
    <w:rsid w:val="00C35B6B"/>
    <w:rsid w:val="00C43B3D"/>
    <w:rsid w:val="00C548FC"/>
    <w:rsid w:val="00C701F9"/>
    <w:rsid w:val="00C94612"/>
    <w:rsid w:val="00CB0023"/>
    <w:rsid w:val="00CC1ADF"/>
    <w:rsid w:val="00CD758F"/>
    <w:rsid w:val="00CE79D7"/>
    <w:rsid w:val="00CE7DDC"/>
    <w:rsid w:val="00CF0E7E"/>
    <w:rsid w:val="00D00B4B"/>
    <w:rsid w:val="00D10823"/>
    <w:rsid w:val="00D20F53"/>
    <w:rsid w:val="00D50641"/>
    <w:rsid w:val="00D51863"/>
    <w:rsid w:val="00D578A6"/>
    <w:rsid w:val="00D700C3"/>
    <w:rsid w:val="00D7204D"/>
    <w:rsid w:val="00D81B3E"/>
    <w:rsid w:val="00D94F22"/>
    <w:rsid w:val="00DB0A0D"/>
    <w:rsid w:val="00DB2BFA"/>
    <w:rsid w:val="00DE5F42"/>
    <w:rsid w:val="00DF4C7F"/>
    <w:rsid w:val="00DF6A1F"/>
    <w:rsid w:val="00E031E1"/>
    <w:rsid w:val="00E1216B"/>
    <w:rsid w:val="00E435CB"/>
    <w:rsid w:val="00E45ED2"/>
    <w:rsid w:val="00E96D45"/>
    <w:rsid w:val="00ED4D96"/>
    <w:rsid w:val="00EE0017"/>
    <w:rsid w:val="00EE2FBA"/>
    <w:rsid w:val="00F03012"/>
    <w:rsid w:val="00F05A9C"/>
    <w:rsid w:val="00F05E46"/>
    <w:rsid w:val="00F16121"/>
    <w:rsid w:val="00F210A1"/>
    <w:rsid w:val="00F24210"/>
    <w:rsid w:val="00F41860"/>
    <w:rsid w:val="00F424C5"/>
    <w:rsid w:val="00F56A5E"/>
    <w:rsid w:val="00F67733"/>
    <w:rsid w:val="00F82795"/>
    <w:rsid w:val="00F91124"/>
    <w:rsid w:val="00F9503E"/>
    <w:rsid w:val="00FA23F3"/>
    <w:rsid w:val="00FA2EA1"/>
    <w:rsid w:val="00FB349E"/>
    <w:rsid w:val="00FB5A89"/>
    <w:rsid w:val="00FC05F2"/>
    <w:rsid w:val="00FC2C6E"/>
    <w:rsid w:val="00FD4807"/>
    <w:rsid w:val="00FE343C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05630"/>
  <w15:chartTrackingRefBased/>
  <w15:docId w15:val="{6037DF2B-8EE6-E348-8BD7-FA368CFB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400B"/>
    <w:pPr>
      <w:spacing w:line="480" w:lineRule="auto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5B6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356E6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82795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F82795"/>
  </w:style>
  <w:style w:type="character" w:styleId="a5">
    <w:name w:val="Emphasis"/>
    <w:qFormat/>
    <w:rsid w:val="00FF6EA8"/>
    <w:rPr>
      <w:b/>
      <w:bCs/>
      <w:i w:val="0"/>
      <w:iCs w:val="0"/>
    </w:rPr>
  </w:style>
  <w:style w:type="character" w:styleId="a6">
    <w:name w:val="Hyperlink"/>
    <w:rsid w:val="00887016"/>
    <w:rPr>
      <w:color w:val="0000FF"/>
      <w:u w:val="single"/>
    </w:rPr>
  </w:style>
  <w:style w:type="character" w:styleId="a7">
    <w:name w:val="annotation reference"/>
    <w:semiHidden/>
    <w:rsid w:val="00D00B4B"/>
    <w:rPr>
      <w:sz w:val="16"/>
      <w:szCs w:val="16"/>
    </w:rPr>
  </w:style>
  <w:style w:type="paragraph" w:styleId="a8">
    <w:name w:val="annotation text"/>
    <w:basedOn w:val="a"/>
    <w:semiHidden/>
    <w:rsid w:val="00D00B4B"/>
    <w:rPr>
      <w:szCs w:val="20"/>
    </w:rPr>
  </w:style>
  <w:style w:type="paragraph" w:styleId="a9">
    <w:name w:val="annotation subject"/>
    <w:basedOn w:val="a8"/>
    <w:next w:val="a8"/>
    <w:semiHidden/>
    <w:rsid w:val="00D00B4B"/>
    <w:rPr>
      <w:b/>
      <w:bCs/>
    </w:rPr>
  </w:style>
  <w:style w:type="paragraph" w:styleId="aa">
    <w:name w:val="Balloon Text"/>
    <w:basedOn w:val="a"/>
    <w:semiHidden/>
    <w:rsid w:val="00D00B4B"/>
    <w:rPr>
      <w:rFonts w:ascii="Tahoma" w:hAnsi="Tahoma" w:cs="Tahoma"/>
      <w:sz w:val="16"/>
      <w:szCs w:val="16"/>
    </w:rPr>
  </w:style>
  <w:style w:type="character" w:styleId="ab">
    <w:name w:val="line number"/>
    <w:rsid w:val="00C94612"/>
  </w:style>
  <w:style w:type="character" w:styleId="ac">
    <w:name w:val="FollowedHyperlink"/>
    <w:basedOn w:val="a0"/>
    <w:rsid w:val="006F1329"/>
    <w:rPr>
      <w:color w:val="954F72" w:themeColor="followedHyperlink"/>
      <w:u w:val="single"/>
    </w:rPr>
  </w:style>
  <w:style w:type="paragraph" w:styleId="ad">
    <w:name w:val="footnote text"/>
    <w:basedOn w:val="a"/>
    <w:link w:val="ae"/>
    <w:rsid w:val="00054E74"/>
    <w:pPr>
      <w:widowControl w:val="0"/>
      <w:snapToGrid w:val="0"/>
      <w:spacing w:line="240" w:lineRule="auto"/>
    </w:pPr>
    <w:rPr>
      <w:rFonts w:ascii="Times New Roman" w:eastAsia="宋体" w:hAnsi="Times New Roman"/>
      <w:kern w:val="2"/>
      <w:sz w:val="18"/>
      <w:szCs w:val="18"/>
      <w:u w:color="000000"/>
      <w:lang w:eastAsia="zh-CN"/>
    </w:rPr>
  </w:style>
  <w:style w:type="character" w:customStyle="1" w:styleId="ae">
    <w:name w:val="脚注文本 字符"/>
    <w:basedOn w:val="a0"/>
    <w:link w:val="ad"/>
    <w:rsid w:val="00054E74"/>
    <w:rPr>
      <w:rFonts w:eastAsia="宋体"/>
      <w:kern w:val="2"/>
      <w:sz w:val="18"/>
      <w:szCs w:val="18"/>
      <w:u w:color="000000"/>
    </w:rPr>
  </w:style>
  <w:style w:type="paragraph" w:styleId="af">
    <w:name w:val="Normal (Web)"/>
    <w:basedOn w:val="a"/>
    <w:link w:val="af0"/>
    <w:uiPriority w:val="99"/>
    <w:unhideWhenUsed/>
    <w:rsid w:val="00403EF0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lang w:eastAsia="zh-CN"/>
    </w:rPr>
  </w:style>
  <w:style w:type="character" w:customStyle="1" w:styleId="af0">
    <w:name w:val="普通(网站) 字符"/>
    <w:basedOn w:val="a0"/>
    <w:link w:val="af"/>
    <w:uiPriority w:val="99"/>
    <w:rsid w:val="00403EF0"/>
    <w:rPr>
      <w:rFonts w:ascii="宋体" w:eastAsia="宋体" w:hAnsi="宋体" w:cs="宋体"/>
      <w:sz w:val="24"/>
      <w:szCs w:val="24"/>
    </w:rPr>
  </w:style>
  <w:style w:type="character" w:customStyle="1" w:styleId="30">
    <w:name w:val="标题 3 字符"/>
    <w:basedOn w:val="a0"/>
    <w:link w:val="3"/>
    <w:rsid w:val="00403EF0"/>
    <w:rPr>
      <w:rFonts w:ascii="Arial" w:hAnsi="Arial" w:cs="Arial"/>
      <w:b/>
      <w:bCs/>
      <w:sz w:val="26"/>
      <w:szCs w:val="26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AD5D04"/>
    <w:pPr>
      <w:widowControl w:val="0"/>
      <w:spacing w:line="240" w:lineRule="auto"/>
      <w:jc w:val="both"/>
    </w:pPr>
    <w:rPr>
      <w:rFonts w:ascii="DengXian" w:eastAsia="DengXian" w:hAnsi="DengXian" w:cstheme="minorBidi"/>
      <w:kern w:val="2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AD5D04"/>
    <w:rPr>
      <w:rFonts w:ascii="DengXian" w:eastAsia="DengXian" w:hAnsi="DengXian" w:cstheme="minorBidi"/>
      <w:kern w:val="2"/>
      <w:szCs w:val="24"/>
    </w:rPr>
  </w:style>
  <w:style w:type="paragraph" w:customStyle="1" w:styleId="af1">
    <w:name w:val="表"/>
    <w:basedOn w:val="4"/>
    <w:link w:val="af2"/>
    <w:autoRedefine/>
    <w:qFormat/>
    <w:rsid w:val="00C35B6B"/>
    <w:pPr>
      <w:keepNext w:val="0"/>
      <w:keepLines w:val="0"/>
      <w:widowControl w:val="0"/>
      <w:spacing w:before="60" w:after="60" w:line="240" w:lineRule="auto"/>
      <w:jc w:val="center"/>
      <w:outlineLvl w:val="4"/>
    </w:pPr>
    <w:rPr>
      <w:rFonts w:ascii="Times New Roman" w:eastAsia="宋体" w:hAnsi="Times New Roman" w:cs="Times New Roman"/>
      <w:b w:val="0"/>
      <w:color w:val="000000"/>
      <w:kern w:val="2"/>
      <w:sz w:val="22"/>
      <w:szCs w:val="24"/>
      <w:lang w:eastAsia="zh-CN"/>
    </w:rPr>
  </w:style>
  <w:style w:type="character" w:customStyle="1" w:styleId="af2">
    <w:name w:val="表 字符"/>
    <w:basedOn w:val="a0"/>
    <w:link w:val="af1"/>
    <w:rsid w:val="00C35B6B"/>
    <w:rPr>
      <w:rFonts w:eastAsia="宋体"/>
      <w:bCs/>
      <w:color w:val="000000"/>
      <w:kern w:val="2"/>
      <w:sz w:val="22"/>
      <w:szCs w:val="24"/>
    </w:rPr>
  </w:style>
  <w:style w:type="table" w:styleId="af3">
    <w:name w:val="Grid Table Light"/>
    <w:basedOn w:val="a1"/>
    <w:uiPriority w:val="40"/>
    <w:rsid w:val="00C35B6B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标题 4 字符"/>
    <w:basedOn w:val="a0"/>
    <w:link w:val="4"/>
    <w:semiHidden/>
    <w:rsid w:val="00C35B6B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table" w:customStyle="1" w:styleId="61">
    <w:name w:val="清单表 6 彩色1"/>
    <w:basedOn w:val="a1"/>
    <w:uiPriority w:val="51"/>
    <w:rsid w:val="00356E63"/>
    <w:rPr>
      <w:rFonts w:asciiTheme="minorHAnsi" w:hAnsiTheme="minorHAnsi" w:cstheme="minorBidi"/>
      <w:color w:val="000000" w:themeColor="text1"/>
      <w:kern w:val="2"/>
      <w:sz w:val="21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60">
    <w:name w:val="标题 6 字符"/>
    <w:basedOn w:val="a0"/>
    <w:link w:val="6"/>
    <w:semiHidden/>
    <w:rsid w:val="00356E63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styleId="af4">
    <w:name w:val="header"/>
    <w:basedOn w:val="a"/>
    <w:link w:val="af5"/>
    <w:rsid w:val="00581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rsid w:val="0058197D"/>
    <w:rPr>
      <w:rFonts w:ascii="Arial" w:hAnsi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xuanzhang@bjmu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UPMC</Company>
  <LinksUpToDate>false</LinksUpToDate>
  <CharactersWithSpaces>1326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contraceptive implant</dc:title>
  <dc:subject/>
  <dc:creator>hohmhl</dc:creator>
  <cp:keywords/>
  <cp:lastModifiedBy>Microsoft Office User</cp:lastModifiedBy>
  <cp:revision>5</cp:revision>
  <cp:lastPrinted>2009-01-08T02:57:00Z</cp:lastPrinted>
  <dcterms:created xsi:type="dcterms:W3CDTF">2021-09-25T09:37:00Z</dcterms:created>
  <dcterms:modified xsi:type="dcterms:W3CDTF">2021-09-26T04:59:00Z</dcterms:modified>
</cp:coreProperties>
</file>