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F926B" w14:textId="05C2A071" w:rsidR="002D015C" w:rsidRDefault="002D015C" w:rsidP="002D015C">
      <w:pPr>
        <w:widowControl/>
        <w:spacing w:line="480" w:lineRule="auto"/>
        <w:jc w:val="left"/>
        <w:rPr>
          <w:rStyle w:val="Hyperlink0"/>
          <w:rFonts w:ascii="Arial" w:eastAsia="等线" w:hAnsi="Arial" w:cs="Arial"/>
          <w:b/>
          <w:bCs/>
          <w:sz w:val="32"/>
          <w:szCs w:val="32"/>
        </w:rPr>
      </w:pPr>
      <w:r w:rsidRPr="00A90F31">
        <w:rPr>
          <w:rStyle w:val="Hyperlink0"/>
          <w:rFonts w:ascii="Arial" w:eastAsia="等线" w:hAnsi="Arial" w:cs="Arial"/>
          <w:b/>
          <w:bCs/>
          <w:sz w:val="32"/>
          <w:szCs w:val="32"/>
        </w:rPr>
        <w:t>supplementary data</w:t>
      </w:r>
    </w:p>
    <w:p w14:paraId="1691CC32" w14:textId="72535607" w:rsidR="00C32E7A" w:rsidRDefault="00C32E7A" w:rsidP="002D015C">
      <w:pPr>
        <w:widowControl/>
        <w:spacing w:line="480" w:lineRule="auto"/>
        <w:jc w:val="left"/>
        <w:rPr>
          <w:rStyle w:val="Hyperlink0"/>
          <w:rFonts w:ascii="Arial" w:eastAsia="等线" w:hAnsi="Arial" w:cs="Arial"/>
          <w:b/>
          <w:bCs/>
          <w:sz w:val="32"/>
          <w:szCs w:val="32"/>
        </w:rPr>
      </w:pPr>
    </w:p>
    <w:p w14:paraId="7C6E7BC6" w14:textId="1A21F765" w:rsidR="00E417F7" w:rsidRPr="00E417F7" w:rsidRDefault="00E417F7" w:rsidP="00C35034">
      <w:pPr>
        <w:pStyle w:val="a9"/>
        <w:keepNext/>
        <w:jc w:val="center"/>
        <w:rPr>
          <w:rFonts w:ascii="Arial" w:hAnsi="Arial" w:cs="Arial"/>
        </w:rPr>
      </w:pPr>
      <w:r w:rsidRPr="00E417F7">
        <w:rPr>
          <w:rFonts w:ascii="Arial" w:hAnsi="Arial" w:cs="Arial"/>
        </w:rPr>
        <w:t>Supplementary</w:t>
      </w:r>
      <w:r w:rsidRPr="00E417F7">
        <w:rPr>
          <w:rFonts w:ascii="Arial" w:hAnsi="Arial" w:cs="Arial"/>
        </w:rPr>
        <w:t xml:space="preserve"> Table </w:t>
      </w:r>
      <w:r w:rsidRPr="00E417F7">
        <w:rPr>
          <w:rFonts w:ascii="Arial" w:hAnsi="Arial" w:cs="Arial"/>
        </w:rPr>
        <w:fldChar w:fldCharType="begin"/>
      </w:r>
      <w:r w:rsidRPr="00E417F7">
        <w:rPr>
          <w:rFonts w:ascii="Arial" w:hAnsi="Arial" w:cs="Arial"/>
        </w:rPr>
        <w:instrText xml:space="preserve"> SEQ Table \* ARABIC </w:instrText>
      </w:r>
      <w:r w:rsidRPr="00E417F7">
        <w:rPr>
          <w:rFonts w:ascii="Arial" w:hAnsi="Arial" w:cs="Arial"/>
        </w:rPr>
        <w:fldChar w:fldCharType="separate"/>
      </w:r>
      <w:r w:rsidR="0037651F">
        <w:rPr>
          <w:rFonts w:ascii="Arial" w:hAnsi="Arial" w:cs="Arial"/>
          <w:noProof/>
        </w:rPr>
        <w:t>1</w:t>
      </w:r>
      <w:r w:rsidRPr="00E417F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  <w:r w:rsidRPr="00E417F7">
        <w:rPr>
          <w:rFonts w:ascii="Arial" w:hAnsi="Arial" w:cs="Arial"/>
        </w:rPr>
        <w:t xml:space="preserve"> The etiology of </w:t>
      </w:r>
      <w:proofErr w:type="spellStart"/>
      <w:r w:rsidRPr="00E417F7">
        <w:rPr>
          <w:rFonts w:ascii="Arial" w:hAnsi="Arial" w:cs="Arial"/>
        </w:rPr>
        <w:t>ESRD</w:t>
      </w:r>
      <w:proofErr w:type="spellEnd"/>
      <w:r w:rsidRPr="00E417F7">
        <w:rPr>
          <w:rFonts w:ascii="Arial" w:hAnsi="Arial" w:cs="Arial"/>
        </w:rPr>
        <w:t xml:space="preserve"> of the included participants by </w:t>
      </w:r>
      <w:proofErr w:type="spellStart"/>
      <w:r w:rsidRPr="00E417F7">
        <w:rPr>
          <w:rFonts w:ascii="Arial" w:hAnsi="Arial" w:cs="Arial"/>
        </w:rPr>
        <w:t>FFP</w:t>
      </w:r>
      <w:proofErr w:type="spellEnd"/>
    </w:p>
    <w:tbl>
      <w:tblPr>
        <w:tblStyle w:val="TableNormal"/>
        <w:tblpPr w:leftFromText="180" w:rightFromText="180" w:vertAnchor="text" w:horzAnchor="margin" w:tblpXSpec="center" w:tblpY="33"/>
        <w:tblW w:w="8550" w:type="dxa"/>
        <w:tblInd w:w="0" w:type="dxa"/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61"/>
        <w:gridCol w:w="1842"/>
        <w:gridCol w:w="1842"/>
        <w:gridCol w:w="1605"/>
      </w:tblGrid>
      <w:tr w:rsidR="002A6164" w:rsidRPr="006775CE" w14:paraId="1000E1A1" w14:textId="77777777" w:rsidTr="002A6164">
        <w:trPr>
          <w:trHeight w:val="54"/>
        </w:trPr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</w:tcPr>
          <w:p w14:paraId="7D550926" w14:textId="77777777" w:rsidR="00C32E7A" w:rsidRDefault="00C32E7A" w:rsidP="00C32E7A">
            <w:pPr>
              <w:adjustRightInd w:val="0"/>
              <w:jc w:val="left"/>
              <w:rPr>
                <w:rStyle w:val="None"/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C1D96" w14:textId="77777777" w:rsidR="00C32E7A" w:rsidRPr="006775CE" w:rsidRDefault="00C32E7A" w:rsidP="00C32E7A">
            <w:pPr>
              <w:widowControl/>
              <w:jc w:val="center"/>
              <w:rPr>
                <w:rStyle w:val="None"/>
                <w:rFonts w:ascii="Arial" w:eastAsia="Times New Roman" w:hAnsi="Arial" w:cs="Arial"/>
                <w:b/>
                <w:bCs/>
              </w:rPr>
            </w:pPr>
            <w:r w:rsidRPr="006775CE">
              <w:rPr>
                <w:rStyle w:val="None"/>
                <w:rFonts w:ascii="Arial" w:hAnsi="Arial" w:cs="Arial"/>
              </w:rPr>
              <w:t>Non-frail</w:t>
            </w:r>
          </w:p>
          <w:p w14:paraId="435ECCF8" w14:textId="1217FC34" w:rsidR="00C32E7A" w:rsidRDefault="00C32E7A" w:rsidP="00C32E7A">
            <w:pPr>
              <w:adjustRightInd w:val="0"/>
              <w:jc w:val="center"/>
              <w:rPr>
                <w:rStyle w:val="None"/>
                <w:rFonts w:ascii="Arial" w:hAnsi="Arial" w:cs="Arial"/>
              </w:rPr>
            </w:pPr>
            <w:r w:rsidRPr="006775CE">
              <w:rPr>
                <w:rStyle w:val="None"/>
                <w:rFonts w:ascii="Arial" w:hAnsi="Arial" w:cs="Arial"/>
              </w:rPr>
              <w:t>(N=98)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32245" w14:textId="77777777" w:rsidR="00C32E7A" w:rsidRPr="006775CE" w:rsidRDefault="00C32E7A" w:rsidP="00C32E7A">
            <w:pPr>
              <w:widowControl/>
              <w:jc w:val="center"/>
              <w:rPr>
                <w:rStyle w:val="None"/>
                <w:rFonts w:ascii="Arial" w:eastAsia="Times New Roman" w:hAnsi="Arial" w:cs="Arial"/>
                <w:b/>
                <w:bCs/>
              </w:rPr>
            </w:pPr>
            <w:r w:rsidRPr="006775CE">
              <w:rPr>
                <w:rStyle w:val="None"/>
                <w:rFonts w:ascii="Arial" w:hAnsi="Arial" w:cs="Arial"/>
              </w:rPr>
              <w:t>Frail</w:t>
            </w:r>
          </w:p>
          <w:p w14:paraId="26EA28C7" w14:textId="6DB68090" w:rsidR="00C32E7A" w:rsidRPr="006775CE" w:rsidRDefault="00C32E7A" w:rsidP="00C32E7A">
            <w:pPr>
              <w:adjustRightInd w:val="0"/>
              <w:jc w:val="center"/>
              <w:rPr>
                <w:rStyle w:val="None"/>
                <w:rFonts w:ascii="Arial" w:hAnsi="Arial" w:cs="Arial"/>
              </w:rPr>
            </w:pPr>
            <w:r w:rsidRPr="006775CE">
              <w:rPr>
                <w:rStyle w:val="None"/>
                <w:rFonts w:ascii="Arial" w:hAnsi="Arial" w:cs="Arial"/>
              </w:rPr>
              <w:t>(N=52)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B163D" w14:textId="122BDFFB" w:rsidR="00C32E7A" w:rsidRPr="006775CE" w:rsidRDefault="00C32E7A" w:rsidP="00C32E7A">
            <w:pPr>
              <w:adjustRightInd w:val="0"/>
              <w:jc w:val="center"/>
              <w:rPr>
                <w:rStyle w:val="None"/>
                <w:rFonts w:ascii="Arial" w:hAnsi="Arial" w:cs="Arial"/>
              </w:rPr>
            </w:pPr>
            <w:r w:rsidRPr="006775CE">
              <w:rPr>
                <w:rStyle w:val="None"/>
                <w:rFonts w:ascii="Arial" w:hAnsi="Arial" w:cs="Arial"/>
                <w:i/>
                <w:iCs/>
              </w:rPr>
              <w:t>p-value</w:t>
            </w:r>
          </w:p>
        </w:tc>
      </w:tr>
      <w:tr w:rsidR="00C32E7A" w:rsidRPr="006775CE" w14:paraId="54D1857A" w14:textId="77777777" w:rsidTr="002A6164">
        <w:trPr>
          <w:trHeight w:val="185"/>
        </w:trPr>
        <w:tc>
          <w:tcPr>
            <w:tcW w:w="3261" w:type="dxa"/>
            <w:tcBorders>
              <w:top w:val="single" w:sz="12" w:space="0" w:color="auto"/>
            </w:tcBorders>
          </w:tcPr>
          <w:p w14:paraId="1AA1DC73" w14:textId="19B50C41" w:rsidR="00C32E7A" w:rsidRPr="00B425AD" w:rsidRDefault="00C32E7A" w:rsidP="00C32E7A">
            <w:pPr>
              <w:adjustRightInd w:val="0"/>
              <w:ind w:firstLineChars="100" w:firstLine="200"/>
              <w:jc w:val="left"/>
              <w:rPr>
                <w:rFonts w:ascii="Arial" w:hAnsi="Arial" w:cs="Arial"/>
              </w:rPr>
            </w:pPr>
            <w:r w:rsidRPr="00B425AD">
              <w:rPr>
                <w:rFonts w:ascii="Arial" w:hAnsi="Arial" w:cs="Arial"/>
              </w:rPr>
              <w:t>Glomerulonephritis</w:t>
            </w:r>
            <w:r w:rsidRPr="00B425AD">
              <w:rPr>
                <w:rStyle w:val="None"/>
                <w:rFonts w:ascii="Arial" w:hAnsi="Arial" w:cs="Arial"/>
              </w:rPr>
              <w:t>, n (%)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818AC" w14:textId="51A3D57B" w:rsidR="00C32E7A" w:rsidRPr="00B425AD" w:rsidRDefault="00C32E7A" w:rsidP="00C32E7A">
            <w:pPr>
              <w:adjustRightInd w:val="0"/>
              <w:ind w:firstLineChars="100" w:firstLine="200"/>
              <w:jc w:val="center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 w:hint="eastAsia"/>
              </w:rPr>
              <w:t>3</w:t>
            </w:r>
            <w:r>
              <w:rPr>
                <w:rStyle w:val="None"/>
                <w:rFonts w:ascii="Arial" w:hAnsi="Arial" w:cs="Arial"/>
              </w:rPr>
              <w:t>1.0 (31.6)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75807" w14:textId="1541AE8C" w:rsidR="00C32E7A" w:rsidRPr="006775CE" w:rsidRDefault="00C32E7A" w:rsidP="00C32E7A">
            <w:pPr>
              <w:adjustRightInd w:val="0"/>
              <w:jc w:val="center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 w:hint="eastAsia"/>
              </w:rPr>
              <w:t>1</w:t>
            </w:r>
            <w:r>
              <w:rPr>
                <w:rStyle w:val="None"/>
                <w:rFonts w:ascii="Arial" w:hAnsi="Arial" w:cs="Arial"/>
              </w:rPr>
              <w:t>3.0 (25.0)</w:t>
            </w:r>
          </w:p>
        </w:tc>
        <w:tc>
          <w:tcPr>
            <w:tcW w:w="1605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9E512" w14:textId="77777777" w:rsidR="00C32E7A" w:rsidRDefault="00C32E7A" w:rsidP="00C32E7A">
            <w:pPr>
              <w:adjustRightInd w:val="0"/>
              <w:jc w:val="center"/>
              <w:rPr>
                <w:rStyle w:val="None"/>
                <w:rFonts w:ascii="Arial" w:hAnsi="Arial" w:cs="Arial"/>
              </w:rPr>
            </w:pPr>
          </w:p>
          <w:p w14:paraId="6B48B2FC" w14:textId="77777777" w:rsidR="00C32E7A" w:rsidRDefault="00C32E7A" w:rsidP="00C32E7A">
            <w:pPr>
              <w:adjustRightInd w:val="0"/>
              <w:jc w:val="center"/>
              <w:rPr>
                <w:rStyle w:val="None"/>
                <w:rFonts w:ascii="Arial" w:hAnsi="Arial" w:cs="Arial"/>
              </w:rPr>
            </w:pPr>
          </w:p>
          <w:p w14:paraId="37DA8D40" w14:textId="77777777" w:rsidR="00C32E7A" w:rsidRDefault="00C32E7A" w:rsidP="00C32E7A">
            <w:pPr>
              <w:adjustRightInd w:val="0"/>
              <w:jc w:val="center"/>
              <w:rPr>
                <w:rStyle w:val="None"/>
                <w:rFonts w:ascii="Arial" w:hAnsi="Arial" w:cs="Arial"/>
              </w:rPr>
            </w:pPr>
          </w:p>
          <w:p w14:paraId="2D75B420" w14:textId="77777777" w:rsidR="00C32E7A" w:rsidRDefault="00C32E7A" w:rsidP="00C32E7A">
            <w:pPr>
              <w:adjustRightInd w:val="0"/>
              <w:jc w:val="center"/>
              <w:rPr>
                <w:rStyle w:val="None"/>
                <w:rFonts w:ascii="Arial" w:hAnsi="Arial" w:cs="Arial"/>
              </w:rPr>
            </w:pPr>
          </w:p>
          <w:p w14:paraId="07B8BA58" w14:textId="5669A1EC" w:rsidR="00C32E7A" w:rsidRPr="006775CE" w:rsidRDefault="00C32E7A" w:rsidP="00C32E7A">
            <w:pPr>
              <w:adjustRightInd w:val="0"/>
              <w:jc w:val="center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 w:hint="eastAsia"/>
              </w:rPr>
              <w:t>0</w:t>
            </w:r>
            <w:r>
              <w:rPr>
                <w:rStyle w:val="None"/>
                <w:rFonts w:ascii="Arial" w:hAnsi="Arial" w:cs="Arial"/>
              </w:rPr>
              <w:t>.441</w:t>
            </w:r>
          </w:p>
        </w:tc>
      </w:tr>
      <w:tr w:rsidR="00C32E7A" w:rsidRPr="006775CE" w14:paraId="474A17BC" w14:textId="77777777" w:rsidTr="002A6164">
        <w:trPr>
          <w:trHeight w:val="157"/>
        </w:trPr>
        <w:tc>
          <w:tcPr>
            <w:tcW w:w="3261" w:type="dxa"/>
          </w:tcPr>
          <w:p w14:paraId="7384B7B0" w14:textId="13D1E2B1" w:rsidR="00C32E7A" w:rsidRPr="00B425AD" w:rsidRDefault="00C32E7A" w:rsidP="00C32E7A">
            <w:pPr>
              <w:adjustRightInd w:val="0"/>
              <w:ind w:firstLineChars="100" w:firstLine="200"/>
              <w:jc w:val="left"/>
              <w:rPr>
                <w:rFonts w:ascii="Arial" w:hAnsi="Arial" w:cs="Arial"/>
              </w:rPr>
            </w:pPr>
            <w:r w:rsidRPr="00B425AD">
              <w:rPr>
                <w:rFonts w:ascii="Arial" w:hAnsi="Arial" w:cs="Arial"/>
              </w:rPr>
              <w:t>Diabetic nephropathy</w:t>
            </w:r>
            <w:r w:rsidRPr="00B425AD">
              <w:rPr>
                <w:rStyle w:val="None"/>
                <w:rFonts w:ascii="Arial" w:hAnsi="Arial" w:cs="Arial"/>
              </w:rPr>
              <w:t>, n (%)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A8C6A" w14:textId="75F24BC2" w:rsidR="00C32E7A" w:rsidRPr="00B425AD" w:rsidRDefault="00C32E7A" w:rsidP="00C32E7A">
            <w:pPr>
              <w:adjustRightInd w:val="0"/>
              <w:ind w:firstLineChars="100" w:firstLine="200"/>
              <w:jc w:val="center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 w:hint="eastAsia"/>
              </w:rPr>
              <w:t>1</w:t>
            </w:r>
            <w:r>
              <w:rPr>
                <w:rStyle w:val="None"/>
                <w:rFonts w:ascii="Arial" w:hAnsi="Arial" w:cs="Arial"/>
              </w:rPr>
              <w:t>3.0 (13.3)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971FC" w14:textId="6B5138CD" w:rsidR="00C32E7A" w:rsidRPr="006775CE" w:rsidRDefault="00C32E7A" w:rsidP="00C32E7A">
            <w:pPr>
              <w:adjustRightInd w:val="0"/>
              <w:jc w:val="center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 w:hint="eastAsia"/>
              </w:rPr>
              <w:t>1</w:t>
            </w:r>
            <w:r>
              <w:rPr>
                <w:rStyle w:val="None"/>
                <w:rFonts w:ascii="Arial" w:hAnsi="Arial" w:cs="Arial"/>
              </w:rPr>
              <w:t>4.0 (26.9)</w:t>
            </w:r>
          </w:p>
        </w:tc>
        <w:tc>
          <w:tcPr>
            <w:tcW w:w="160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6A239" w14:textId="6D153B4D" w:rsidR="00C32E7A" w:rsidRPr="006775CE" w:rsidRDefault="00C32E7A" w:rsidP="00C32E7A">
            <w:pPr>
              <w:adjustRightInd w:val="0"/>
              <w:jc w:val="center"/>
              <w:rPr>
                <w:rStyle w:val="None"/>
                <w:rFonts w:ascii="Arial" w:hAnsi="Arial" w:cs="Arial"/>
              </w:rPr>
            </w:pPr>
          </w:p>
        </w:tc>
      </w:tr>
      <w:tr w:rsidR="00C32E7A" w:rsidRPr="006775CE" w14:paraId="0127F553" w14:textId="77777777" w:rsidTr="002A6164">
        <w:trPr>
          <w:trHeight w:val="122"/>
        </w:trPr>
        <w:tc>
          <w:tcPr>
            <w:tcW w:w="3261" w:type="dxa"/>
          </w:tcPr>
          <w:p w14:paraId="051D4637" w14:textId="25FCFCE5" w:rsidR="00C32E7A" w:rsidRPr="00B425AD" w:rsidRDefault="00C32E7A" w:rsidP="00C32E7A">
            <w:pPr>
              <w:adjustRightInd w:val="0"/>
              <w:ind w:firstLineChars="100" w:firstLine="200"/>
              <w:jc w:val="left"/>
              <w:rPr>
                <w:rFonts w:ascii="Arial" w:hAnsi="Arial" w:cs="Arial"/>
              </w:rPr>
            </w:pPr>
            <w:r w:rsidRPr="00B425AD">
              <w:rPr>
                <w:rFonts w:ascii="Arial" w:hAnsi="Arial" w:cs="Arial"/>
              </w:rPr>
              <w:t>Hypertensive renal disease</w:t>
            </w:r>
            <w:r w:rsidRPr="00B425AD">
              <w:rPr>
                <w:rStyle w:val="None"/>
                <w:rFonts w:ascii="Arial" w:hAnsi="Arial" w:cs="Arial"/>
              </w:rPr>
              <w:t>, n (%)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D5587" w14:textId="757EB0BC" w:rsidR="00C32E7A" w:rsidRPr="00B425AD" w:rsidRDefault="00C32E7A" w:rsidP="00C32E7A">
            <w:pPr>
              <w:adjustRightInd w:val="0"/>
              <w:ind w:firstLineChars="100" w:firstLine="200"/>
              <w:jc w:val="center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 w:hint="eastAsia"/>
              </w:rPr>
              <w:t>1</w:t>
            </w:r>
            <w:r>
              <w:rPr>
                <w:rStyle w:val="None"/>
                <w:rFonts w:ascii="Arial" w:hAnsi="Arial" w:cs="Arial"/>
              </w:rPr>
              <w:t>6.0 (16.3)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6C16E" w14:textId="184F0A72" w:rsidR="00C32E7A" w:rsidRPr="006775CE" w:rsidRDefault="00C32E7A" w:rsidP="00C32E7A">
            <w:pPr>
              <w:adjustRightInd w:val="0"/>
              <w:jc w:val="center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 w:hint="eastAsia"/>
              </w:rPr>
              <w:t>7</w:t>
            </w:r>
            <w:r>
              <w:rPr>
                <w:rStyle w:val="None"/>
                <w:rFonts w:ascii="Arial" w:hAnsi="Arial" w:cs="Arial"/>
              </w:rPr>
              <w:t>.0 (13.5)</w:t>
            </w:r>
          </w:p>
        </w:tc>
        <w:tc>
          <w:tcPr>
            <w:tcW w:w="160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78B4E" w14:textId="7181CC63" w:rsidR="00C32E7A" w:rsidRPr="006775CE" w:rsidRDefault="00C32E7A" w:rsidP="00C32E7A">
            <w:pPr>
              <w:adjustRightInd w:val="0"/>
              <w:jc w:val="center"/>
              <w:rPr>
                <w:rStyle w:val="None"/>
                <w:rFonts w:ascii="Arial" w:hAnsi="Arial" w:cs="Arial"/>
              </w:rPr>
            </w:pPr>
          </w:p>
        </w:tc>
      </w:tr>
      <w:tr w:rsidR="00C32E7A" w:rsidRPr="006775CE" w14:paraId="4710A2BC" w14:textId="77777777" w:rsidTr="002A6164">
        <w:trPr>
          <w:trHeight w:val="100"/>
        </w:trPr>
        <w:tc>
          <w:tcPr>
            <w:tcW w:w="3261" w:type="dxa"/>
          </w:tcPr>
          <w:p w14:paraId="67E20068" w14:textId="2B506B7E" w:rsidR="00C32E7A" w:rsidRPr="00B425AD" w:rsidRDefault="00C32E7A" w:rsidP="00C32E7A">
            <w:pPr>
              <w:adjustRightInd w:val="0"/>
              <w:ind w:firstLineChars="100" w:firstLine="200"/>
              <w:jc w:val="left"/>
              <w:rPr>
                <w:rFonts w:ascii="Arial" w:hAnsi="Arial" w:cs="Arial"/>
              </w:rPr>
            </w:pPr>
            <w:r w:rsidRPr="00B425AD">
              <w:rPr>
                <w:rFonts w:ascii="Arial" w:hAnsi="Arial" w:cs="Arial"/>
              </w:rPr>
              <w:t>Interstitial nephritis</w:t>
            </w:r>
            <w:r w:rsidRPr="00B425AD">
              <w:rPr>
                <w:rStyle w:val="None"/>
                <w:rFonts w:ascii="Arial" w:hAnsi="Arial" w:cs="Arial"/>
              </w:rPr>
              <w:t>, n (%)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B174A" w14:textId="47387D77" w:rsidR="00C32E7A" w:rsidRPr="00B425AD" w:rsidRDefault="00C32E7A" w:rsidP="00C32E7A">
            <w:pPr>
              <w:adjustRightInd w:val="0"/>
              <w:ind w:firstLineChars="100" w:firstLine="200"/>
              <w:jc w:val="center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 w:hint="eastAsia"/>
              </w:rPr>
              <w:t>1</w:t>
            </w:r>
            <w:r>
              <w:rPr>
                <w:rStyle w:val="None"/>
                <w:rFonts w:ascii="Arial" w:hAnsi="Arial" w:cs="Arial"/>
              </w:rPr>
              <w:t>6.0 (16.3)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95D2E" w14:textId="5D321D03" w:rsidR="00C32E7A" w:rsidRPr="006775CE" w:rsidRDefault="00C32E7A" w:rsidP="00C32E7A">
            <w:pPr>
              <w:adjustRightInd w:val="0"/>
              <w:jc w:val="center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 w:hint="eastAsia"/>
              </w:rPr>
              <w:t>6</w:t>
            </w:r>
            <w:r>
              <w:rPr>
                <w:rStyle w:val="None"/>
                <w:rFonts w:ascii="Arial" w:hAnsi="Arial" w:cs="Arial"/>
              </w:rPr>
              <w:t>.0 (11.5)</w:t>
            </w:r>
          </w:p>
        </w:tc>
        <w:tc>
          <w:tcPr>
            <w:tcW w:w="160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89748" w14:textId="761BD1D1" w:rsidR="00C32E7A" w:rsidRPr="006775CE" w:rsidRDefault="00C32E7A" w:rsidP="00C32E7A">
            <w:pPr>
              <w:adjustRightInd w:val="0"/>
              <w:jc w:val="center"/>
              <w:rPr>
                <w:rStyle w:val="None"/>
                <w:rFonts w:ascii="Arial" w:hAnsi="Arial" w:cs="Arial"/>
              </w:rPr>
            </w:pPr>
          </w:p>
        </w:tc>
      </w:tr>
      <w:tr w:rsidR="00C32E7A" w:rsidRPr="006775CE" w14:paraId="68F5E0E4" w14:textId="77777777" w:rsidTr="002A6164">
        <w:trPr>
          <w:trHeight w:val="206"/>
        </w:trPr>
        <w:tc>
          <w:tcPr>
            <w:tcW w:w="3261" w:type="dxa"/>
          </w:tcPr>
          <w:p w14:paraId="1B44ABD2" w14:textId="668FF3AC" w:rsidR="00C32E7A" w:rsidRPr="00B425AD" w:rsidRDefault="00C32E7A" w:rsidP="00C32E7A">
            <w:pPr>
              <w:adjustRightInd w:val="0"/>
              <w:ind w:firstLineChars="100" w:firstLine="200"/>
              <w:jc w:val="left"/>
              <w:rPr>
                <w:rFonts w:ascii="Arial" w:hAnsi="Arial" w:cs="Arial"/>
              </w:rPr>
            </w:pPr>
            <w:r w:rsidRPr="00B425AD">
              <w:rPr>
                <w:rFonts w:ascii="Arial" w:hAnsi="Arial" w:cs="Arial"/>
              </w:rPr>
              <w:t>Polycystic kidney</w:t>
            </w:r>
            <w:r w:rsidRPr="00B425AD">
              <w:rPr>
                <w:rStyle w:val="None"/>
                <w:rFonts w:ascii="Arial" w:hAnsi="Arial" w:cs="Arial"/>
              </w:rPr>
              <w:t>, n (%)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FF09E" w14:textId="3B8409CA" w:rsidR="00C32E7A" w:rsidRPr="00B425AD" w:rsidRDefault="00C32E7A" w:rsidP="00C32E7A">
            <w:pPr>
              <w:adjustRightInd w:val="0"/>
              <w:ind w:firstLineChars="100" w:firstLine="200"/>
              <w:jc w:val="center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 w:hint="eastAsia"/>
              </w:rPr>
              <w:t>1</w:t>
            </w:r>
            <w:r>
              <w:rPr>
                <w:rStyle w:val="None"/>
                <w:rFonts w:ascii="Arial" w:hAnsi="Arial" w:cs="Arial"/>
              </w:rPr>
              <w:t>0.0 (10.2)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ED3F0" w14:textId="53787155" w:rsidR="00C32E7A" w:rsidRPr="006775CE" w:rsidRDefault="00C32E7A" w:rsidP="00C32E7A">
            <w:pPr>
              <w:adjustRightInd w:val="0"/>
              <w:jc w:val="center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 w:hint="eastAsia"/>
              </w:rPr>
              <w:t>5</w:t>
            </w:r>
            <w:r>
              <w:rPr>
                <w:rStyle w:val="None"/>
                <w:rFonts w:ascii="Arial" w:hAnsi="Arial" w:cs="Arial"/>
              </w:rPr>
              <w:t>.0 (9.6)</w:t>
            </w:r>
          </w:p>
        </w:tc>
        <w:tc>
          <w:tcPr>
            <w:tcW w:w="160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55F4C" w14:textId="26790931" w:rsidR="00C32E7A" w:rsidRPr="006775CE" w:rsidRDefault="00C32E7A" w:rsidP="00C32E7A">
            <w:pPr>
              <w:adjustRightInd w:val="0"/>
              <w:jc w:val="center"/>
              <w:rPr>
                <w:rStyle w:val="None"/>
                <w:rFonts w:ascii="Arial" w:hAnsi="Arial" w:cs="Arial"/>
              </w:rPr>
            </w:pPr>
          </w:p>
        </w:tc>
      </w:tr>
      <w:tr w:rsidR="00C32E7A" w:rsidRPr="006775CE" w14:paraId="7750F85B" w14:textId="77777777" w:rsidTr="002A6164">
        <w:trPr>
          <w:trHeight w:val="453"/>
        </w:trPr>
        <w:tc>
          <w:tcPr>
            <w:tcW w:w="3261" w:type="dxa"/>
            <w:tcBorders>
              <w:bottom w:val="single" w:sz="12" w:space="0" w:color="auto"/>
            </w:tcBorders>
          </w:tcPr>
          <w:p w14:paraId="3856B7A9" w14:textId="4EA0B9BF" w:rsidR="00C32E7A" w:rsidRPr="00B425AD" w:rsidRDefault="00C32E7A" w:rsidP="00C32E7A">
            <w:pPr>
              <w:adjustRightInd w:val="0"/>
              <w:ind w:firstLineChars="100" w:firstLine="200"/>
              <w:jc w:val="left"/>
              <w:rPr>
                <w:rFonts w:ascii="Arial" w:hAnsi="Arial" w:cs="Arial"/>
              </w:rPr>
            </w:pPr>
            <w:r w:rsidRPr="00B425AD">
              <w:rPr>
                <w:rFonts w:ascii="Arial" w:hAnsi="Arial" w:cs="Arial"/>
              </w:rPr>
              <w:t>Other etiologies</w:t>
            </w:r>
            <w:r w:rsidRPr="00B425AD">
              <w:rPr>
                <w:rStyle w:val="None"/>
                <w:rFonts w:ascii="Arial" w:hAnsi="Arial" w:cs="Arial"/>
              </w:rPr>
              <w:t>, n (%)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17574" w14:textId="0702B57F" w:rsidR="00C32E7A" w:rsidRPr="00B425AD" w:rsidRDefault="00C32E7A" w:rsidP="00C32E7A">
            <w:pPr>
              <w:adjustRightInd w:val="0"/>
              <w:ind w:firstLineChars="100" w:firstLine="200"/>
              <w:jc w:val="center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 w:hint="eastAsia"/>
              </w:rPr>
              <w:t>1</w:t>
            </w:r>
            <w:r>
              <w:rPr>
                <w:rStyle w:val="None"/>
                <w:rFonts w:ascii="Arial" w:hAnsi="Arial" w:cs="Arial"/>
              </w:rPr>
              <w:t>2.0 (12.2)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3A8D4" w14:textId="0DF98C33" w:rsidR="00C32E7A" w:rsidRPr="006775CE" w:rsidRDefault="00C32E7A" w:rsidP="00C32E7A">
            <w:pPr>
              <w:adjustRightInd w:val="0"/>
              <w:jc w:val="center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 w:hint="eastAsia"/>
              </w:rPr>
              <w:t>7</w:t>
            </w:r>
            <w:r>
              <w:rPr>
                <w:rStyle w:val="None"/>
                <w:rFonts w:ascii="Arial" w:hAnsi="Arial" w:cs="Arial"/>
              </w:rPr>
              <w:t>.0 (13.5)</w:t>
            </w:r>
          </w:p>
        </w:tc>
        <w:tc>
          <w:tcPr>
            <w:tcW w:w="1605" w:type="dxa"/>
            <w:vMerge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07DA4" w14:textId="27438B40" w:rsidR="00C32E7A" w:rsidRPr="006775CE" w:rsidRDefault="00C32E7A" w:rsidP="00C32E7A">
            <w:pPr>
              <w:adjustRightInd w:val="0"/>
              <w:jc w:val="center"/>
              <w:rPr>
                <w:rStyle w:val="None"/>
                <w:rFonts w:ascii="Arial" w:hAnsi="Arial" w:cs="Arial"/>
              </w:rPr>
            </w:pPr>
          </w:p>
        </w:tc>
      </w:tr>
    </w:tbl>
    <w:p w14:paraId="6905836A" w14:textId="77777777" w:rsidR="00C32E7A" w:rsidRDefault="00C32E7A" w:rsidP="002D015C">
      <w:pPr>
        <w:widowControl/>
        <w:spacing w:line="480" w:lineRule="auto"/>
        <w:jc w:val="left"/>
        <w:rPr>
          <w:rStyle w:val="Hyperlink0"/>
          <w:rFonts w:ascii="Arial" w:eastAsia="等线" w:hAnsi="Arial" w:cs="Arial"/>
          <w:b/>
          <w:bCs/>
          <w:sz w:val="32"/>
          <w:szCs w:val="32"/>
        </w:rPr>
        <w:sectPr w:rsidR="00C32E7A" w:rsidSect="00C32E7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34B9B28" w14:textId="2B7892AF" w:rsidR="0037651F" w:rsidRPr="0037651F" w:rsidRDefault="0037651F" w:rsidP="0037651F">
      <w:pPr>
        <w:pStyle w:val="a9"/>
        <w:keepNext/>
        <w:jc w:val="center"/>
        <w:rPr>
          <w:rFonts w:ascii="Arial" w:hAnsi="Arial" w:cs="Arial"/>
        </w:rPr>
      </w:pPr>
      <w:r w:rsidRPr="0037651F">
        <w:rPr>
          <w:rFonts w:ascii="Arial" w:hAnsi="Arial" w:cs="Arial"/>
        </w:rPr>
        <w:lastRenderedPageBreak/>
        <w:t xml:space="preserve">Supplementary </w:t>
      </w:r>
      <w:r w:rsidRPr="0037651F">
        <w:rPr>
          <w:rFonts w:ascii="Arial" w:hAnsi="Arial" w:cs="Arial"/>
        </w:rPr>
        <w:t xml:space="preserve">Table </w:t>
      </w:r>
      <w:r w:rsidRPr="0037651F">
        <w:rPr>
          <w:rFonts w:ascii="Arial" w:hAnsi="Arial" w:cs="Arial"/>
        </w:rPr>
        <w:fldChar w:fldCharType="begin"/>
      </w:r>
      <w:r w:rsidRPr="0037651F">
        <w:rPr>
          <w:rFonts w:ascii="Arial" w:hAnsi="Arial" w:cs="Arial"/>
        </w:rPr>
        <w:instrText xml:space="preserve"> SEQ Table \* ARABIC </w:instrText>
      </w:r>
      <w:r w:rsidRPr="0037651F">
        <w:rPr>
          <w:rFonts w:ascii="Arial" w:hAnsi="Arial" w:cs="Arial"/>
        </w:rPr>
        <w:fldChar w:fldCharType="separate"/>
      </w:r>
      <w:r w:rsidRPr="0037651F">
        <w:rPr>
          <w:rFonts w:ascii="Arial" w:hAnsi="Arial" w:cs="Arial"/>
          <w:noProof/>
        </w:rPr>
        <w:t>2</w:t>
      </w:r>
      <w:r w:rsidRPr="0037651F">
        <w:rPr>
          <w:rFonts w:ascii="Arial" w:hAnsi="Arial" w:cs="Arial"/>
        </w:rPr>
        <w:fldChar w:fldCharType="end"/>
      </w:r>
      <w:r w:rsidRPr="0037651F">
        <w:rPr>
          <w:rFonts w:ascii="Arial" w:hAnsi="Arial" w:cs="Arial"/>
        </w:rPr>
        <w:t xml:space="preserve"> The impact of frailty and its components on adverse outcomes (unadjusted)</w:t>
      </w:r>
    </w:p>
    <w:tbl>
      <w:tblPr>
        <w:tblStyle w:val="a7"/>
        <w:tblW w:w="146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850"/>
        <w:gridCol w:w="1701"/>
        <w:gridCol w:w="1134"/>
        <w:gridCol w:w="1843"/>
        <w:gridCol w:w="851"/>
        <w:gridCol w:w="1701"/>
        <w:gridCol w:w="850"/>
        <w:gridCol w:w="1701"/>
        <w:gridCol w:w="851"/>
      </w:tblGrid>
      <w:tr w:rsidR="002248B4" w:rsidRPr="002248B4" w14:paraId="144233E8" w14:textId="77777777" w:rsidTr="006F4061">
        <w:trPr>
          <w:trHeight w:val="344"/>
          <w:jc w:val="center"/>
        </w:trPr>
        <w:tc>
          <w:tcPr>
            <w:tcW w:w="1276" w:type="dxa"/>
            <w:tcBorders>
              <w:top w:val="single" w:sz="12" w:space="0" w:color="auto"/>
            </w:tcBorders>
          </w:tcPr>
          <w:p w14:paraId="5E42C0C7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</w:tcPr>
          <w:p w14:paraId="41EA7234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All-cause mortality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14:paraId="5A2BFB8C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Emergency visits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</w:tcBorders>
          </w:tcPr>
          <w:p w14:paraId="645E0EB6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Hospitalization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076748B1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Acute cardiovascular events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</w:tcPr>
          <w:p w14:paraId="205C6959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Falls</w:t>
            </w:r>
          </w:p>
        </w:tc>
      </w:tr>
      <w:tr w:rsidR="006F4061" w:rsidRPr="002248B4" w14:paraId="6CE0891E" w14:textId="77777777" w:rsidTr="006F4061">
        <w:trPr>
          <w:trHeight w:val="344"/>
          <w:jc w:val="center"/>
        </w:trPr>
        <w:tc>
          <w:tcPr>
            <w:tcW w:w="1276" w:type="dxa"/>
            <w:tcBorders>
              <w:bottom w:val="single" w:sz="12" w:space="0" w:color="auto"/>
            </w:tcBorders>
          </w:tcPr>
          <w:p w14:paraId="4ACE0414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C7F40F7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HR (95% CI)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8EC2B6F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248B4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74B03C9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IRR (95% CI)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3DD1447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248B4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635FD4F6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IRR (95% CI)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6E79D428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248B4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52CCE6DC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IRR (95% CI)</w:t>
            </w:r>
          </w:p>
        </w:tc>
        <w:tc>
          <w:tcPr>
            <w:tcW w:w="850" w:type="dxa"/>
          </w:tcPr>
          <w:p w14:paraId="19C16828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2BC57F07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IRR (95% CI)</w:t>
            </w:r>
          </w:p>
        </w:tc>
        <w:tc>
          <w:tcPr>
            <w:tcW w:w="851" w:type="dxa"/>
          </w:tcPr>
          <w:p w14:paraId="52A707BC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248B4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</w:p>
        </w:tc>
      </w:tr>
      <w:tr w:rsidR="002248B4" w:rsidRPr="002248B4" w14:paraId="346C05FC" w14:textId="77777777" w:rsidTr="006F4061">
        <w:trPr>
          <w:trHeight w:val="344"/>
          <w:jc w:val="center"/>
        </w:trPr>
        <w:tc>
          <w:tcPr>
            <w:tcW w:w="1276" w:type="dxa"/>
            <w:tcBorders>
              <w:top w:val="single" w:sz="12" w:space="0" w:color="auto"/>
            </w:tcBorders>
          </w:tcPr>
          <w:p w14:paraId="7CF92B39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Non-frail</w:t>
            </w:r>
          </w:p>
        </w:tc>
        <w:tc>
          <w:tcPr>
            <w:tcW w:w="2693" w:type="dxa"/>
            <w:gridSpan w:val="2"/>
          </w:tcPr>
          <w:p w14:paraId="7DFC1620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  <w:tc>
          <w:tcPr>
            <w:tcW w:w="2835" w:type="dxa"/>
            <w:gridSpan w:val="2"/>
          </w:tcPr>
          <w:p w14:paraId="4AE9C388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  <w:tc>
          <w:tcPr>
            <w:tcW w:w="2694" w:type="dxa"/>
            <w:gridSpan w:val="2"/>
          </w:tcPr>
          <w:p w14:paraId="04FF26A1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4B79A962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</w:tcPr>
          <w:p w14:paraId="1563E59A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6F4061" w:rsidRPr="002248B4" w14:paraId="25890E3F" w14:textId="77777777" w:rsidTr="006F4061">
        <w:trPr>
          <w:trHeight w:val="450"/>
          <w:jc w:val="center"/>
        </w:trPr>
        <w:tc>
          <w:tcPr>
            <w:tcW w:w="1276" w:type="dxa"/>
          </w:tcPr>
          <w:p w14:paraId="2F2E6180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Frail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215F33E2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5.80 (1.85-18.23)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C562A69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0.003*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0A5D8A8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2.54 (1.65-3.92)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5758F0F" w14:textId="411744FE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＜</w:t>
            </w:r>
            <w:r w:rsidRPr="002248B4">
              <w:rPr>
                <w:rFonts w:ascii="Arial" w:hAnsi="Arial" w:cs="Arial"/>
                <w:sz w:val="20"/>
                <w:szCs w:val="20"/>
              </w:rPr>
              <w:t>0.001</w:t>
            </w:r>
            <w:r w:rsidR="00E015AC" w:rsidRPr="007E53D2">
              <w:rPr>
                <w:rFonts w:ascii="Arial" w:eastAsia="微软雅黑" w:hAnsi="Arial" w:cs="Arial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29FDE6D3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1.77 (1.04-2.99)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0C8D0539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0.031*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90E03A6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2.23 (0.79-6.51)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49AEA3A9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0.129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BC9789D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2.16 (0.85-5.63)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0B25004C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0.108</w:t>
            </w:r>
          </w:p>
        </w:tc>
      </w:tr>
      <w:tr w:rsidR="006F4061" w:rsidRPr="002248B4" w14:paraId="53C81837" w14:textId="77777777" w:rsidTr="006F4061">
        <w:trPr>
          <w:trHeight w:val="299"/>
          <w:jc w:val="center"/>
        </w:trPr>
        <w:tc>
          <w:tcPr>
            <w:tcW w:w="1276" w:type="dxa"/>
            <w:tcBorders>
              <w:top w:val="single" w:sz="12" w:space="0" w:color="auto"/>
            </w:tcBorders>
          </w:tcPr>
          <w:p w14:paraId="15F447ED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Frail component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7781C0C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35D8E71B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D26BC1E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20BA56A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3D5972C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34152749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A90ED1E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4E56A53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02C9E23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0ABB7019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061" w:rsidRPr="002248B4" w14:paraId="6226E229" w14:textId="77777777" w:rsidTr="006F4061">
        <w:trPr>
          <w:trHeight w:val="344"/>
          <w:jc w:val="center"/>
        </w:trPr>
        <w:tc>
          <w:tcPr>
            <w:tcW w:w="1276" w:type="dxa"/>
          </w:tcPr>
          <w:p w14:paraId="3E55EB78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Weight loss</w:t>
            </w:r>
          </w:p>
        </w:tc>
        <w:tc>
          <w:tcPr>
            <w:tcW w:w="1843" w:type="dxa"/>
          </w:tcPr>
          <w:p w14:paraId="01372D3E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4.29 (1.55-11.83)</w:t>
            </w:r>
          </w:p>
        </w:tc>
        <w:tc>
          <w:tcPr>
            <w:tcW w:w="850" w:type="dxa"/>
          </w:tcPr>
          <w:p w14:paraId="3CCF6469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0.005*</w:t>
            </w:r>
          </w:p>
        </w:tc>
        <w:tc>
          <w:tcPr>
            <w:tcW w:w="1701" w:type="dxa"/>
          </w:tcPr>
          <w:p w14:paraId="7B4BF585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1.66 (0.96-2.96)</w:t>
            </w:r>
          </w:p>
        </w:tc>
        <w:tc>
          <w:tcPr>
            <w:tcW w:w="1134" w:type="dxa"/>
          </w:tcPr>
          <w:p w14:paraId="2C16F1C5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0.074</w:t>
            </w:r>
          </w:p>
        </w:tc>
        <w:tc>
          <w:tcPr>
            <w:tcW w:w="1843" w:type="dxa"/>
          </w:tcPr>
          <w:p w14:paraId="0745CF30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1.15 (0.57-2.25)</w:t>
            </w:r>
          </w:p>
        </w:tc>
        <w:tc>
          <w:tcPr>
            <w:tcW w:w="851" w:type="dxa"/>
          </w:tcPr>
          <w:p w14:paraId="1C2A15E5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0.672</w:t>
            </w:r>
          </w:p>
        </w:tc>
        <w:tc>
          <w:tcPr>
            <w:tcW w:w="1701" w:type="dxa"/>
          </w:tcPr>
          <w:p w14:paraId="1596A12D" w14:textId="393D192A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0.93 (0.20-4.</w:t>
            </w:r>
            <w:r w:rsidR="000B390A">
              <w:rPr>
                <w:rFonts w:ascii="Arial" w:hAnsi="Arial" w:cs="Arial"/>
                <w:sz w:val="20"/>
                <w:szCs w:val="20"/>
              </w:rPr>
              <w:t>09</w:t>
            </w:r>
            <w:r w:rsidRPr="002248B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EB1EA8D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0.914</w:t>
            </w:r>
          </w:p>
        </w:tc>
        <w:tc>
          <w:tcPr>
            <w:tcW w:w="1701" w:type="dxa"/>
          </w:tcPr>
          <w:p w14:paraId="1A800DB3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1.37 (0.39-5.09)</w:t>
            </w:r>
          </w:p>
        </w:tc>
        <w:tc>
          <w:tcPr>
            <w:tcW w:w="851" w:type="dxa"/>
          </w:tcPr>
          <w:p w14:paraId="3D9A43C6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0.622</w:t>
            </w:r>
          </w:p>
        </w:tc>
      </w:tr>
      <w:tr w:rsidR="006F4061" w:rsidRPr="002248B4" w14:paraId="51D26259" w14:textId="77777777" w:rsidTr="006F4061">
        <w:trPr>
          <w:trHeight w:val="393"/>
          <w:jc w:val="center"/>
        </w:trPr>
        <w:tc>
          <w:tcPr>
            <w:tcW w:w="1276" w:type="dxa"/>
          </w:tcPr>
          <w:p w14:paraId="08BF39EE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Slow gait speed</w:t>
            </w:r>
          </w:p>
        </w:tc>
        <w:tc>
          <w:tcPr>
            <w:tcW w:w="1843" w:type="dxa"/>
          </w:tcPr>
          <w:p w14:paraId="2B1E1CAE" w14:textId="77777777" w:rsidR="002248B4" w:rsidRPr="002248B4" w:rsidRDefault="002248B4" w:rsidP="00C1241D">
            <w:pPr>
              <w:spacing w:beforeLines="50" w:before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5.60 (1.78-17.61)</w:t>
            </w:r>
          </w:p>
        </w:tc>
        <w:tc>
          <w:tcPr>
            <w:tcW w:w="850" w:type="dxa"/>
          </w:tcPr>
          <w:p w14:paraId="3D3F020C" w14:textId="77777777" w:rsidR="002248B4" w:rsidRPr="002248B4" w:rsidRDefault="002248B4" w:rsidP="00C1241D">
            <w:pPr>
              <w:spacing w:beforeLines="50" w:before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0.003*</w:t>
            </w:r>
          </w:p>
        </w:tc>
        <w:tc>
          <w:tcPr>
            <w:tcW w:w="1701" w:type="dxa"/>
          </w:tcPr>
          <w:p w14:paraId="353E6119" w14:textId="77777777" w:rsidR="002248B4" w:rsidRPr="002248B4" w:rsidRDefault="002248B4" w:rsidP="00C1241D">
            <w:pPr>
              <w:spacing w:beforeLines="50" w:before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2.42 (1.57-3.76)</w:t>
            </w:r>
          </w:p>
        </w:tc>
        <w:tc>
          <w:tcPr>
            <w:tcW w:w="1134" w:type="dxa"/>
          </w:tcPr>
          <w:p w14:paraId="351FD4A6" w14:textId="0665E2B5" w:rsidR="002248B4" w:rsidRPr="002248B4" w:rsidRDefault="002248B4" w:rsidP="00C1241D">
            <w:pPr>
              <w:spacing w:beforeLines="50" w:before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＜</w:t>
            </w:r>
            <w:r w:rsidRPr="002248B4">
              <w:rPr>
                <w:rFonts w:ascii="Arial" w:hAnsi="Arial" w:cs="Arial"/>
                <w:sz w:val="20"/>
                <w:szCs w:val="20"/>
              </w:rPr>
              <w:t>0.001</w:t>
            </w:r>
            <w:r w:rsidR="00E015AC" w:rsidRPr="00383013">
              <w:rPr>
                <w:rFonts w:ascii="Arial" w:eastAsia="微软雅黑" w:hAnsi="Arial" w:cs="Arial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843" w:type="dxa"/>
          </w:tcPr>
          <w:p w14:paraId="212DB29B" w14:textId="170EC1B9" w:rsidR="002248B4" w:rsidRPr="002248B4" w:rsidRDefault="002248B4" w:rsidP="00C1241D">
            <w:pPr>
              <w:spacing w:beforeLines="50" w:before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1.97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48B4">
              <w:rPr>
                <w:rFonts w:ascii="Arial" w:hAnsi="Arial" w:cs="Arial"/>
                <w:sz w:val="20"/>
                <w:szCs w:val="20"/>
              </w:rPr>
              <w:t>(1.18-3.32</w:t>
            </w:r>
            <w:r w:rsidRPr="002248B4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851" w:type="dxa"/>
          </w:tcPr>
          <w:p w14:paraId="7129B707" w14:textId="77777777" w:rsidR="002248B4" w:rsidRPr="002248B4" w:rsidRDefault="002248B4" w:rsidP="00C1241D">
            <w:pPr>
              <w:spacing w:beforeLines="50" w:before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0.009*</w:t>
            </w:r>
          </w:p>
        </w:tc>
        <w:tc>
          <w:tcPr>
            <w:tcW w:w="1701" w:type="dxa"/>
          </w:tcPr>
          <w:p w14:paraId="685F75C3" w14:textId="362D7349" w:rsidR="002248B4" w:rsidRPr="002248B4" w:rsidRDefault="002248B4" w:rsidP="00C1241D">
            <w:pPr>
              <w:spacing w:beforeLines="50" w:before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1.</w:t>
            </w:r>
            <w:r w:rsidR="000B390A">
              <w:rPr>
                <w:rFonts w:ascii="Arial" w:hAnsi="Arial" w:cs="Arial"/>
                <w:sz w:val="20"/>
                <w:szCs w:val="20"/>
              </w:rPr>
              <w:t>49</w:t>
            </w:r>
            <w:r w:rsidRPr="002248B4">
              <w:rPr>
                <w:rFonts w:ascii="Arial" w:hAnsi="Arial" w:cs="Arial"/>
                <w:sz w:val="20"/>
                <w:szCs w:val="20"/>
              </w:rPr>
              <w:t xml:space="preserve"> (0.52-4.42)</w:t>
            </w:r>
          </w:p>
        </w:tc>
        <w:tc>
          <w:tcPr>
            <w:tcW w:w="850" w:type="dxa"/>
          </w:tcPr>
          <w:p w14:paraId="31359B2C" w14:textId="77777777" w:rsidR="002248B4" w:rsidRPr="002248B4" w:rsidRDefault="002248B4" w:rsidP="00C1241D">
            <w:pPr>
              <w:spacing w:beforeLines="50" w:before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0.457</w:t>
            </w:r>
          </w:p>
        </w:tc>
        <w:tc>
          <w:tcPr>
            <w:tcW w:w="1701" w:type="dxa"/>
          </w:tcPr>
          <w:p w14:paraId="708EBEF3" w14:textId="77777777" w:rsidR="002248B4" w:rsidRPr="002248B4" w:rsidRDefault="002248B4" w:rsidP="00C1241D">
            <w:pPr>
              <w:spacing w:beforeLines="50" w:before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2.88 (1.18-7.32)</w:t>
            </w:r>
          </w:p>
        </w:tc>
        <w:tc>
          <w:tcPr>
            <w:tcW w:w="851" w:type="dxa"/>
          </w:tcPr>
          <w:p w14:paraId="2F40538F" w14:textId="77777777" w:rsidR="002248B4" w:rsidRPr="002248B4" w:rsidRDefault="002248B4" w:rsidP="00C1241D">
            <w:pPr>
              <w:spacing w:beforeLines="50" w:before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0.023</w:t>
            </w:r>
          </w:p>
        </w:tc>
      </w:tr>
      <w:tr w:rsidR="006F4061" w:rsidRPr="002248B4" w14:paraId="4DF3F714" w14:textId="77777777" w:rsidTr="006F4061">
        <w:trPr>
          <w:trHeight w:val="344"/>
          <w:jc w:val="center"/>
        </w:trPr>
        <w:tc>
          <w:tcPr>
            <w:tcW w:w="1276" w:type="dxa"/>
          </w:tcPr>
          <w:p w14:paraId="0F13E287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Weak grip strength</w:t>
            </w:r>
          </w:p>
        </w:tc>
        <w:tc>
          <w:tcPr>
            <w:tcW w:w="1843" w:type="dxa"/>
          </w:tcPr>
          <w:p w14:paraId="08E601A1" w14:textId="77777777" w:rsidR="002248B4" w:rsidRPr="002248B4" w:rsidRDefault="002248B4" w:rsidP="00C1241D">
            <w:pPr>
              <w:spacing w:beforeLines="50" w:before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3.44 (0.97-12.20)</w:t>
            </w:r>
          </w:p>
        </w:tc>
        <w:tc>
          <w:tcPr>
            <w:tcW w:w="850" w:type="dxa"/>
          </w:tcPr>
          <w:p w14:paraId="7AD933E2" w14:textId="77777777" w:rsidR="002248B4" w:rsidRPr="002248B4" w:rsidRDefault="002248B4" w:rsidP="00C1241D">
            <w:pPr>
              <w:spacing w:beforeLines="50" w:before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0.056</w:t>
            </w:r>
          </w:p>
        </w:tc>
        <w:tc>
          <w:tcPr>
            <w:tcW w:w="1701" w:type="dxa"/>
          </w:tcPr>
          <w:p w14:paraId="79A8605B" w14:textId="165E61DA" w:rsidR="002248B4" w:rsidRPr="002248B4" w:rsidRDefault="002248B4" w:rsidP="00C1241D">
            <w:pPr>
              <w:spacing w:beforeLines="50" w:before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1.33 (0.84-2.</w:t>
            </w:r>
            <w:r w:rsidR="00FA280F">
              <w:rPr>
                <w:rFonts w:ascii="Arial" w:hAnsi="Arial" w:cs="Arial"/>
                <w:sz w:val="20"/>
                <w:szCs w:val="20"/>
              </w:rPr>
              <w:t>09</w:t>
            </w:r>
            <w:r w:rsidRPr="002248B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4B857B9E" w14:textId="77777777" w:rsidR="002248B4" w:rsidRPr="002248B4" w:rsidRDefault="002248B4" w:rsidP="00C1241D">
            <w:pPr>
              <w:spacing w:beforeLines="50" w:before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0.220</w:t>
            </w:r>
          </w:p>
        </w:tc>
        <w:tc>
          <w:tcPr>
            <w:tcW w:w="1843" w:type="dxa"/>
          </w:tcPr>
          <w:p w14:paraId="5AE44047" w14:textId="77777777" w:rsidR="002248B4" w:rsidRPr="002248B4" w:rsidRDefault="002248B4" w:rsidP="00C1241D">
            <w:pPr>
              <w:spacing w:beforeLines="50" w:before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1.13 (0.67-1.92)</w:t>
            </w:r>
          </w:p>
        </w:tc>
        <w:tc>
          <w:tcPr>
            <w:tcW w:w="851" w:type="dxa"/>
          </w:tcPr>
          <w:p w14:paraId="0182C282" w14:textId="77777777" w:rsidR="002248B4" w:rsidRPr="002248B4" w:rsidRDefault="002248B4" w:rsidP="00C1241D">
            <w:pPr>
              <w:spacing w:beforeLines="50" w:before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0.645</w:t>
            </w:r>
          </w:p>
        </w:tc>
        <w:tc>
          <w:tcPr>
            <w:tcW w:w="1701" w:type="dxa"/>
          </w:tcPr>
          <w:p w14:paraId="106C991F" w14:textId="77777777" w:rsidR="002248B4" w:rsidRPr="002248B4" w:rsidRDefault="002248B4" w:rsidP="00C1241D">
            <w:pPr>
              <w:spacing w:beforeLines="50" w:before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1.37 (0.47-4.05)</w:t>
            </w:r>
          </w:p>
        </w:tc>
        <w:tc>
          <w:tcPr>
            <w:tcW w:w="850" w:type="dxa"/>
          </w:tcPr>
          <w:p w14:paraId="313AEDF7" w14:textId="77777777" w:rsidR="002248B4" w:rsidRPr="002248B4" w:rsidRDefault="002248B4" w:rsidP="00C1241D">
            <w:pPr>
              <w:spacing w:beforeLines="50" w:before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0.555</w:t>
            </w:r>
          </w:p>
        </w:tc>
        <w:tc>
          <w:tcPr>
            <w:tcW w:w="1701" w:type="dxa"/>
          </w:tcPr>
          <w:p w14:paraId="3CC7E872" w14:textId="77777777" w:rsidR="002248B4" w:rsidRPr="002248B4" w:rsidRDefault="002248B4" w:rsidP="00C1241D">
            <w:pPr>
              <w:spacing w:beforeLines="50" w:before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1.67 (0.66-4.34)</w:t>
            </w:r>
          </w:p>
        </w:tc>
        <w:tc>
          <w:tcPr>
            <w:tcW w:w="851" w:type="dxa"/>
          </w:tcPr>
          <w:p w14:paraId="5C2D3916" w14:textId="77777777" w:rsidR="002248B4" w:rsidRPr="002248B4" w:rsidRDefault="002248B4" w:rsidP="00C1241D">
            <w:pPr>
              <w:spacing w:beforeLines="50" w:before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0.283</w:t>
            </w:r>
          </w:p>
        </w:tc>
      </w:tr>
      <w:tr w:rsidR="006F4061" w:rsidRPr="002248B4" w14:paraId="2C10294B" w14:textId="77777777" w:rsidTr="006F4061">
        <w:trPr>
          <w:trHeight w:val="393"/>
          <w:jc w:val="center"/>
        </w:trPr>
        <w:tc>
          <w:tcPr>
            <w:tcW w:w="1276" w:type="dxa"/>
          </w:tcPr>
          <w:p w14:paraId="235A9E4C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Exhaustion</w:t>
            </w:r>
          </w:p>
        </w:tc>
        <w:tc>
          <w:tcPr>
            <w:tcW w:w="1843" w:type="dxa"/>
          </w:tcPr>
          <w:p w14:paraId="66778FE4" w14:textId="06D44BC8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1.80 (0.65-</w:t>
            </w:r>
            <w:r w:rsidR="00CB22ED">
              <w:rPr>
                <w:rFonts w:ascii="Arial" w:hAnsi="Arial" w:cs="Arial"/>
                <w:sz w:val="20"/>
                <w:szCs w:val="20"/>
              </w:rPr>
              <w:t>4.97</w:t>
            </w:r>
            <w:r w:rsidRPr="002248B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3D80635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0.256</w:t>
            </w:r>
          </w:p>
        </w:tc>
        <w:tc>
          <w:tcPr>
            <w:tcW w:w="1701" w:type="dxa"/>
          </w:tcPr>
          <w:p w14:paraId="6172D3B4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2.37 (1.54-3.70)</w:t>
            </w:r>
          </w:p>
        </w:tc>
        <w:tc>
          <w:tcPr>
            <w:tcW w:w="1134" w:type="dxa"/>
          </w:tcPr>
          <w:p w14:paraId="0D307FED" w14:textId="2E46D47B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＜</w:t>
            </w:r>
            <w:r w:rsidRPr="002248B4">
              <w:rPr>
                <w:rFonts w:ascii="Arial" w:hAnsi="Arial" w:cs="Arial"/>
                <w:sz w:val="20"/>
                <w:szCs w:val="20"/>
              </w:rPr>
              <w:t>0.001</w:t>
            </w:r>
            <w:r w:rsidR="00E015AC" w:rsidRPr="00383013">
              <w:rPr>
                <w:rFonts w:ascii="Arial" w:eastAsia="微软雅黑" w:hAnsi="Arial" w:cs="Arial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843" w:type="dxa"/>
          </w:tcPr>
          <w:p w14:paraId="18A87148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1.63 (0.96-2.76)</w:t>
            </w:r>
          </w:p>
        </w:tc>
        <w:tc>
          <w:tcPr>
            <w:tcW w:w="851" w:type="dxa"/>
          </w:tcPr>
          <w:p w14:paraId="110E83E4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0.066</w:t>
            </w:r>
          </w:p>
        </w:tc>
        <w:tc>
          <w:tcPr>
            <w:tcW w:w="1701" w:type="dxa"/>
          </w:tcPr>
          <w:p w14:paraId="74E68629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2.98 (1.08-8.60)</w:t>
            </w:r>
          </w:p>
        </w:tc>
        <w:tc>
          <w:tcPr>
            <w:tcW w:w="850" w:type="dxa"/>
          </w:tcPr>
          <w:p w14:paraId="4AB5C5E9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0.035</w:t>
            </w:r>
          </w:p>
        </w:tc>
        <w:tc>
          <w:tcPr>
            <w:tcW w:w="1701" w:type="dxa"/>
          </w:tcPr>
          <w:p w14:paraId="3A764E97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1.55 (0.60-4.09)</w:t>
            </w:r>
          </w:p>
        </w:tc>
        <w:tc>
          <w:tcPr>
            <w:tcW w:w="851" w:type="dxa"/>
          </w:tcPr>
          <w:p w14:paraId="67B1D39D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0.371</w:t>
            </w:r>
          </w:p>
        </w:tc>
      </w:tr>
      <w:tr w:rsidR="006F4061" w:rsidRPr="002248B4" w14:paraId="6B240AAC" w14:textId="77777777" w:rsidTr="006F4061">
        <w:trPr>
          <w:trHeight w:val="344"/>
          <w:jc w:val="center"/>
        </w:trPr>
        <w:tc>
          <w:tcPr>
            <w:tcW w:w="1276" w:type="dxa"/>
            <w:tcBorders>
              <w:bottom w:val="single" w:sz="12" w:space="0" w:color="auto"/>
            </w:tcBorders>
          </w:tcPr>
          <w:p w14:paraId="030CF45F" w14:textId="77777777" w:rsidR="002248B4" w:rsidRPr="002248B4" w:rsidRDefault="002248B4" w:rsidP="0022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Low physical activity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230796FD" w14:textId="77777777" w:rsidR="002248B4" w:rsidRPr="002248B4" w:rsidRDefault="002248B4" w:rsidP="006F4061">
            <w:pPr>
              <w:spacing w:beforeLines="100" w:before="3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4.20 (1.34-13.19)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5381D69" w14:textId="027715A9" w:rsidR="002248B4" w:rsidRPr="002248B4" w:rsidRDefault="002248B4" w:rsidP="006F4061">
            <w:pPr>
              <w:spacing w:beforeLines="100" w:before="3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0.01</w:t>
            </w:r>
            <w:r w:rsidR="00FA280F">
              <w:rPr>
                <w:rFonts w:ascii="Arial" w:hAnsi="Arial" w:cs="Arial"/>
                <w:sz w:val="20"/>
                <w:szCs w:val="20"/>
              </w:rPr>
              <w:t>4</w:t>
            </w:r>
            <w:r w:rsidRPr="002248B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4CD2A27" w14:textId="77777777" w:rsidR="002248B4" w:rsidRPr="002248B4" w:rsidRDefault="002248B4" w:rsidP="006F4061">
            <w:pPr>
              <w:spacing w:beforeLines="100" w:before="3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1.85 (1.19-2.90)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DD6C7F3" w14:textId="77777777" w:rsidR="002248B4" w:rsidRPr="002248B4" w:rsidRDefault="002248B4" w:rsidP="006F4061">
            <w:pPr>
              <w:spacing w:beforeLines="100" w:before="3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0.006*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3C18E71" w14:textId="77777777" w:rsidR="002248B4" w:rsidRPr="002248B4" w:rsidRDefault="002248B4" w:rsidP="006F4061">
            <w:pPr>
              <w:spacing w:beforeLines="100" w:before="3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1.97 (1.18-3.31)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738264BB" w14:textId="77777777" w:rsidR="002248B4" w:rsidRPr="002248B4" w:rsidRDefault="002248B4" w:rsidP="006F4061">
            <w:pPr>
              <w:spacing w:beforeLines="100" w:before="3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0.009*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C5F5869" w14:textId="77777777" w:rsidR="002248B4" w:rsidRPr="002248B4" w:rsidRDefault="002248B4" w:rsidP="006F4061">
            <w:pPr>
              <w:spacing w:beforeLines="100" w:before="3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1.86 (0.66-5.39)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20CFA55D" w14:textId="77777777" w:rsidR="002248B4" w:rsidRPr="002248B4" w:rsidRDefault="002248B4" w:rsidP="006F4061">
            <w:pPr>
              <w:spacing w:beforeLines="100" w:before="3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0.237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5907A5F1" w14:textId="77777777" w:rsidR="002248B4" w:rsidRPr="002248B4" w:rsidRDefault="002248B4" w:rsidP="006F4061">
            <w:pPr>
              <w:spacing w:beforeLines="100" w:before="3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2.91 (1.19-7.39)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1576017E" w14:textId="77777777" w:rsidR="002248B4" w:rsidRPr="002248B4" w:rsidRDefault="002248B4" w:rsidP="006F4061">
            <w:pPr>
              <w:spacing w:beforeLines="100" w:before="3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8B4">
              <w:rPr>
                <w:rFonts w:ascii="Arial" w:hAnsi="Arial" w:cs="Arial"/>
                <w:sz w:val="20"/>
                <w:szCs w:val="20"/>
              </w:rPr>
              <w:t>0.021</w:t>
            </w:r>
          </w:p>
        </w:tc>
      </w:tr>
    </w:tbl>
    <w:p w14:paraId="35E0186A" w14:textId="71155F4A" w:rsidR="0093439F" w:rsidRDefault="0093439F"/>
    <w:p w14:paraId="5BF59058" w14:textId="00D2AF8D" w:rsidR="0093439F" w:rsidRPr="00E015AC" w:rsidRDefault="00E015AC">
      <w:pPr>
        <w:rPr>
          <w:rFonts w:ascii="Arial" w:hAnsi="Arial" w:cs="Arial"/>
          <w:sz w:val="20"/>
          <w:szCs w:val="20"/>
        </w:rPr>
      </w:pPr>
      <w:r w:rsidRPr="00E015AC">
        <w:rPr>
          <w:rFonts w:ascii="Arial" w:hAnsi="Arial" w:cs="Arial"/>
          <w:sz w:val="20"/>
          <w:szCs w:val="20"/>
        </w:rPr>
        <w:t xml:space="preserve">*: </w:t>
      </w:r>
      <w:r w:rsidRPr="002E2ACD">
        <w:rPr>
          <w:rFonts w:ascii="Arial" w:hAnsi="Arial" w:cs="Arial"/>
          <w:i/>
          <w:iCs/>
          <w:sz w:val="20"/>
          <w:szCs w:val="20"/>
        </w:rPr>
        <w:t>p</w:t>
      </w:r>
      <w:r w:rsidRPr="00E015AC">
        <w:rPr>
          <w:rFonts w:ascii="Arial" w:hAnsi="Arial" w:cs="Arial"/>
          <w:sz w:val="20"/>
          <w:szCs w:val="20"/>
        </w:rPr>
        <w:t xml:space="preserve">&lt;0.05,   </w:t>
      </w:r>
      <w:r w:rsidRPr="00E015AC">
        <w:rPr>
          <w:rFonts w:ascii="Arial" w:eastAsia="微软雅黑" w:hAnsi="Arial" w:cs="Arial"/>
          <w:sz w:val="20"/>
          <w:szCs w:val="20"/>
          <w:vertAlign w:val="superscript"/>
        </w:rPr>
        <w:t>†</w:t>
      </w:r>
      <w:r w:rsidRPr="00E015AC">
        <w:rPr>
          <w:rFonts w:ascii="Arial" w:eastAsia="微软雅黑" w:hAnsi="Arial" w:cs="Arial"/>
          <w:sz w:val="20"/>
          <w:szCs w:val="20"/>
        </w:rPr>
        <w:t>:</w:t>
      </w:r>
      <w:r w:rsidRPr="002E2ACD">
        <w:rPr>
          <w:rFonts w:ascii="Arial" w:eastAsia="微软雅黑" w:hAnsi="Arial" w:cs="Arial"/>
          <w:i/>
          <w:iCs/>
          <w:sz w:val="20"/>
          <w:szCs w:val="20"/>
        </w:rPr>
        <w:t xml:space="preserve"> </w:t>
      </w:r>
      <w:r w:rsidR="002E2ACD" w:rsidRPr="002E2ACD">
        <w:rPr>
          <w:rFonts w:ascii="Arial" w:eastAsia="微软雅黑" w:hAnsi="Arial" w:cs="Arial"/>
          <w:i/>
          <w:iCs/>
          <w:sz w:val="20"/>
          <w:szCs w:val="20"/>
        </w:rPr>
        <w:t>p</w:t>
      </w:r>
      <w:r w:rsidRPr="00E015AC">
        <w:rPr>
          <w:rFonts w:ascii="Arial" w:hAnsi="Arial" w:cs="Arial"/>
          <w:sz w:val="20"/>
          <w:szCs w:val="20"/>
        </w:rPr>
        <w:t>&lt;0.001</w:t>
      </w:r>
    </w:p>
    <w:p w14:paraId="4117E03B" w14:textId="77777777" w:rsidR="0093439F" w:rsidRDefault="0093439F"/>
    <w:sectPr w:rsidR="0093439F" w:rsidSect="00C32E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B5DD" w14:textId="77777777" w:rsidR="00F208FD" w:rsidRDefault="00F208FD" w:rsidP="0093439F">
      <w:r>
        <w:separator/>
      </w:r>
    </w:p>
  </w:endnote>
  <w:endnote w:type="continuationSeparator" w:id="0">
    <w:p w14:paraId="3F51A7F4" w14:textId="77777777" w:rsidR="00F208FD" w:rsidRDefault="00F208FD" w:rsidP="009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8CCD" w14:textId="77777777" w:rsidR="00F208FD" w:rsidRDefault="00F208FD" w:rsidP="0093439F">
      <w:r>
        <w:separator/>
      </w:r>
    </w:p>
  </w:footnote>
  <w:footnote w:type="continuationSeparator" w:id="0">
    <w:p w14:paraId="74261254" w14:textId="77777777" w:rsidR="00F208FD" w:rsidRDefault="00F208FD" w:rsidP="00934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32"/>
    <w:rsid w:val="000B390A"/>
    <w:rsid w:val="00143834"/>
    <w:rsid w:val="00166081"/>
    <w:rsid w:val="00175AF6"/>
    <w:rsid w:val="002248B4"/>
    <w:rsid w:val="002A6164"/>
    <w:rsid w:val="002A753A"/>
    <w:rsid w:val="002B04CE"/>
    <w:rsid w:val="002D015C"/>
    <w:rsid w:val="002E2ACD"/>
    <w:rsid w:val="0037651F"/>
    <w:rsid w:val="00383013"/>
    <w:rsid w:val="004072E7"/>
    <w:rsid w:val="005C3266"/>
    <w:rsid w:val="00662385"/>
    <w:rsid w:val="006F4061"/>
    <w:rsid w:val="007E53D2"/>
    <w:rsid w:val="00811451"/>
    <w:rsid w:val="00830C07"/>
    <w:rsid w:val="0093439F"/>
    <w:rsid w:val="009349B3"/>
    <w:rsid w:val="00A901CC"/>
    <w:rsid w:val="00AF3E6F"/>
    <w:rsid w:val="00C1241D"/>
    <w:rsid w:val="00C32E7A"/>
    <w:rsid w:val="00C35034"/>
    <w:rsid w:val="00CB22ED"/>
    <w:rsid w:val="00DB7A0D"/>
    <w:rsid w:val="00E00F32"/>
    <w:rsid w:val="00E015AC"/>
    <w:rsid w:val="00E417F7"/>
    <w:rsid w:val="00E47A9D"/>
    <w:rsid w:val="00F208FD"/>
    <w:rsid w:val="00FA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C8C07"/>
  <w15:chartTrackingRefBased/>
  <w15:docId w15:val="{30163157-AB34-4D9B-BF6C-9476E306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43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4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439F"/>
    <w:rPr>
      <w:sz w:val="18"/>
      <w:szCs w:val="18"/>
    </w:rPr>
  </w:style>
  <w:style w:type="table" w:styleId="a7">
    <w:name w:val="Table Grid"/>
    <w:basedOn w:val="a1"/>
    <w:uiPriority w:val="39"/>
    <w:rsid w:val="009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3439F"/>
    <w:pPr>
      <w:widowControl w:val="0"/>
      <w:jc w:val="both"/>
    </w:pPr>
  </w:style>
  <w:style w:type="character" w:customStyle="1" w:styleId="None">
    <w:name w:val="None"/>
    <w:rsid w:val="002D015C"/>
  </w:style>
  <w:style w:type="character" w:customStyle="1" w:styleId="Hyperlink0">
    <w:name w:val="Hyperlink.0"/>
    <w:basedOn w:val="None"/>
    <w:rsid w:val="002D015C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C32E7A"/>
    <w:rPr>
      <w:rFonts w:ascii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C32E7A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园园</dc:creator>
  <cp:keywords/>
  <dc:description/>
  <cp:lastModifiedBy>李 园园</cp:lastModifiedBy>
  <cp:revision>40</cp:revision>
  <dcterms:created xsi:type="dcterms:W3CDTF">2021-07-16T04:28:00Z</dcterms:created>
  <dcterms:modified xsi:type="dcterms:W3CDTF">2021-08-08T05:49:00Z</dcterms:modified>
</cp:coreProperties>
</file>