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08C7" w14:textId="47C6AC10" w:rsidR="00F15B6F" w:rsidRPr="008906E9" w:rsidRDefault="00CF2FF3" w:rsidP="00655822">
      <w:pPr>
        <w:pStyle w:val="MDPI41tablecaption"/>
        <w:spacing w:before="0" w:after="0" w:line="480" w:lineRule="auto"/>
        <w:ind w:left="0"/>
        <w:rPr>
          <w:rFonts w:ascii="Arial" w:hAnsi="Arial" w:cs="Arial"/>
          <w:bCs/>
          <w:sz w:val="20"/>
          <w:szCs w:val="20"/>
        </w:rPr>
      </w:pPr>
      <w:r w:rsidRPr="008906E9">
        <w:rPr>
          <w:rFonts w:ascii="Arial" w:hAnsi="Arial" w:cs="Arial"/>
          <w:b/>
          <w:sz w:val="20"/>
          <w:szCs w:val="20"/>
        </w:rPr>
        <w:t>Table S</w:t>
      </w:r>
      <w:r w:rsidR="009322F2" w:rsidRPr="008906E9">
        <w:rPr>
          <w:rFonts w:ascii="Arial" w:hAnsi="Arial" w:cs="Arial"/>
          <w:b/>
          <w:sz w:val="20"/>
          <w:szCs w:val="20"/>
        </w:rPr>
        <w:t>1</w:t>
      </w:r>
      <w:r w:rsidR="002E478C" w:rsidRPr="008906E9">
        <w:rPr>
          <w:rFonts w:ascii="Arial" w:eastAsia="SimSun" w:hAnsi="Arial" w:cs="Arial"/>
          <w:b/>
          <w:sz w:val="20"/>
          <w:szCs w:val="20"/>
          <w:lang w:eastAsia="zh-CN"/>
        </w:rPr>
        <w:t>.</w:t>
      </w:r>
      <w:r w:rsidRPr="008906E9">
        <w:rPr>
          <w:rFonts w:ascii="Arial" w:hAnsi="Arial" w:cs="Arial"/>
          <w:b/>
          <w:sz w:val="20"/>
          <w:szCs w:val="20"/>
        </w:rPr>
        <w:t xml:space="preserve"> </w:t>
      </w:r>
      <w:r w:rsidRPr="008906E9">
        <w:rPr>
          <w:rFonts w:ascii="Arial" w:hAnsi="Arial" w:cs="Arial"/>
          <w:bCs/>
          <w:sz w:val="20"/>
          <w:szCs w:val="20"/>
        </w:rPr>
        <w:t xml:space="preserve">Screening of </w:t>
      </w:r>
      <w:r w:rsidRPr="008906E9">
        <w:rPr>
          <w:rFonts w:ascii="Arial" w:hAnsi="Arial" w:cs="Arial"/>
          <w:bCs/>
          <w:i/>
          <w:iCs/>
          <w:sz w:val="20"/>
          <w:szCs w:val="20"/>
        </w:rPr>
        <w:t>bla</w:t>
      </w:r>
      <w:r w:rsidRPr="008906E9">
        <w:rPr>
          <w:rFonts w:ascii="Arial" w:hAnsi="Arial" w:cs="Arial"/>
          <w:bCs/>
          <w:sz w:val="20"/>
          <w:szCs w:val="20"/>
          <w:vertAlign w:val="subscript"/>
        </w:rPr>
        <w:t>OXA-232</w:t>
      </w:r>
      <w:r w:rsidRPr="008906E9">
        <w:rPr>
          <w:rFonts w:ascii="Arial" w:hAnsi="Arial" w:cs="Arial"/>
          <w:bCs/>
          <w:sz w:val="20"/>
          <w:szCs w:val="20"/>
        </w:rPr>
        <w:t xml:space="preserve"> positive </w:t>
      </w:r>
      <w:r w:rsidRPr="008906E9">
        <w:rPr>
          <w:rFonts w:ascii="Arial" w:hAnsi="Arial" w:cs="Arial"/>
          <w:bCs/>
          <w:i/>
          <w:iCs/>
          <w:sz w:val="20"/>
          <w:szCs w:val="20"/>
        </w:rPr>
        <w:t>K. pneumoniae</w:t>
      </w:r>
      <w:r w:rsidRPr="008906E9">
        <w:rPr>
          <w:rFonts w:ascii="Arial" w:hAnsi="Arial" w:cs="Arial"/>
          <w:bCs/>
          <w:sz w:val="20"/>
          <w:szCs w:val="20"/>
        </w:rPr>
        <w:t xml:space="preserve"> from January 2019 to September 2020.</w:t>
      </w:r>
    </w:p>
    <w:tbl>
      <w:tblPr>
        <w:tblW w:w="8326" w:type="dxa"/>
        <w:tblLook w:val="04A0" w:firstRow="1" w:lastRow="0" w:firstColumn="1" w:lastColumn="0" w:noHBand="0" w:noVBand="1"/>
      </w:tblPr>
      <w:tblGrid>
        <w:gridCol w:w="1966"/>
        <w:gridCol w:w="2112"/>
        <w:gridCol w:w="2209"/>
        <w:gridCol w:w="2039"/>
      </w:tblGrid>
      <w:tr w:rsidR="00F15B6F" w:rsidRPr="008906E9" w14:paraId="54AF7EC7" w14:textId="77777777" w:rsidTr="001975D0">
        <w:trPr>
          <w:trHeight w:val="600"/>
        </w:trPr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194CF" w14:textId="451A0171" w:rsidR="00F15B6F" w:rsidRPr="008906E9" w:rsidRDefault="00CD6AFD" w:rsidP="00CD6AFD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8906E9">
              <w:rPr>
                <w:rFonts w:ascii="Arial" w:hAnsi="Arial" w:cs="Arial"/>
                <w:b/>
                <w:snapToGrid/>
              </w:rPr>
              <w:t>Strain isolation month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8CDD" w14:textId="744D6BED" w:rsidR="00F15B6F" w:rsidRPr="008906E9" w:rsidRDefault="00CD6AFD" w:rsidP="00CD6AFD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8906E9">
              <w:rPr>
                <w:rFonts w:ascii="Arial" w:hAnsi="Arial" w:cs="Arial"/>
                <w:b/>
                <w:snapToGrid/>
              </w:rPr>
              <w:t>Number of isolated CRKP strains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6AE96" w14:textId="5AB5E9E4" w:rsidR="00F15B6F" w:rsidRPr="008906E9" w:rsidRDefault="00CD6AFD" w:rsidP="00CD6AFD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8906E9">
              <w:rPr>
                <w:rFonts w:ascii="Arial" w:hAnsi="Arial" w:cs="Arial"/>
                <w:b/>
                <w:snapToGrid/>
              </w:rPr>
              <w:t xml:space="preserve">Number of </w:t>
            </w:r>
            <w:r w:rsidRPr="008906E9">
              <w:rPr>
                <w:rFonts w:ascii="Arial" w:hAnsi="Arial" w:cs="Arial"/>
                <w:b/>
                <w:i/>
                <w:iCs/>
                <w:snapToGrid/>
              </w:rPr>
              <w:t>bla</w:t>
            </w:r>
            <w:r w:rsidRPr="008906E9">
              <w:rPr>
                <w:rFonts w:ascii="Arial" w:hAnsi="Arial" w:cs="Arial"/>
                <w:b/>
                <w:snapToGrid/>
                <w:vertAlign w:val="subscript"/>
              </w:rPr>
              <w:t>OXA-232</w:t>
            </w:r>
            <w:r w:rsidRPr="008906E9">
              <w:rPr>
                <w:rFonts w:ascii="Arial" w:hAnsi="Arial" w:cs="Arial"/>
                <w:b/>
                <w:snapToGrid/>
              </w:rPr>
              <w:t xml:space="preserve"> positive strains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48218" w14:textId="7EBA0255" w:rsidR="00F15B6F" w:rsidRPr="008906E9" w:rsidRDefault="00CD6AFD" w:rsidP="00CD6AFD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8906E9">
              <w:rPr>
                <w:rFonts w:ascii="Arial" w:hAnsi="Arial" w:cs="Arial"/>
                <w:b/>
                <w:snapToGrid/>
              </w:rPr>
              <w:t xml:space="preserve">Positive rate </w:t>
            </w:r>
            <w:r w:rsidR="00F15B6F" w:rsidRPr="008906E9">
              <w:rPr>
                <w:rFonts w:ascii="Arial" w:hAnsi="Arial" w:cs="Arial"/>
                <w:b/>
                <w:snapToGrid/>
              </w:rPr>
              <w:t>(%)</w:t>
            </w:r>
          </w:p>
        </w:tc>
      </w:tr>
      <w:tr w:rsidR="00F15B6F" w:rsidRPr="008906E9" w14:paraId="6F64DD56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6AA3" w14:textId="5C0928D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E0F4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E6A7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71BA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0DF6B996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143F" w14:textId="667095AC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CDC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01B3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F855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6E06BAC8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67C3" w14:textId="082AD1F6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8D7D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D298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F76B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41F1ED82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6EB0" w14:textId="6DC5821D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1C4B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44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5898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6FB3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1F55B553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7900" w14:textId="4D1D71C5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00F6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58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E942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679D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3385888B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E8FA" w14:textId="7DA2674F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7EA9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56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E9F2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A681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3CFFA29B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02A2" w14:textId="5A622C3F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B4ED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B27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761A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127CBBF2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E203" w14:textId="0348521E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4E6D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946C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D17F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755CC836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FF57" w14:textId="08830B9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9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90EF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02FB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2F14" w14:textId="16E0A213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3.60</w:t>
            </w:r>
          </w:p>
        </w:tc>
      </w:tr>
      <w:tr w:rsidR="00F15B6F" w:rsidRPr="008906E9" w14:paraId="231B3DD6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B76E" w14:textId="67E26CB6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</w:t>
            </w:r>
            <w:r w:rsidRPr="008906E9">
              <w:rPr>
                <w:rFonts w:ascii="Arial" w:hAnsi="Arial" w:cs="Arial"/>
                <w:bCs/>
                <w:snapToGrid/>
              </w:rPr>
              <w:t>10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BB85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BEDF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5E08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355FB95A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07FE" w14:textId="74717AF9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</w:t>
            </w:r>
            <w:r w:rsidRPr="008906E9">
              <w:rPr>
                <w:rFonts w:ascii="Arial" w:hAnsi="Arial" w:cs="Arial"/>
                <w:bCs/>
                <w:snapToGrid/>
              </w:rPr>
              <w:t>11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F87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393B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6872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4.5</w:t>
            </w:r>
          </w:p>
        </w:tc>
      </w:tr>
      <w:tr w:rsidR="00F15B6F" w:rsidRPr="008906E9" w14:paraId="0BE9A990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86AA" w14:textId="4087A223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2019</w:t>
            </w:r>
            <w:r w:rsidR="00CD6AFD" w:rsidRPr="008906E9">
              <w:rPr>
                <w:rFonts w:ascii="Arial" w:hAnsi="Arial" w:cs="Arial"/>
                <w:bCs/>
                <w:snapToGrid/>
              </w:rPr>
              <w:t>.</w:t>
            </w:r>
            <w:r w:rsidRPr="008906E9">
              <w:rPr>
                <w:rFonts w:ascii="Arial" w:hAnsi="Arial" w:cs="Arial"/>
                <w:bCs/>
                <w:snapToGrid/>
              </w:rPr>
              <w:t>12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00D8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5D8D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A019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2.9</w:t>
            </w:r>
          </w:p>
        </w:tc>
      </w:tr>
      <w:tr w:rsidR="00F15B6F" w:rsidRPr="008906E9" w14:paraId="2B0DE3AC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C1EC" w14:textId="75024C32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2E97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FEA6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C4BA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46.2</w:t>
            </w:r>
          </w:p>
        </w:tc>
      </w:tr>
      <w:tr w:rsidR="00F15B6F" w:rsidRPr="008906E9" w14:paraId="2C2A98D5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0318" w14:textId="74320948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2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7FBF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7590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F17A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22.2</w:t>
            </w:r>
          </w:p>
        </w:tc>
      </w:tr>
      <w:tr w:rsidR="00F15B6F" w:rsidRPr="008906E9" w14:paraId="379CC1E2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F01A" w14:textId="3E9AF762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15A6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530C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FA14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10</w:t>
            </w:r>
          </w:p>
        </w:tc>
      </w:tr>
      <w:tr w:rsidR="00F15B6F" w:rsidRPr="008906E9" w14:paraId="0E787BEE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D53E" w14:textId="5A11378D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4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72B4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31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52A8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ED1E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6.5</w:t>
            </w:r>
          </w:p>
        </w:tc>
      </w:tr>
      <w:tr w:rsidR="00F15B6F" w:rsidRPr="008906E9" w14:paraId="7ECE6F9F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1FD2" w14:textId="618D0AF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8445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21C3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EF63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6.2</w:t>
            </w:r>
          </w:p>
        </w:tc>
      </w:tr>
      <w:tr w:rsidR="00F15B6F" w:rsidRPr="008906E9" w14:paraId="33C87554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1714" w14:textId="7AEA9166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3EE5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EDC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F555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2531944B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DAE1" w14:textId="13D8F6EF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A888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18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2520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0D8C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44630161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D251" w14:textId="0585F27D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8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5BCC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6A04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EB2E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037597B9" w14:textId="77777777" w:rsidTr="001975D0">
        <w:trPr>
          <w:trHeight w:val="28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AC86" w14:textId="7EB459B5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2020</w:t>
            </w:r>
            <w:r w:rsidR="00CD6AFD" w:rsidRPr="008906E9">
              <w:rPr>
                <w:rFonts w:ascii="Arial" w:hAnsi="Arial" w:cs="Arial"/>
                <w:bCs/>
                <w:snapToGrid/>
              </w:rPr>
              <w:t>.0</w:t>
            </w:r>
            <w:r w:rsidRPr="008906E9">
              <w:rPr>
                <w:rFonts w:ascii="Arial" w:hAnsi="Arial" w:cs="Arial"/>
                <w:bCs/>
                <w:snapToGrid/>
              </w:rPr>
              <w:t>9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52B2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2B1D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D712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0</w:t>
            </w:r>
          </w:p>
        </w:tc>
      </w:tr>
      <w:tr w:rsidR="00F15B6F" w:rsidRPr="008906E9" w14:paraId="41A4865C" w14:textId="77777777" w:rsidTr="001975D0">
        <w:trPr>
          <w:trHeight w:val="299"/>
        </w:trPr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40F0" w14:textId="5276F5DE" w:rsidR="00F15B6F" w:rsidRPr="008906E9" w:rsidRDefault="00CD6AFD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Total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A21E3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610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2CE1E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A27C6" w14:textId="77777777" w:rsidR="00F15B6F" w:rsidRPr="008906E9" w:rsidRDefault="00F15B6F" w:rsidP="00CD6AFD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</w:rPr>
            </w:pPr>
            <w:r w:rsidRPr="008906E9">
              <w:rPr>
                <w:rFonts w:ascii="Arial" w:hAnsi="Arial" w:cs="Arial"/>
                <w:bCs/>
                <w:snapToGrid/>
              </w:rPr>
              <w:t>4.1</w:t>
            </w:r>
          </w:p>
        </w:tc>
      </w:tr>
    </w:tbl>
    <w:p w14:paraId="7F247585" w14:textId="4A0E139D" w:rsidR="00254C3C" w:rsidRPr="008906E9" w:rsidRDefault="008906E9" w:rsidP="00CD6AFD">
      <w:pPr>
        <w:pStyle w:val="MDPI42tablebody"/>
        <w:spacing w:line="240" w:lineRule="auto"/>
        <w:rPr>
          <w:rFonts w:ascii="Arial" w:hAnsi="Arial" w:cs="Arial"/>
          <w:bCs/>
          <w:snapToGrid/>
        </w:rPr>
      </w:pPr>
    </w:p>
    <w:p w14:paraId="19135059" w14:textId="44F6B97C" w:rsidR="00471A43" w:rsidRPr="008906E9" w:rsidRDefault="00471A43" w:rsidP="00CD6AFD">
      <w:pPr>
        <w:pStyle w:val="MDPI42tablebody"/>
        <w:spacing w:line="240" w:lineRule="auto"/>
        <w:rPr>
          <w:rFonts w:ascii="Arial" w:hAnsi="Arial" w:cs="Arial"/>
          <w:bCs/>
          <w:snapToGrid/>
        </w:rPr>
      </w:pPr>
      <w:r w:rsidRPr="008906E9">
        <w:lastRenderedPageBreak/>
        <w:drawing>
          <wp:inline distT="0" distB="0" distL="0" distR="0" wp14:anchorId="5F43CE16" wp14:editId="37698674">
            <wp:extent cx="5273970" cy="431609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970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10C97" w14:textId="52DD8B8A" w:rsidR="00CA02D3" w:rsidRPr="008906E9" w:rsidRDefault="00CA02D3" w:rsidP="00CA02D3">
      <w:pPr>
        <w:widowControl w:val="0"/>
        <w:spacing w:after="200"/>
        <w:rPr>
          <w:rFonts w:ascii="Arial" w:hAnsi="Arial" w:cs="Arial"/>
          <w:color w:val="000000"/>
          <w:kern w:val="2"/>
          <w:sz w:val="20"/>
          <w:szCs w:val="20"/>
          <w:lang w:bidi="ar"/>
        </w:rPr>
      </w:pPr>
      <w:r w:rsidRPr="008906E9">
        <w:rPr>
          <w:rFonts w:ascii="Arial" w:hAnsi="Arial" w:cs="Arial"/>
          <w:b/>
          <w:bCs/>
          <w:color w:val="000000"/>
          <w:kern w:val="2"/>
          <w:sz w:val="20"/>
          <w:szCs w:val="20"/>
          <w:lang w:bidi="ar"/>
        </w:rPr>
        <w:t>Figure S1</w:t>
      </w:r>
      <w:r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 </w:t>
      </w:r>
      <w:r w:rsidR="00D760E5"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The survival curve of </w:t>
      </w:r>
      <w:r w:rsidR="00D760E5" w:rsidRPr="008906E9">
        <w:rPr>
          <w:rFonts w:ascii="Arial" w:hAnsi="Arial" w:cs="Arial"/>
          <w:i/>
          <w:iCs/>
          <w:color w:val="000000"/>
          <w:kern w:val="2"/>
          <w:sz w:val="20"/>
          <w:szCs w:val="20"/>
          <w:lang w:bidi="ar"/>
        </w:rPr>
        <w:t>Galleria mellonella</w:t>
      </w:r>
      <w:r w:rsidR="00D760E5"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 larvae infected with the OXA-232-producing CRKP. Panel (A) shows the survival curve of </w:t>
      </w:r>
      <w:r w:rsidR="00D760E5" w:rsidRPr="008906E9">
        <w:rPr>
          <w:rFonts w:ascii="Arial" w:hAnsi="Arial" w:cs="Arial"/>
          <w:i/>
          <w:iCs/>
          <w:color w:val="000000"/>
          <w:kern w:val="2"/>
          <w:sz w:val="20"/>
          <w:szCs w:val="20"/>
          <w:lang w:bidi="ar"/>
        </w:rPr>
        <w:t>Galleria mellonella</w:t>
      </w:r>
      <w:r w:rsidR="00D760E5"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 larvae infected with the FK-LW strain. Panel (B) shows the survival curve of </w:t>
      </w:r>
      <w:r w:rsidR="00D760E5" w:rsidRPr="008906E9">
        <w:rPr>
          <w:rFonts w:ascii="Arial" w:hAnsi="Arial" w:cs="Arial"/>
          <w:i/>
          <w:iCs/>
          <w:color w:val="000000"/>
          <w:kern w:val="2"/>
          <w:sz w:val="20"/>
          <w:szCs w:val="20"/>
          <w:lang w:bidi="ar"/>
        </w:rPr>
        <w:t>Galleria mellonella</w:t>
      </w:r>
      <w:r w:rsidR="00D760E5"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 larvae infected with the FK-7859 strain. Panel (C) shows the survival curve of </w:t>
      </w:r>
      <w:r w:rsidR="00D760E5" w:rsidRPr="008906E9">
        <w:rPr>
          <w:rFonts w:ascii="Arial" w:hAnsi="Arial" w:cs="Arial"/>
          <w:i/>
          <w:iCs/>
          <w:color w:val="000000"/>
          <w:kern w:val="2"/>
          <w:sz w:val="20"/>
          <w:szCs w:val="20"/>
          <w:lang w:bidi="ar"/>
        </w:rPr>
        <w:t>Galleria mellonella</w:t>
      </w:r>
      <w:r w:rsidR="00D760E5"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 larvae infected with the FK-7779 strain. Panel (D) shows the survival curve of </w:t>
      </w:r>
      <w:r w:rsidR="00D760E5" w:rsidRPr="008906E9">
        <w:rPr>
          <w:rFonts w:ascii="Arial" w:hAnsi="Arial" w:cs="Arial"/>
          <w:i/>
          <w:iCs/>
          <w:color w:val="000000"/>
          <w:kern w:val="2"/>
          <w:sz w:val="20"/>
          <w:szCs w:val="20"/>
          <w:lang w:bidi="ar"/>
        </w:rPr>
        <w:t>Galleria mellonella</w:t>
      </w:r>
      <w:r w:rsidR="00D760E5"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 larvae infected with the FK-8190 strain. Panel (E) shows the survival curve of </w:t>
      </w:r>
      <w:r w:rsidR="00D760E5" w:rsidRPr="008906E9">
        <w:rPr>
          <w:rFonts w:ascii="Arial" w:hAnsi="Arial" w:cs="Arial"/>
          <w:i/>
          <w:iCs/>
          <w:color w:val="000000"/>
          <w:kern w:val="2"/>
          <w:sz w:val="20"/>
          <w:szCs w:val="20"/>
          <w:lang w:bidi="ar"/>
        </w:rPr>
        <w:t>Galleria mellonella</w:t>
      </w:r>
      <w:r w:rsidR="00D760E5" w:rsidRPr="008906E9">
        <w:rPr>
          <w:rFonts w:ascii="Arial" w:hAnsi="Arial" w:cs="Arial"/>
          <w:color w:val="000000"/>
          <w:kern w:val="2"/>
          <w:sz w:val="20"/>
          <w:szCs w:val="20"/>
          <w:lang w:bidi="ar"/>
        </w:rPr>
        <w:t xml:space="preserve"> larvae infected with the FK-7853 strain.</w:t>
      </w:r>
    </w:p>
    <w:p w14:paraId="4836A96E" w14:textId="77777777" w:rsidR="00471A43" w:rsidRPr="008906E9" w:rsidRDefault="00471A43" w:rsidP="00471A43">
      <w:pPr>
        <w:pStyle w:val="MDPI42tablebody"/>
        <w:spacing w:line="240" w:lineRule="auto"/>
        <w:jc w:val="both"/>
        <w:rPr>
          <w:rFonts w:ascii="Arial" w:hAnsi="Arial" w:cs="Arial"/>
          <w:bCs/>
          <w:snapToGrid/>
        </w:rPr>
      </w:pPr>
    </w:p>
    <w:sectPr w:rsidR="00471A43" w:rsidRPr="0089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58D0" w14:textId="77777777" w:rsidR="00ED6253" w:rsidRDefault="00ED6253" w:rsidP="00CF2FF3">
      <w:pPr>
        <w:spacing w:line="240" w:lineRule="auto"/>
      </w:pPr>
      <w:r>
        <w:separator/>
      </w:r>
    </w:p>
  </w:endnote>
  <w:endnote w:type="continuationSeparator" w:id="0">
    <w:p w14:paraId="681F6838" w14:textId="77777777" w:rsidR="00ED6253" w:rsidRDefault="00ED6253" w:rsidP="00CF2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CCF0" w14:textId="77777777" w:rsidR="00ED6253" w:rsidRDefault="00ED6253" w:rsidP="00CF2FF3">
      <w:pPr>
        <w:spacing w:line="240" w:lineRule="auto"/>
      </w:pPr>
      <w:r>
        <w:separator/>
      </w:r>
    </w:p>
  </w:footnote>
  <w:footnote w:type="continuationSeparator" w:id="0">
    <w:p w14:paraId="0CE78A6A" w14:textId="77777777" w:rsidR="00ED6253" w:rsidRDefault="00ED6253" w:rsidP="00CF2F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C7"/>
    <w:rsid w:val="000914C5"/>
    <w:rsid w:val="001975D0"/>
    <w:rsid w:val="001A2320"/>
    <w:rsid w:val="002E478C"/>
    <w:rsid w:val="00382535"/>
    <w:rsid w:val="00471A43"/>
    <w:rsid w:val="00472442"/>
    <w:rsid w:val="00655822"/>
    <w:rsid w:val="0067548E"/>
    <w:rsid w:val="006E55D5"/>
    <w:rsid w:val="00700BC9"/>
    <w:rsid w:val="007B0320"/>
    <w:rsid w:val="008437C8"/>
    <w:rsid w:val="0085157C"/>
    <w:rsid w:val="00870681"/>
    <w:rsid w:val="008906E9"/>
    <w:rsid w:val="009322F2"/>
    <w:rsid w:val="00A516B2"/>
    <w:rsid w:val="00AC0902"/>
    <w:rsid w:val="00BD47F6"/>
    <w:rsid w:val="00BD62C7"/>
    <w:rsid w:val="00C145AD"/>
    <w:rsid w:val="00CA02D3"/>
    <w:rsid w:val="00CA2D87"/>
    <w:rsid w:val="00CD6AFD"/>
    <w:rsid w:val="00CE4F3F"/>
    <w:rsid w:val="00CF2FF3"/>
    <w:rsid w:val="00D03429"/>
    <w:rsid w:val="00D760E5"/>
    <w:rsid w:val="00DE32A6"/>
    <w:rsid w:val="00DE575B"/>
    <w:rsid w:val="00ED6253"/>
    <w:rsid w:val="00EE367F"/>
    <w:rsid w:val="00F15B6F"/>
    <w:rsid w:val="00F44F5C"/>
    <w:rsid w:val="00F47140"/>
    <w:rsid w:val="00FD45E6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EFD9B"/>
  <w15:chartTrackingRefBased/>
  <w15:docId w15:val="{33D3769C-8328-4787-B782-0CDE1D8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B6F"/>
    <w:pPr>
      <w:spacing w:line="400" w:lineRule="exact"/>
      <w:jc w:val="both"/>
    </w:pPr>
    <w:rPr>
      <w:rFonts w:ascii="Times New Roman" w:eastAsia="SimSu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CD6AF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41tablecaption">
    <w:name w:val="MDPI_4.1_table_caption"/>
    <w:qFormat/>
    <w:rsid w:val="00CD6AF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CF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F2FF3"/>
    <w:rPr>
      <w:rFonts w:ascii="Times New Roman" w:eastAsia="SimSun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F2FF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2FF3"/>
    <w:rPr>
      <w:rFonts w:ascii="Times New Roman" w:eastAsia="SimSu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Huaiyu</dc:creator>
  <cp:keywords/>
  <dc:description/>
  <cp:lastModifiedBy>Ralph, Marina</cp:lastModifiedBy>
  <cp:revision>2</cp:revision>
  <dcterms:created xsi:type="dcterms:W3CDTF">2021-10-12T01:25:00Z</dcterms:created>
  <dcterms:modified xsi:type="dcterms:W3CDTF">2021-10-12T01:25:00Z</dcterms:modified>
</cp:coreProperties>
</file>