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D2CDF" w14:textId="5E8F6991" w:rsidR="005D42D9" w:rsidRPr="00646C8A" w:rsidRDefault="005D42D9" w:rsidP="005D42D9">
      <w:pPr>
        <w:rPr>
          <w:rFonts w:ascii="Times New Roman" w:hAnsi="Times New Roman" w:cs="Times New Roman"/>
          <w:b/>
          <w:color w:val="000000"/>
          <w:sz w:val="28"/>
        </w:rPr>
      </w:pPr>
      <w:r w:rsidRPr="00646C8A">
        <w:rPr>
          <w:rFonts w:ascii="Times New Roman" w:hAnsi="Times New Roman" w:cs="Times New Roman"/>
          <w:b/>
          <w:color w:val="000000"/>
          <w:sz w:val="28"/>
        </w:rPr>
        <w:t xml:space="preserve">Sensitivity analyses result. </w:t>
      </w:r>
    </w:p>
    <w:p w14:paraId="3ED1D709" w14:textId="77777777" w:rsidR="00525E32" w:rsidRPr="00646C8A" w:rsidRDefault="00525E32" w:rsidP="005D42D9">
      <w:pPr>
        <w:rPr>
          <w:rFonts w:ascii="Times New Roman" w:hAnsi="Times New Roman" w:cs="Times New Roman"/>
          <w:b/>
          <w:color w:val="000000"/>
          <w:sz w:val="28"/>
        </w:rPr>
      </w:pPr>
    </w:p>
    <w:p w14:paraId="323DDA39" w14:textId="08135B66" w:rsidR="00525E32" w:rsidRPr="00646C8A" w:rsidRDefault="00525E32" w:rsidP="005D42D9">
      <w:pPr>
        <w:rPr>
          <w:rFonts w:ascii="Times New Roman" w:hAnsi="Times New Roman" w:cs="Times New Roman"/>
          <w:b/>
          <w:color w:val="000000"/>
          <w:sz w:val="28"/>
        </w:rPr>
      </w:pPr>
      <w:r w:rsidRPr="00646C8A">
        <w:rPr>
          <w:rFonts w:ascii="Times New Roman" w:hAnsi="Times New Roman" w:cs="Times New Roman"/>
          <w:b/>
          <w:color w:val="000000"/>
          <w:sz w:val="28"/>
        </w:rPr>
        <w:t>Supplemental material Table 1.</w:t>
      </w:r>
    </w:p>
    <w:p w14:paraId="69A618A4" w14:textId="721093FE" w:rsidR="00613CD2" w:rsidRPr="00646C8A" w:rsidRDefault="00613CD2" w:rsidP="005D42D9">
      <w:pPr>
        <w:rPr>
          <w:rFonts w:ascii="Times New Roman" w:hAnsi="Times New Roman" w:cs="Times New Roman"/>
          <w:b/>
          <w:color w:val="000000"/>
          <w:sz w:val="28"/>
        </w:rPr>
      </w:pPr>
    </w:p>
    <w:p w14:paraId="098235E7" w14:textId="77777777" w:rsidR="003129D6" w:rsidRPr="00646C8A" w:rsidRDefault="003129D6" w:rsidP="003129D6">
      <w:pPr>
        <w:widowControl/>
        <w:rPr>
          <w:rFonts w:ascii="Times New Roman" w:eastAsia="PMingLiU" w:hAnsi="Times New Roman" w:cs="Times New Roman"/>
          <w:color w:val="000000"/>
          <w:kern w:val="0"/>
          <w:sz w:val="28"/>
          <w:szCs w:val="28"/>
        </w:rPr>
      </w:pPr>
      <w:bookmarkStart w:id="0" w:name="_Hlk82340726"/>
      <w:r w:rsidRPr="00646C8A">
        <w:rPr>
          <w:rFonts w:ascii="Times New Roman" w:hAnsi="Times New Roman" w:cs="Times New Roman"/>
          <w:b/>
          <w:color w:val="000000"/>
          <w:sz w:val="28"/>
          <w:szCs w:val="28"/>
        </w:rPr>
        <w:t>Medication adherence rate</w:t>
      </w:r>
    </w:p>
    <w:p w14:paraId="635A886D" w14:textId="77777777" w:rsidR="003129D6" w:rsidRPr="00646C8A" w:rsidRDefault="003129D6" w:rsidP="003129D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10206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95"/>
        <w:gridCol w:w="1937"/>
        <w:gridCol w:w="1937"/>
        <w:gridCol w:w="1937"/>
      </w:tblGrid>
      <w:tr w:rsidR="003129D6" w:rsidRPr="00646C8A" w14:paraId="450ADD15" w14:textId="77777777" w:rsidTr="00447138">
        <w:trPr>
          <w:trHeight w:val="32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30BB11" w14:textId="77777777" w:rsidR="003129D6" w:rsidRPr="00646C8A" w:rsidRDefault="003129D6" w:rsidP="00447138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F8547E8" w14:textId="77777777" w:rsidR="003129D6" w:rsidRPr="00646C8A" w:rsidRDefault="003129D6" w:rsidP="00447138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646C8A">
              <w:rPr>
                <w:rFonts w:ascii="Times New Roman" w:eastAsia="PMingLiU" w:hAnsi="Times New Roman" w:cs="Times New Roman"/>
                <w:b/>
                <w:color w:val="000000"/>
                <w:kern w:val="0"/>
                <w:szCs w:val="24"/>
              </w:rPr>
              <w:t>Non-</w:t>
            </w:r>
            <w:r w:rsidRPr="00646C8A"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szCs w:val="24"/>
              </w:rPr>
              <w:t>P4P</w:t>
            </w:r>
          </w:p>
          <w:p w14:paraId="572442C2" w14:textId="77777777" w:rsidR="003129D6" w:rsidRPr="00646C8A" w:rsidRDefault="003129D6" w:rsidP="00447138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color w:val="000000"/>
                <w:kern w:val="0"/>
                <w:szCs w:val="24"/>
              </w:rPr>
            </w:pPr>
            <w:r w:rsidRPr="00646C8A">
              <w:rPr>
                <w:rFonts w:ascii="Times New Roman" w:eastAsia="PMingLiU" w:hAnsi="Times New Roman" w:cs="Times New Roman"/>
                <w:b/>
                <w:color w:val="000000"/>
                <w:kern w:val="0"/>
                <w:szCs w:val="24"/>
              </w:rPr>
              <w:t>(N=7144, 50.0%)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521DE26" w14:textId="77777777" w:rsidR="003129D6" w:rsidRPr="00646C8A" w:rsidRDefault="003129D6" w:rsidP="00447138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color w:val="000000"/>
                <w:kern w:val="0"/>
                <w:szCs w:val="24"/>
              </w:rPr>
            </w:pPr>
            <w:r w:rsidRPr="00646C8A"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szCs w:val="24"/>
              </w:rPr>
              <w:t>P4P</w:t>
            </w:r>
            <w:r w:rsidRPr="00646C8A">
              <w:rPr>
                <w:rFonts w:ascii="Times New Roman" w:eastAsia="PMingLiU" w:hAnsi="Times New Roman" w:cs="Times New Roman"/>
                <w:b/>
                <w:color w:val="000000"/>
                <w:kern w:val="0"/>
                <w:szCs w:val="24"/>
              </w:rPr>
              <w:t xml:space="preserve"> </w:t>
            </w:r>
          </w:p>
          <w:p w14:paraId="1F543132" w14:textId="77777777" w:rsidR="003129D6" w:rsidRPr="00646C8A" w:rsidRDefault="003129D6" w:rsidP="00447138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color w:val="000000"/>
                <w:kern w:val="0"/>
                <w:szCs w:val="24"/>
              </w:rPr>
            </w:pPr>
            <w:r w:rsidRPr="00646C8A">
              <w:rPr>
                <w:rFonts w:ascii="Times New Roman" w:eastAsia="PMingLiU" w:hAnsi="Times New Roman" w:cs="Times New Roman"/>
                <w:b/>
                <w:color w:val="000000"/>
                <w:kern w:val="0"/>
                <w:szCs w:val="24"/>
              </w:rPr>
              <w:t>(N=7144, 50.0%)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BF01963" w14:textId="77777777" w:rsidR="003129D6" w:rsidRPr="00646C8A" w:rsidRDefault="003129D6" w:rsidP="00447138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3129D6" w:rsidRPr="00646C8A" w14:paraId="6AEFD4A4" w14:textId="77777777" w:rsidTr="00447138">
        <w:trPr>
          <w:trHeight w:val="32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D03AAE" w14:textId="77777777" w:rsidR="003129D6" w:rsidRPr="00646C8A" w:rsidRDefault="003129D6" w:rsidP="00447138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646C8A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B680D0F" w14:textId="77777777" w:rsidR="003129D6" w:rsidRPr="00646C8A" w:rsidRDefault="003129D6" w:rsidP="00447138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color w:val="000000"/>
                <w:kern w:val="0"/>
                <w:szCs w:val="24"/>
              </w:rPr>
            </w:pPr>
            <w:r w:rsidRPr="00646C8A">
              <w:rPr>
                <w:rFonts w:ascii="Times New Roman" w:eastAsia="PMingLiU" w:hAnsi="Times New Roman" w:cs="Times New Roman"/>
                <w:b/>
                <w:color w:val="000000"/>
                <w:kern w:val="0"/>
                <w:szCs w:val="24"/>
              </w:rPr>
              <w:t>N (%)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1C9EF37" w14:textId="77777777" w:rsidR="003129D6" w:rsidRPr="00646C8A" w:rsidRDefault="003129D6" w:rsidP="00447138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color w:val="000000"/>
                <w:kern w:val="0"/>
                <w:szCs w:val="24"/>
              </w:rPr>
            </w:pPr>
            <w:r w:rsidRPr="00646C8A">
              <w:rPr>
                <w:rFonts w:ascii="Times New Roman" w:eastAsia="PMingLiU" w:hAnsi="Times New Roman" w:cs="Times New Roman"/>
                <w:b/>
                <w:color w:val="000000"/>
                <w:kern w:val="0"/>
                <w:szCs w:val="24"/>
              </w:rPr>
              <w:t>N (%)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AEAC0B7" w14:textId="77777777" w:rsidR="003129D6" w:rsidRPr="00646C8A" w:rsidRDefault="003129D6" w:rsidP="00447138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color w:val="000000"/>
                <w:kern w:val="0"/>
                <w:szCs w:val="24"/>
              </w:rPr>
            </w:pPr>
            <w:r w:rsidRPr="00646C8A">
              <w:rPr>
                <w:rFonts w:ascii="Times New Roman" w:eastAsia="PMingLiU" w:hAnsi="Times New Roman" w:cs="Times New Roman"/>
                <w:b/>
                <w:color w:val="000000"/>
                <w:kern w:val="0"/>
                <w:szCs w:val="24"/>
              </w:rPr>
              <w:t>p-value</w:t>
            </w:r>
          </w:p>
        </w:tc>
      </w:tr>
      <w:tr w:rsidR="003129D6" w:rsidRPr="00646C8A" w14:paraId="4267103A" w14:textId="77777777" w:rsidTr="00447138">
        <w:trPr>
          <w:trHeight w:val="324"/>
        </w:trPr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DBD7F35" w14:textId="77777777" w:rsidR="003129D6" w:rsidRPr="00646C8A" w:rsidRDefault="003129D6" w:rsidP="00447138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646C8A">
              <w:rPr>
                <w:rFonts w:ascii="Times New Roman" w:hAnsi="Times New Roman" w:cs="Times New Roman"/>
                <w:b/>
                <w:color w:val="000000"/>
                <w:szCs w:val="24"/>
              </w:rPr>
              <w:t>Medication adherence rate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39C5CFD3" w14:textId="77777777" w:rsidR="003129D6" w:rsidRPr="00646C8A" w:rsidRDefault="003129D6" w:rsidP="00447138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74C294A3" w14:textId="77777777" w:rsidR="003129D6" w:rsidRPr="00646C8A" w:rsidRDefault="003129D6" w:rsidP="00447138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67CD19E3" w14:textId="77777777" w:rsidR="003129D6" w:rsidRPr="00646C8A" w:rsidRDefault="003129D6" w:rsidP="00447138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3129D6" w:rsidRPr="00646C8A" w14:paraId="725FE67B" w14:textId="77777777" w:rsidTr="00447138">
        <w:trPr>
          <w:trHeight w:val="324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06E65718" w14:textId="7D174EBA" w:rsidR="003129D6" w:rsidRPr="00646C8A" w:rsidRDefault="003129D6" w:rsidP="00447138">
            <w:pPr>
              <w:widowControl/>
              <w:ind w:firstLineChars="100" w:firstLine="240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646C8A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>M</w:t>
            </w:r>
            <w:r w:rsidRPr="00646C8A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PR</w:t>
            </w:r>
            <w:r w:rsidR="00D96B22" w:rsidRPr="00646C8A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  <w:r w:rsidR="00D96B22" w:rsidRPr="00646C8A">
              <w:rPr>
                <w:rFonts w:ascii="Times New Roman" w:hAnsi="Times New Roman" w:cs="Times New Roman"/>
                <w:bCs/>
                <w:color w:val="000000"/>
                <w:szCs w:val="20"/>
              </w:rPr>
              <w:t>≥</w:t>
            </w:r>
            <w:r w:rsidRPr="00646C8A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80%</w:t>
            </w:r>
          </w:p>
        </w:tc>
        <w:tc>
          <w:tcPr>
            <w:tcW w:w="1937" w:type="dxa"/>
            <w:shd w:val="clear" w:color="000000" w:fill="FFFFFF"/>
            <w:noWrap/>
            <w:vAlign w:val="center"/>
            <w:hideMark/>
          </w:tcPr>
          <w:p w14:paraId="4DA7D4E9" w14:textId="05F9D77F" w:rsidR="003129D6" w:rsidRPr="00646C8A" w:rsidRDefault="00164449" w:rsidP="00447138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646C8A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1529 (21.4%)</w:t>
            </w:r>
          </w:p>
        </w:tc>
        <w:tc>
          <w:tcPr>
            <w:tcW w:w="1937" w:type="dxa"/>
            <w:shd w:val="clear" w:color="000000" w:fill="FFFFFF"/>
            <w:noWrap/>
            <w:vAlign w:val="center"/>
            <w:hideMark/>
          </w:tcPr>
          <w:p w14:paraId="3A9FDA64" w14:textId="3A0FCE2C" w:rsidR="003129D6" w:rsidRPr="00646C8A" w:rsidRDefault="00164449" w:rsidP="00447138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646C8A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2486 (34.8%)</w:t>
            </w:r>
          </w:p>
        </w:tc>
        <w:tc>
          <w:tcPr>
            <w:tcW w:w="1937" w:type="dxa"/>
            <w:vMerge w:val="restart"/>
            <w:shd w:val="clear" w:color="000000" w:fill="FFFFFF"/>
            <w:noWrap/>
            <w:vAlign w:val="center"/>
            <w:hideMark/>
          </w:tcPr>
          <w:p w14:paraId="218A0FD0" w14:textId="77777777" w:rsidR="003129D6" w:rsidRPr="00646C8A" w:rsidRDefault="003129D6" w:rsidP="00447138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646C8A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0.0041</w:t>
            </w:r>
          </w:p>
          <w:p w14:paraId="488D5E1A" w14:textId="77777777" w:rsidR="003129D6" w:rsidRPr="00646C8A" w:rsidRDefault="003129D6" w:rsidP="00447138">
            <w:pPr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3129D6" w:rsidRPr="00646C8A" w14:paraId="1A1FA47F" w14:textId="77777777" w:rsidTr="00447138">
        <w:trPr>
          <w:trHeight w:val="324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6419F11F" w14:textId="01EE1B87" w:rsidR="003129D6" w:rsidRPr="00646C8A" w:rsidRDefault="003129D6" w:rsidP="00447138">
            <w:pPr>
              <w:widowControl/>
              <w:ind w:firstLineChars="100" w:firstLine="240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646C8A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>M</w:t>
            </w:r>
            <w:r w:rsidRPr="00646C8A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PR </w:t>
            </w:r>
            <w:r w:rsidR="00D96B22" w:rsidRPr="00646C8A"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&lt; </w:t>
            </w:r>
            <w:r w:rsidRPr="00646C8A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80%</w:t>
            </w:r>
          </w:p>
        </w:tc>
        <w:tc>
          <w:tcPr>
            <w:tcW w:w="1937" w:type="dxa"/>
            <w:shd w:val="clear" w:color="000000" w:fill="FFFFFF"/>
            <w:noWrap/>
            <w:vAlign w:val="center"/>
            <w:hideMark/>
          </w:tcPr>
          <w:p w14:paraId="52441697" w14:textId="5CCCDB8E" w:rsidR="003129D6" w:rsidRPr="00646C8A" w:rsidRDefault="00164449" w:rsidP="00447138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646C8A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5615 (78.6%)</w:t>
            </w:r>
          </w:p>
        </w:tc>
        <w:tc>
          <w:tcPr>
            <w:tcW w:w="1937" w:type="dxa"/>
            <w:shd w:val="clear" w:color="000000" w:fill="FFFFFF"/>
            <w:noWrap/>
            <w:vAlign w:val="center"/>
            <w:hideMark/>
          </w:tcPr>
          <w:p w14:paraId="19238104" w14:textId="0B6543EE" w:rsidR="003129D6" w:rsidRPr="00646C8A" w:rsidRDefault="00164449" w:rsidP="00447138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646C8A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4658 (65.2%)</w:t>
            </w:r>
          </w:p>
        </w:tc>
        <w:tc>
          <w:tcPr>
            <w:tcW w:w="1937" w:type="dxa"/>
            <w:vMerge/>
            <w:shd w:val="clear" w:color="000000" w:fill="FFFFFF"/>
            <w:noWrap/>
            <w:vAlign w:val="center"/>
            <w:hideMark/>
          </w:tcPr>
          <w:p w14:paraId="021927FC" w14:textId="77777777" w:rsidR="003129D6" w:rsidRPr="00646C8A" w:rsidRDefault="003129D6" w:rsidP="00447138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</w:tr>
    </w:tbl>
    <w:p w14:paraId="4AF66D96" w14:textId="77777777" w:rsidR="003129D6" w:rsidRPr="00646C8A" w:rsidRDefault="003129D6" w:rsidP="003129D6">
      <w:pPr>
        <w:rPr>
          <w:rFonts w:ascii="Times New Roman" w:hAnsi="Times New Roman" w:cs="Times New Roman"/>
          <w:color w:val="000000"/>
        </w:rPr>
      </w:pPr>
      <w:r w:rsidRPr="00646C8A">
        <w:rPr>
          <w:rFonts w:ascii="Times New Roman" w:eastAsia="Times New Roman" w:hAnsi="Times New Roman" w:cs="Times New Roman"/>
          <w:color w:val="000000"/>
          <w:szCs w:val="24"/>
        </w:rPr>
        <w:t>Abbreviations.</w:t>
      </w:r>
      <w:r w:rsidRPr="00646C8A">
        <w:rPr>
          <w:rFonts w:ascii="Times New Roman" w:hAnsi="Times New Roman" w:cs="Times New Roman"/>
          <w:color w:val="000000"/>
          <w:szCs w:val="24"/>
        </w:rPr>
        <w:t xml:space="preserve"> </w:t>
      </w:r>
      <w:r w:rsidRPr="00646C8A">
        <w:rPr>
          <w:rFonts w:ascii="Times New Roman" w:eastAsia="PMingLiU" w:hAnsi="Times New Roman" w:cs="Times New Roman"/>
          <w:color w:val="000000"/>
          <w:szCs w:val="24"/>
        </w:rPr>
        <w:t xml:space="preserve">MPR: </w:t>
      </w:r>
      <w:r w:rsidRPr="00646C8A">
        <w:rPr>
          <w:rFonts w:ascii="Times New Roman" w:hAnsi="Times New Roman" w:cs="Times New Roman"/>
          <w:color w:val="000000"/>
        </w:rPr>
        <w:t xml:space="preserve">medication possession ratio; </w:t>
      </w:r>
      <w:r w:rsidRPr="00646C8A">
        <w:rPr>
          <w:rFonts w:ascii="Times New Roman" w:hAnsi="Times New Roman" w:cs="Times New Roman"/>
          <w:color w:val="000000"/>
          <w:szCs w:val="24"/>
        </w:rPr>
        <w:t>P4P, pay-for-performance</w:t>
      </w:r>
    </w:p>
    <w:bookmarkEnd w:id="0"/>
    <w:p w14:paraId="010A76F5" w14:textId="34DFDC86" w:rsidR="003129D6" w:rsidRPr="00646C8A" w:rsidRDefault="00D96B22" w:rsidP="005D42D9">
      <w:pPr>
        <w:rPr>
          <w:rFonts w:ascii="Times New Roman" w:hAnsi="Times New Roman" w:cs="Times New Roman"/>
          <w:bCs/>
          <w:color w:val="000000"/>
          <w:szCs w:val="20"/>
        </w:rPr>
      </w:pPr>
      <w:r w:rsidRPr="00646C8A">
        <w:rPr>
          <w:rFonts w:ascii="Times New Roman" w:hAnsi="Times New Roman" w:cs="Times New Roman"/>
          <w:bCs/>
          <w:color w:val="000000"/>
          <w:szCs w:val="20"/>
        </w:rPr>
        <w:t>Good medication adherence was classified as an MPR ≥80% and non-adherence as an MPR &lt; 80%</w:t>
      </w:r>
    </w:p>
    <w:p w14:paraId="529AE4B4" w14:textId="1B44BF36" w:rsidR="003129D6" w:rsidRPr="00646C8A" w:rsidRDefault="003129D6" w:rsidP="005D42D9">
      <w:pPr>
        <w:rPr>
          <w:rFonts w:ascii="Times New Roman" w:hAnsi="Times New Roman" w:cs="Times New Roman"/>
          <w:b/>
          <w:color w:val="000000"/>
          <w:sz w:val="28"/>
        </w:rPr>
      </w:pPr>
    </w:p>
    <w:p w14:paraId="37682AB9" w14:textId="323BC636" w:rsidR="003129D6" w:rsidRPr="00646C8A" w:rsidRDefault="003129D6" w:rsidP="005D42D9">
      <w:pPr>
        <w:rPr>
          <w:rFonts w:ascii="Times New Roman" w:hAnsi="Times New Roman" w:cs="Times New Roman"/>
          <w:b/>
          <w:color w:val="000000"/>
          <w:sz w:val="28"/>
        </w:rPr>
      </w:pPr>
    </w:p>
    <w:p w14:paraId="3A2FD8A3" w14:textId="5896C8F1" w:rsidR="003129D6" w:rsidRPr="00646C8A" w:rsidRDefault="003129D6" w:rsidP="005D42D9">
      <w:pPr>
        <w:rPr>
          <w:rFonts w:ascii="Times New Roman" w:hAnsi="Times New Roman" w:cs="Times New Roman"/>
          <w:b/>
          <w:color w:val="000000"/>
          <w:sz w:val="28"/>
        </w:rPr>
      </w:pPr>
    </w:p>
    <w:p w14:paraId="2BA7BCB0" w14:textId="5CFE7E6F" w:rsidR="003129D6" w:rsidRPr="00646C8A" w:rsidRDefault="003129D6" w:rsidP="005D42D9">
      <w:pPr>
        <w:rPr>
          <w:rFonts w:ascii="Times New Roman" w:hAnsi="Times New Roman" w:cs="Times New Roman"/>
          <w:b/>
          <w:color w:val="000000"/>
          <w:sz w:val="28"/>
        </w:rPr>
      </w:pPr>
    </w:p>
    <w:p w14:paraId="2A4541A4" w14:textId="3DF3F7D6" w:rsidR="003129D6" w:rsidRPr="00646C8A" w:rsidRDefault="003129D6" w:rsidP="005D42D9">
      <w:pPr>
        <w:rPr>
          <w:rFonts w:ascii="Times New Roman" w:hAnsi="Times New Roman" w:cs="Times New Roman"/>
          <w:b/>
          <w:color w:val="000000"/>
          <w:sz w:val="28"/>
        </w:rPr>
      </w:pPr>
    </w:p>
    <w:p w14:paraId="53779C9D" w14:textId="2EC02501" w:rsidR="003129D6" w:rsidRPr="00646C8A" w:rsidRDefault="003129D6" w:rsidP="005D42D9">
      <w:pPr>
        <w:rPr>
          <w:rFonts w:ascii="Times New Roman" w:hAnsi="Times New Roman" w:cs="Times New Roman"/>
          <w:b/>
          <w:color w:val="000000"/>
          <w:sz w:val="28"/>
        </w:rPr>
      </w:pPr>
    </w:p>
    <w:p w14:paraId="1C585568" w14:textId="03D1398C" w:rsidR="003129D6" w:rsidRPr="00646C8A" w:rsidRDefault="003129D6" w:rsidP="005D42D9">
      <w:pPr>
        <w:rPr>
          <w:rFonts w:ascii="Times New Roman" w:hAnsi="Times New Roman" w:cs="Times New Roman"/>
          <w:b/>
          <w:color w:val="000000"/>
          <w:sz w:val="28"/>
        </w:rPr>
      </w:pPr>
    </w:p>
    <w:p w14:paraId="0C995D45" w14:textId="729BD663" w:rsidR="003129D6" w:rsidRPr="00646C8A" w:rsidRDefault="003129D6" w:rsidP="005D42D9">
      <w:pPr>
        <w:rPr>
          <w:rFonts w:ascii="Times New Roman" w:hAnsi="Times New Roman" w:cs="Times New Roman"/>
          <w:b/>
          <w:color w:val="000000"/>
          <w:sz w:val="28"/>
        </w:rPr>
      </w:pPr>
    </w:p>
    <w:p w14:paraId="5F7C8841" w14:textId="4783FBDB" w:rsidR="003129D6" w:rsidRPr="00646C8A" w:rsidRDefault="003129D6" w:rsidP="005D42D9">
      <w:pPr>
        <w:rPr>
          <w:rFonts w:ascii="Times New Roman" w:hAnsi="Times New Roman" w:cs="Times New Roman"/>
          <w:b/>
          <w:color w:val="000000"/>
          <w:sz w:val="28"/>
        </w:rPr>
      </w:pPr>
    </w:p>
    <w:p w14:paraId="7CD2471C" w14:textId="655FA17D" w:rsidR="001663CF" w:rsidRPr="00646C8A" w:rsidRDefault="003129D6" w:rsidP="00D1508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46C8A">
        <w:rPr>
          <w:rFonts w:ascii="Times New Roman" w:hAnsi="Times New Roman" w:cs="Times New Roman"/>
          <w:b/>
          <w:color w:val="000000"/>
          <w:sz w:val="28"/>
        </w:rPr>
        <w:lastRenderedPageBreak/>
        <w:t>Supplemental material Table 2.</w:t>
      </w:r>
      <w:r w:rsidR="00D15089" w:rsidRPr="00646C8A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="00B75D37" w:rsidRPr="00646C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Number of patients and proportion of the outcome variables (COPD-related ED visits, COPD-related hospitalizations, and COPD-related ICU admissions). And the DID analysis results for the effects of the COPD P4P program with GEE model.</w:t>
      </w:r>
    </w:p>
    <w:p w14:paraId="7123E2ED" w14:textId="77777777" w:rsidR="00B75D37" w:rsidRPr="00646C8A" w:rsidRDefault="00B75D37" w:rsidP="005D42D9">
      <w:pPr>
        <w:rPr>
          <w:rFonts w:ascii="Times New Roman" w:hAnsi="Times New Roman" w:cs="Times New Roman"/>
          <w:color w:val="000000"/>
        </w:rPr>
      </w:pPr>
    </w:p>
    <w:tbl>
      <w:tblPr>
        <w:tblStyle w:val="1"/>
        <w:tblW w:w="1422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132"/>
        <w:gridCol w:w="2368"/>
        <w:gridCol w:w="2238"/>
        <w:gridCol w:w="2617"/>
        <w:gridCol w:w="2437"/>
        <w:gridCol w:w="2437"/>
      </w:tblGrid>
      <w:tr w:rsidR="00E87B7A" w:rsidRPr="00646C8A" w14:paraId="70181C20" w14:textId="77777777" w:rsidTr="00447138">
        <w:trPr>
          <w:trHeight w:val="836"/>
        </w:trPr>
        <w:tc>
          <w:tcPr>
            <w:tcW w:w="2132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3DC3C8FB" w14:textId="77777777" w:rsidR="00E87B7A" w:rsidRPr="00646C8A" w:rsidRDefault="00E87B7A" w:rsidP="0044713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6C8A">
              <w:rPr>
                <w:rFonts w:ascii="Times New Roman" w:eastAsia="Times New Roman" w:hAnsi="Times New Roman" w:cs="Times New Roman"/>
                <w:b/>
                <w:color w:val="000000"/>
              </w:rPr>
              <w:t>Indicator</w:t>
            </w:r>
          </w:p>
        </w:tc>
        <w:tc>
          <w:tcPr>
            <w:tcW w:w="2368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1B0220C0" w14:textId="77777777" w:rsidR="00E87B7A" w:rsidRPr="00646C8A" w:rsidRDefault="00E87B7A" w:rsidP="0044713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46C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1-year before study enrollment</w:t>
            </w:r>
          </w:p>
          <w:p w14:paraId="3BAF17E1" w14:textId="77777777" w:rsidR="00E87B7A" w:rsidRPr="00646C8A" w:rsidRDefault="00E87B7A" w:rsidP="0044713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6C8A">
              <w:rPr>
                <w:rFonts w:ascii="Times New Roman" w:eastAsia="Times New Roman" w:hAnsi="Times New Roman" w:cs="Times New Roman"/>
                <w:b/>
                <w:color w:val="000000"/>
              </w:rPr>
              <w:t>N (%)</w:t>
            </w:r>
          </w:p>
        </w:tc>
        <w:tc>
          <w:tcPr>
            <w:tcW w:w="2238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4733DA12" w14:textId="77777777" w:rsidR="00E87B7A" w:rsidRPr="00646C8A" w:rsidRDefault="00E87B7A" w:rsidP="0044713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46C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1-year </w:t>
            </w:r>
            <w:r w:rsidRPr="00646C8A">
              <w:rPr>
                <w:rFonts w:ascii="Times New Roman" w:eastAsia="PMingLiU" w:hAnsi="Times New Roman" w:cs="Times New Roman"/>
                <w:b/>
                <w:color w:val="000000"/>
                <w:sz w:val="28"/>
                <w:szCs w:val="28"/>
              </w:rPr>
              <w:t>after</w:t>
            </w:r>
            <w:r w:rsidRPr="00646C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study enrollment</w:t>
            </w:r>
          </w:p>
          <w:p w14:paraId="2B41BB62" w14:textId="77777777" w:rsidR="00E87B7A" w:rsidRPr="00646C8A" w:rsidRDefault="00E87B7A" w:rsidP="0044713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6C8A">
              <w:rPr>
                <w:rFonts w:ascii="Times New Roman" w:eastAsia="Times New Roman" w:hAnsi="Times New Roman" w:cs="Times New Roman"/>
                <w:b/>
                <w:color w:val="000000"/>
              </w:rPr>
              <w:t>N (%)</w:t>
            </w:r>
          </w:p>
        </w:tc>
        <w:tc>
          <w:tcPr>
            <w:tcW w:w="261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13BE6616" w14:textId="70C1FA81" w:rsidR="00E87B7A" w:rsidRPr="00646C8A" w:rsidRDefault="00E87B7A" w:rsidP="00447138">
            <w:pPr>
              <w:widowControl/>
              <w:adjustRightInd w:val="0"/>
              <w:snapToGrid w:val="0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6C8A">
              <w:rPr>
                <w:rFonts w:ascii="Times New Roman" w:eastAsia="Times New Roman" w:hAnsi="Times New Roman" w:cs="Times New Roman"/>
                <w:b/>
                <w:color w:val="000000"/>
              </w:rPr>
              <w:t>β</w:t>
            </w:r>
            <w:r w:rsidR="00986674" w:rsidRPr="00646C8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(SE)</w:t>
            </w:r>
          </w:p>
        </w:tc>
        <w:tc>
          <w:tcPr>
            <w:tcW w:w="243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0A5F1869" w14:textId="77777777" w:rsidR="00E87B7A" w:rsidRPr="00646C8A" w:rsidRDefault="00E87B7A" w:rsidP="00447138">
            <w:pPr>
              <w:widowControl/>
              <w:adjustRightInd w:val="0"/>
              <w:snapToGrid w:val="0"/>
              <w:spacing w:before="100" w:beforeAutospacing="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46C8A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p</w:t>
            </w:r>
            <w:r w:rsidRPr="00646C8A">
              <w:rPr>
                <w:rFonts w:ascii="Times New Roman" w:hAnsi="Times New Roman" w:cs="Times New Roman"/>
                <w:b/>
                <w:color w:val="000000"/>
              </w:rPr>
              <w:t>-Value</w:t>
            </w:r>
          </w:p>
        </w:tc>
        <w:tc>
          <w:tcPr>
            <w:tcW w:w="2437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7D383361" w14:textId="77777777" w:rsidR="00E87B7A" w:rsidRPr="00646C8A" w:rsidRDefault="00E87B7A" w:rsidP="00447138">
            <w:pPr>
              <w:widowControl/>
              <w:adjustRightInd w:val="0"/>
              <w:snapToGrid w:val="0"/>
              <w:spacing w:before="100" w:beforeAutospacing="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46C8A">
              <w:rPr>
                <w:rFonts w:ascii="Times New Roman" w:hAnsi="Times New Roman" w:cs="Times New Roman" w:hint="eastAsia"/>
                <w:b/>
                <w:color w:val="000000"/>
              </w:rPr>
              <w:t>9</w:t>
            </w:r>
            <w:r w:rsidRPr="00646C8A">
              <w:rPr>
                <w:rFonts w:ascii="Times New Roman" w:hAnsi="Times New Roman" w:cs="Times New Roman"/>
                <w:b/>
                <w:color w:val="000000"/>
              </w:rPr>
              <w:t>5% CI</w:t>
            </w:r>
          </w:p>
        </w:tc>
      </w:tr>
      <w:tr w:rsidR="00E87B7A" w:rsidRPr="00646C8A" w14:paraId="4917497C" w14:textId="77777777" w:rsidTr="00447138">
        <w:trPr>
          <w:trHeight w:val="267"/>
        </w:trPr>
        <w:tc>
          <w:tcPr>
            <w:tcW w:w="14229" w:type="dxa"/>
            <w:gridSpan w:val="6"/>
            <w:tcBorders>
              <w:top w:val="single" w:sz="4" w:space="0" w:color="000000"/>
              <w:left w:val="nil"/>
            </w:tcBorders>
            <w:shd w:val="clear" w:color="auto" w:fill="auto"/>
            <w:vAlign w:val="center"/>
          </w:tcPr>
          <w:p w14:paraId="67FBFC9F" w14:textId="6A22BA8B" w:rsidR="00E87B7A" w:rsidRPr="00646C8A" w:rsidRDefault="00E87B7A" w:rsidP="00447138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46C8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ED visit </w:t>
            </w:r>
          </w:p>
        </w:tc>
      </w:tr>
      <w:tr w:rsidR="00E87B7A" w:rsidRPr="00646C8A" w14:paraId="2399A0BD" w14:textId="77777777" w:rsidTr="00447138">
        <w:trPr>
          <w:trHeight w:val="267"/>
        </w:trPr>
        <w:tc>
          <w:tcPr>
            <w:tcW w:w="2132" w:type="dxa"/>
            <w:tcBorders>
              <w:left w:val="nil"/>
            </w:tcBorders>
            <w:shd w:val="clear" w:color="auto" w:fill="auto"/>
            <w:vAlign w:val="bottom"/>
          </w:tcPr>
          <w:p w14:paraId="1D6AFF34" w14:textId="77777777" w:rsidR="00E87B7A" w:rsidRPr="00646C8A" w:rsidRDefault="00E87B7A" w:rsidP="00447138">
            <w:pPr>
              <w:widowControl/>
              <w:ind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646C8A">
              <w:rPr>
                <w:rFonts w:ascii="Times New Roman" w:eastAsia="Times New Roman" w:hAnsi="Times New Roman" w:cs="Times New Roman"/>
                <w:color w:val="000000"/>
              </w:rPr>
              <w:t>P4P</w:t>
            </w:r>
          </w:p>
        </w:tc>
        <w:tc>
          <w:tcPr>
            <w:tcW w:w="2368" w:type="dxa"/>
            <w:shd w:val="clear" w:color="auto" w:fill="auto"/>
            <w:vAlign w:val="bottom"/>
          </w:tcPr>
          <w:p w14:paraId="2CCD299C" w14:textId="0121171D" w:rsidR="00E87B7A" w:rsidRPr="00646C8A" w:rsidRDefault="00FA3BF2" w:rsidP="00447138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6C8A">
              <w:rPr>
                <w:rFonts w:ascii="Times New Roman" w:hAnsi="Times New Roman" w:cs="Times New Roman" w:hint="eastAsia"/>
                <w:color w:val="000000"/>
              </w:rPr>
              <w:t>1</w:t>
            </w:r>
            <w:r w:rsidRPr="00646C8A">
              <w:rPr>
                <w:rFonts w:ascii="Times New Roman" w:hAnsi="Times New Roman" w:cs="Times New Roman"/>
                <w:color w:val="000000"/>
              </w:rPr>
              <w:t>999 (25.63%)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55C21698" w14:textId="6D24BE71" w:rsidR="00E87B7A" w:rsidRPr="00646C8A" w:rsidRDefault="00FA3BF2" w:rsidP="00447138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6C8A">
              <w:rPr>
                <w:rFonts w:ascii="Times New Roman" w:hAnsi="Times New Roman" w:cs="Times New Roman" w:hint="eastAsia"/>
                <w:color w:val="000000"/>
              </w:rPr>
              <w:t>1</w:t>
            </w:r>
            <w:r w:rsidRPr="00646C8A">
              <w:rPr>
                <w:rFonts w:ascii="Times New Roman" w:hAnsi="Times New Roman" w:cs="Times New Roman"/>
                <w:color w:val="000000"/>
              </w:rPr>
              <w:t>946 (24.96%)</w:t>
            </w:r>
          </w:p>
        </w:tc>
        <w:tc>
          <w:tcPr>
            <w:tcW w:w="2617" w:type="dxa"/>
            <w:vMerge w:val="restart"/>
            <w:shd w:val="clear" w:color="auto" w:fill="auto"/>
            <w:vAlign w:val="center"/>
          </w:tcPr>
          <w:p w14:paraId="11E9A5A8" w14:textId="51F1824D" w:rsidR="00E87B7A" w:rsidRPr="00646C8A" w:rsidRDefault="00E87B7A" w:rsidP="00447138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6C8A">
              <w:rPr>
                <w:rFonts w:ascii="Times New Roman" w:hAnsi="Times New Roman" w:cs="Times New Roman" w:hint="eastAsia"/>
                <w:color w:val="000000"/>
              </w:rPr>
              <w:t>-</w:t>
            </w:r>
            <w:r w:rsidRPr="00646C8A">
              <w:rPr>
                <w:rFonts w:ascii="Times New Roman" w:hAnsi="Times New Roman" w:cs="Times New Roman"/>
                <w:color w:val="000000"/>
              </w:rPr>
              <w:t>0.138</w:t>
            </w:r>
            <w:r w:rsidR="006715B7" w:rsidRPr="00646C8A">
              <w:rPr>
                <w:rFonts w:ascii="Times New Roman" w:hAnsi="Times New Roman" w:cs="Times New Roman"/>
                <w:color w:val="000000"/>
              </w:rPr>
              <w:t xml:space="preserve"> (0.046)</w:t>
            </w:r>
          </w:p>
        </w:tc>
        <w:tc>
          <w:tcPr>
            <w:tcW w:w="2437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4B84C8BD" w14:textId="0F1BB270" w:rsidR="00E87B7A" w:rsidRPr="00646C8A" w:rsidRDefault="00E87B7A" w:rsidP="00447138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6C8A">
              <w:rPr>
                <w:rFonts w:ascii="Times New Roman" w:hAnsi="Times New Roman" w:cs="Times New Roman" w:hint="eastAsia"/>
                <w:color w:val="000000"/>
              </w:rPr>
              <w:t>-</w:t>
            </w:r>
            <w:r w:rsidRPr="00646C8A">
              <w:rPr>
                <w:rFonts w:ascii="Times New Roman" w:hAnsi="Times New Roman" w:cs="Times New Roman"/>
                <w:color w:val="000000"/>
              </w:rPr>
              <w:t>0.228 to -0.048</w:t>
            </w:r>
          </w:p>
        </w:tc>
        <w:tc>
          <w:tcPr>
            <w:tcW w:w="2437" w:type="dxa"/>
            <w:vMerge w:val="restart"/>
            <w:tcBorders>
              <w:right w:val="nil"/>
            </w:tcBorders>
            <w:vAlign w:val="center"/>
          </w:tcPr>
          <w:p w14:paraId="4015E908" w14:textId="11849FA3" w:rsidR="00E87B7A" w:rsidRPr="00646C8A" w:rsidRDefault="00E87B7A" w:rsidP="00447138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6C8A">
              <w:rPr>
                <w:rFonts w:ascii="Times New Roman" w:hAnsi="Times New Roman" w:cs="Times New Roman" w:hint="eastAsia"/>
                <w:color w:val="000000"/>
              </w:rPr>
              <w:t>0</w:t>
            </w:r>
            <w:r w:rsidRPr="00646C8A">
              <w:rPr>
                <w:rFonts w:ascii="Times New Roman" w:hAnsi="Times New Roman" w:cs="Times New Roman"/>
                <w:color w:val="000000"/>
              </w:rPr>
              <w:t>.003</w:t>
            </w:r>
          </w:p>
        </w:tc>
      </w:tr>
      <w:tr w:rsidR="00E87B7A" w:rsidRPr="00646C8A" w14:paraId="1AFF5D88" w14:textId="77777777" w:rsidTr="00447138">
        <w:trPr>
          <w:trHeight w:val="267"/>
        </w:trPr>
        <w:tc>
          <w:tcPr>
            <w:tcW w:w="2132" w:type="dxa"/>
            <w:tcBorders>
              <w:left w:val="nil"/>
            </w:tcBorders>
            <w:shd w:val="clear" w:color="auto" w:fill="auto"/>
            <w:vAlign w:val="bottom"/>
          </w:tcPr>
          <w:p w14:paraId="57B83B6A" w14:textId="77777777" w:rsidR="00E87B7A" w:rsidRPr="00646C8A" w:rsidRDefault="00E87B7A" w:rsidP="00447138">
            <w:pPr>
              <w:widowControl/>
              <w:ind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646C8A">
              <w:rPr>
                <w:rFonts w:ascii="Times New Roman" w:eastAsia="Times New Roman" w:hAnsi="Times New Roman" w:cs="Times New Roman"/>
                <w:color w:val="000000"/>
              </w:rPr>
              <w:t>Non-P4P</w:t>
            </w:r>
          </w:p>
        </w:tc>
        <w:tc>
          <w:tcPr>
            <w:tcW w:w="2368" w:type="dxa"/>
            <w:shd w:val="clear" w:color="auto" w:fill="auto"/>
            <w:vAlign w:val="bottom"/>
          </w:tcPr>
          <w:p w14:paraId="51CC39A8" w14:textId="4005E476" w:rsidR="00E87B7A" w:rsidRPr="00646C8A" w:rsidRDefault="00FA3BF2" w:rsidP="00447138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6C8A">
              <w:rPr>
                <w:rFonts w:ascii="Times New Roman" w:hAnsi="Times New Roman" w:cs="Times New Roman" w:hint="eastAsia"/>
                <w:color w:val="000000"/>
              </w:rPr>
              <w:t>1</w:t>
            </w:r>
            <w:r w:rsidRPr="00646C8A">
              <w:rPr>
                <w:rFonts w:ascii="Times New Roman" w:hAnsi="Times New Roman" w:cs="Times New Roman"/>
                <w:color w:val="000000"/>
              </w:rPr>
              <w:t>492 (19.13%)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22CCCE4E" w14:textId="30C43FDA" w:rsidR="00E87B7A" w:rsidRPr="00646C8A" w:rsidRDefault="00FA3BF2" w:rsidP="00447138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6C8A">
              <w:rPr>
                <w:rFonts w:ascii="Times New Roman" w:hAnsi="Times New Roman" w:cs="Times New Roman" w:hint="eastAsia"/>
                <w:color w:val="000000"/>
              </w:rPr>
              <w:t>1</w:t>
            </w:r>
            <w:r w:rsidRPr="00646C8A">
              <w:rPr>
                <w:rFonts w:ascii="Times New Roman" w:hAnsi="Times New Roman" w:cs="Times New Roman"/>
                <w:color w:val="000000"/>
              </w:rPr>
              <w:t>637 (20.99%)</w:t>
            </w:r>
          </w:p>
        </w:tc>
        <w:tc>
          <w:tcPr>
            <w:tcW w:w="2617" w:type="dxa"/>
            <w:vMerge/>
            <w:shd w:val="clear" w:color="auto" w:fill="auto"/>
            <w:vAlign w:val="bottom"/>
          </w:tcPr>
          <w:p w14:paraId="26134BDF" w14:textId="77777777" w:rsidR="00E87B7A" w:rsidRPr="00646C8A" w:rsidRDefault="00E87B7A" w:rsidP="004471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7" w:type="dxa"/>
            <w:vMerge/>
            <w:tcBorders>
              <w:right w:val="nil"/>
            </w:tcBorders>
            <w:shd w:val="clear" w:color="auto" w:fill="auto"/>
            <w:vAlign w:val="bottom"/>
          </w:tcPr>
          <w:p w14:paraId="4D527311" w14:textId="77777777" w:rsidR="00E87B7A" w:rsidRPr="00646C8A" w:rsidRDefault="00E87B7A" w:rsidP="00447138">
            <w:pPr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7" w:type="dxa"/>
            <w:vMerge/>
            <w:tcBorders>
              <w:right w:val="nil"/>
            </w:tcBorders>
          </w:tcPr>
          <w:p w14:paraId="6F1530D5" w14:textId="77777777" w:rsidR="00E87B7A" w:rsidRPr="00646C8A" w:rsidRDefault="00E87B7A" w:rsidP="00447138">
            <w:pPr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87B7A" w:rsidRPr="00646C8A" w14:paraId="7F4516E3" w14:textId="77777777" w:rsidTr="00447138">
        <w:trPr>
          <w:trHeight w:val="267"/>
        </w:trPr>
        <w:tc>
          <w:tcPr>
            <w:tcW w:w="14229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14:paraId="51B3F183" w14:textId="515B4F05" w:rsidR="00E87B7A" w:rsidRPr="00646C8A" w:rsidRDefault="00E87B7A" w:rsidP="00447138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46C8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Hospitalization </w:t>
            </w:r>
          </w:p>
        </w:tc>
      </w:tr>
      <w:tr w:rsidR="00E87B7A" w:rsidRPr="00646C8A" w14:paraId="4C6B717F" w14:textId="77777777" w:rsidTr="00447138">
        <w:trPr>
          <w:trHeight w:val="267"/>
        </w:trPr>
        <w:tc>
          <w:tcPr>
            <w:tcW w:w="2132" w:type="dxa"/>
            <w:tcBorders>
              <w:left w:val="nil"/>
            </w:tcBorders>
            <w:shd w:val="clear" w:color="auto" w:fill="auto"/>
            <w:vAlign w:val="bottom"/>
          </w:tcPr>
          <w:p w14:paraId="188BFCAD" w14:textId="77777777" w:rsidR="00E87B7A" w:rsidRPr="00646C8A" w:rsidRDefault="00E87B7A" w:rsidP="00447138">
            <w:pPr>
              <w:widowControl/>
              <w:ind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646C8A">
              <w:rPr>
                <w:rFonts w:ascii="Times New Roman" w:eastAsia="Times New Roman" w:hAnsi="Times New Roman" w:cs="Times New Roman"/>
                <w:color w:val="000000"/>
              </w:rPr>
              <w:t>P4P</w:t>
            </w:r>
          </w:p>
        </w:tc>
        <w:tc>
          <w:tcPr>
            <w:tcW w:w="2368" w:type="dxa"/>
            <w:shd w:val="clear" w:color="auto" w:fill="auto"/>
            <w:vAlign w:val="bottom"/>
          </w:tcPr>
          <w:p w14:paraId="4D693637" w14:textId="112494FC" w:rsidR="00E87B7A" w:rsidRPr="00646C8A" w:rsidRDefault="00FA3BF2" w:rsidP="00447138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6C8A">
              <w:rPr>
                <w:rFonts w:ascii="Times New Roman" w:hAnsi="Times New Roman" w:cs="Times New Roman" w:hint="eastAsia"/>
                <w:color w:val="000000"/>
              </w:rPr>
              <w:t>1</w:t>
            </w:r>
            <w:r w:rsidRPr="00646C8A">
              <w:rPr>
                <w:rFonts w:ascii="Times New Roman" w:hAnsi="Times New Roman" w:cs="Times New Roman"/>
                <w:color w:val="000000"/>
              </w:rPr>
              <w:t>548 (19.85%)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5851ACC1" w14:textId="78D0F20C" w:rsidR="00E87B7A" w:rsidRPr="00646C8A" w:rsidRDefault="00FA3BF2" w:rsidP="00447138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6C8A">
              <w:rPr>
                <w:rFonts w:ascii="Times New Roman" w:hAnsi="Times New Roman" w:cs="Times New Roman" w:hint="eastAsia"/>
                <w:color w:val="000000"/>
              </w:rPr>
              <w:t>1</w:t>
            </w:r>
            <w:r w:rsidRPr="00646C8A">
              <w:rPr>
                <w:rFonts w:ascii="Times New Roman" w:hAnsi="Times New Roman" w:cs="Times New Roman"/>
                <w:color w:val="000000"/>
              </w:rPr>
              <w:t>513 (19.40%)</w:t>
            </w:r>
          </w:p>
        </w:tc>
        <w:tc>
          <w:tcPr>
            <w:tcW w:w="2617" w:type="dxa"/>
            <w:vMerge w:val="restart"/>
            <w:shd w:val="clear" w:color="auto" w:fill="auto"/>
            <w:vAlign w:val="center"/>
          </w:tcPr>
          <w:p w14:paraId="505D3A9C" w14:textId="14C84519" w:rsidR="00E87B7A" w:rsidRPr="00646C8A" w:rsidRDefault="00E87B7A" w:rsidP="00447138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6C8A">
              <w:rPr>
                <w:rFonts w:ascii="Times New Roman" w:hAnsi="Times New Roman" w:cs="Times New Roman" w:hint="eastAsia"/>
                <w:color w:val="000000"/>
              </w:rPr>
              <w:t>-</w:t>
            </w:r>
            <w:r w:rsidRPr="00646C8A">
              <w:rPr>
                <w:rFonts w:ascii="Times New Roman" w:hAnsi="Times New Roman" w:cs="Times New Roman"/>
                <w:color w:val="000000"/>
              </w:rPr>
              <w:t>0.129</w:t>
            </w:r>
            <w:r w:rsidR="006715B7" w:rsidRPr="00646C8A">
              <w:rPr>
                <w:rFonts w:ascii="Times New Roman" w:hAnsi="Times New Roman" w:cs="Times New Roman"/>
                <w:color w:val="000000"/>
              </w:rPr>
              <w:t xml:space="preserve"> (0.051)</w:t>
            </w:r>
          </w:p>
        </w:tc>
        <w:tc>
          <w:tcPr>
            <w:tcW w:w="2437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239E4BFD" w14:textId="1E37C831" w:rsidR="00E87B7A" w:rsidRPr="00646C8A" w:rsidRDefault="00E87B7A" w:rsidP="00447138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6C8A">
              <w:rPr>
                <w:rFonts w:ascii="Times New Roman" w:hAnsi="Times New Roman" w:cs="Times New Roman"/>
                <w:color w:val="000000"/>
              </w:rPr>
              <w:t>-0.238 to -0.029</w:t>
            </w:r>
          </w:p>
        </w:tc>
        <w:tc>
          <w:tcPr>
            <w:tcW w:w="2437" w:type="dxa"/>
            <w:vMerge w:val="restart"/>
            <w:tcBorders>
              <w:right w:val="nil"/>
            </w:tcBorders>
            <w:vAlign w:val="center"/>
          </w:tcPr>
          <w:p w14:paraId="0AD5F02C" w14:textId="38C14111" w:rsidR="00E87B7A" w:rsidRPr="00646C8A" w:rsidRDefault="00E87B7A" w:rsidP="00447138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6C8A">
              <w:rPr>
                <w:rFonts w:ascii="Times New Roman" w:hAnsi="Times New Roman" w:cs="Times New Roman" w:hint="eastAsia"/>
                <w:color w:val="000000"/>
              </w:rPr>
              <w:t>0</w:t>
            </w:r>
            <w:r w:rsidRPr="00646C8A">
              <w:rPr>
                <w:rFonts w:ascii="Times New Roman" w:hAnsi="Times New Roman" w:cs="Times New Roman"/>
                <w:color w:val="000000"/>
              </w:rPr>
              <w:t>.012</w:t>
            </w:r>
          </w:p>
        </w:tc>
      </w:tr>
      <w:tr w:rsidR="00E87B7A" w:rsidRPr="00646C8A" w14:paraId="6BB5E14F" w14:textId="77777777" w:rsidTr="00447138">
        <w:trPr>
          <w:trHeight w:val="267"/>
        </w:trPr>
        <w:tc>
          <w:tcPr>
            <w:tcW w:w="2132" w:type="dxa"/>
            <w:tcBorders>
              <w:left w:val="nil"/>
            </w:tcBorders>
            <w:shd w:val="clear" w:color="auto" w:fill="auto"/>
            <w:vAlign w:val="bottom"/>
          </w:tcPr>
          <w:p w14:paraId="50EDE0BD" w14:textId="77777777" w:rsidR="00E87B7A" w:rsidRPr="00646C8A" w:rsidRDefault="00E87B7A" w:rsidP="00447138">
            <w:pPr>
              <w:widowControl/>
              <w:ind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646C8A">
              <w:rPr>
                <w:rFonts w:ascii="Times New Roman" w:eastAsia="Times New Roman" w:hAnsi="Times New Roman" w:cs="Times New Roman"/>
                <w:color w:val="000000"/>
              </w:rPr>
              <w:t>Non-P4P</w:t>
            </w:r>
          </w:p>
        </w:tc>
        <w:tc>
          <w:tcPr>
            <w:tcW w:w="2368" w:type="dxa"/>
            <w:shd w:val="clear" w:color="auto" w:fill="auto"/>
            <w:vAlign w:val="bottom"/>
          </w:tcPr>
          <w:p w14:paraId="50D39710" w14:textId="4D7B6E0B" w:rsidR="00E87B7A" w:rsidRPr="00646C8A" w:rsidRDefault="00FA3BF2" w:rsidP="00447138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6C8A">
              <w:rPr>
                <w:rFonts w:ascii="Times New Roman" w:hAnsi="Times New Roman" w:cs="Times New Roman" w:hint="eastAsia"/>
                <w:color w:val="000000"/>
              </w:rPr>
              <w:t>1</w:t>
            </w:r>
            <w:r w:rsidRPr="00646C8A">
              <w:rPr>
                <w:rFonts w:ascii="Times New Roman" w:hAnsi="Times New Roman" w:cs="Times New Roman"/>
                <w:color w:val="000000"/>
              </w:rPr>
              <w:t>006 (13.67%)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605729EF" w14:textId="08066DC1" w:rsidR="00E87B7A" w:rsidRPr="00646C8A" w:rsidRDefault="00FA3BF2" w:rsidP="00447138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6C8A">
              <w:rPr>
                <w:rFonts w:ascii="Times New Roman" w:hAnsi="Times New Roman" w:cs="Times New Roman" w:hint="eastAsia"/>
                <w:color w:val="000000"/>
              </w:rPr>
              <w:t>1</w:t>
            </w:r>
            <w:r w:rsidRPr="00646C8A">
              <w:rPr>
                <w:rFonts w:ascii="Times New Roman" w:hAnsi="Times New Roman" w:cs="Times New Roman"/>
                <w:color w:val="000000"/>
              </w:rPr>
              <w:t>148 (14.72%)</w:t>
            </w:r>
          </w:p>
        </w:tc>
        <w:tc>
          <w:tcPr>
            <w:tcW w:w="2617" w:type="dxa"/>
            <w:vMerge/>
            <w:shd w:val="clear" w:color="auto" w:fill="auto"/>
            <w:vAlign w:val="bottom"/>
          </w:tcPr>
          <w:p w14:paraId="0AF0AFF6" w14:textId="77777777" w:rsidR="00E87B7A" w:rsidRPr="00646C8A" w:rsidRDefault="00E87B7A" w:rsidP="004471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7" w:type="dxa"/>
            <w:vMerge/>
            <w:tcBorders>
              <w:right w:val="nil"/>
            </w:tcBorders>
            <w:shd w:val="clear" w:color="auto" w:fill="auto"/>
            <w:vAlign w:val="bottom"/>
          </w:tcPr>
          <w:p w14:paraId="4E9B26B1" w14:textId="77777777" w:rsidR="00E87B7A" w:rsidRPr="00646C8A" w:rsidRDefault="00E87B7A" w:rsidP="004471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7" w:type="dxa"/>
            <w:vMerge/>
            <w:tcBorders>
              <w:right w:val="nil"/>
            </w:tcBorders>
          </w:tcPr>
          <w:p w14:paraId="3128223A" w14:textId="77777777" w:rsidR="00E87B7A" w:rsidRPr="00646C8A" w:rsidRDefault="00E87B7A" w:rsidP="004471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87B7A" w:rsidRPr="00646C8A" w14:paraId="5B487236" w14:textId="77777777" w:rsidTr="00447138">
        <w:trPr>
          <w:trHeight w:val="267"/>
        </w:trPr>
        <w:tc>
          <w:tcPr>
            <w:tcW w:w="14229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14:paraId="3B919686" w14:textId="09827551" w:rsidR="00E87B7A" w:rsidRPr="00646C8A" w:rsidRDefault="00E87B7A" w:rsidP="00447138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46C8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ICU </w:t>
            </w:r>
            <w:r w:rsidR="00FA3BF2" w:rsidRPr="00646C8A">
              <w:rPr>
                <w:rFonts w:ascii="Times New Roman" w:eastAsia="Times New Roman" w:hAnsi="Times New Roman" w:cs="Times New Roman"/>
                <w:b/>
                <w:color w:val="000000"/>
              </w:rPr>
              <w:t>admission</w:t>
            </w:r>
          </w:p>
        </w:tc>
      </w:tr>
      <w:tr w:rsidR="00E87B7A" w:rsidRPr="00646C8A" w14:paraId="0885757A" w14:textId="77777777" w:rsidTr="00447138">
        <w:trPr>
          <w:trHeight w:val="267"/>
        </w:trPr>
        <w:tc>
          <w:tcPr>
            <w:tcW w:w="2132" w:type="dxa"/>
            <w:tcBorders>
              <w:left w:val="nil"/>
            </w:tcBorders>
            <w:shd w:val="clear" w:color="auto" w:fill="auto"/>
            <w:vAlign w:val="bottom"/>
          </w:tcPr>
          <w:p w14:paraId="0552722A" w14:textId="77777777" w:rsidR="00E87B7A" w:rsidRPr="00646C8A" w:rsidRDefault="00E87B7A" w:rsidP="00447138">
            <w:pPr>
              <w:widowControl/>
              <w:ind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646C8A">
              <w:rPr>
                <w:rFonts w:ascii="Times New Roman" w:eastAsia="Times New Roman" w:hAnsi="Times New Roman" w:cs="Times New Roman"/>
                <w:color w:val="000000"/>
              </w:rPr>
              <w:t>P4P</w:t>
            </w:r>
          </w:p>
        </w:tc>
        <w:tc>
          <w:tcPr>
            <w:tcW w:w="2368" w:type="dxa"/>
            <w:shd w:val="clear" w:color="auto" w:fill="auto"/>
            <w:vAlign w:val="bottom"/>
          </w:tcPr>
          <w:p w14:paraId="46F261FD" w14:textId="7A2923CE" w:rsidR="00E87B7A" w:rsidRPr="00646C8A" w:rsidRDefault="00FA3BF2" w:rsidP="00447138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6C8A">
              <w:rPr>
                <w:rFonts w:ascii="Times New Roman" w:hAnsi="Times New Roman" w:cs="Times New Roman" w:hint="eastAsia"/>
                <w:color w:val="000000"/>
              </w:rPr>
              <w:t>2</w:t>
            </w:r>
            <w:r w:rsidRPr="00646C8A">
              <w:rPr>
                <w:rFonts w:ascii="Times New Roman" w:hAnsi="Times New Roman" w:cs="Times New Roman"/>
                <w:color w:val="000000"/>
              </w:rPr>
              <w:t>33 (2.99%)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5BA6119B" w14:textId="52177CFC" w:rsidR="00E87B7A" w:rsidRPr="00646C8A" w:rsidRDefault="00FA3BF2" w:rsidP="00447138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6C8A">
              <w:rPr>
                <w:rFonts w:ascii="Times New Roman" w:hAnsi="Times New Roman" w:cs="Times New Roman" w:hint="eastAsia"/>
                <w:color w:val="000000"/>
              </w:rPr>
              <w:t>3</w:t>
            </w:r>
            <w:r w:rsidRPr="00646C8A">
              <w:rPr>
                <w:rFonts w:ascii="Times New Roman" w:hAnsi="Times New Roman" w:cs="Times New Roman"/>
                <w:color w:val="000000"/>
              </w:rPr>
              <w:t>43 (4.40%)</w:t>
            </w:r>
          </w:p>
        </w:tc>
        <w:tc>
          <w:tcPr>
            <w:tcW w:w="2617" w:type="dxa"/>
            <w:vMerge w:val="restart"/>
            <w:shd w:val="clear" w:color="auto" w:fill="auto"/>
            <w:vAlign w:val="center"/>
          </w:tcPr>
          <w:p w14:paraId="0CFE5A54" w14:textId="1B30DB9B" w:rsidR="00E87B7A" w:rsidRPr="00646C8A" w:rsidRDefault="00E87B7A" w:rsidP="00447138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6C8A">
              <w:rPr>
                <w:rFonts w:ascii="Times New Roman" w:hAnsi="Times New Roman" w:cs="Times New Roman" w:hint="eastAsia"/>
                <w:color w:val="000000"/>
              </w:rPr>
              <w:t>-</w:t>
            </w:r>
            <w:r w:rsidRPr="00646C8A">
              <w:rPr>
                <w:rFonts w:ascii="Times New Roman" w:hAnsi="Times New Roman" w:cs="Times New Roman"/>
                <w:color w:val="000000"/>
              </w:rPr>
              <w:t>0.066</w:t>
            </w:r>
            <w:r w:rsidR="006715B7" w:rsidRPr="00646C8A">
              <w:rPr>
                <w:rFonts w:ascii="Times New Roman" w:hAnsi="Times New Roman" w:cs="Times New Roman"/>
                <w:color w:val="000000"/>
              </w:rPr>
              <w:t xml:space="preserve"> (0.115)</w:t>
            </w:r>
          </w:p>
        </w:tc>
        <w:tc>
          <w:tcPr>
            <w:tcW w:w="2437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14DBF507" w14:textId="3440458D" w:rsidR="00E87B7A" w:rsidRPr="00646C8A" w:rsidRDefault="00E87B7A" w:rsidP="00447138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6C8A">
              <w:rPr>
                <w:rFonts w:ascii="Times New Roman" w:hAnsi="Times New Roman" w:cs="Times New Roman" w:hint="eastAsia"/>
                <w:color w:val="000000"/>
              </w:rPr>
              <w:t>-</w:t>
            </w:r>
            <w:r w:rsidRPr="00646C8A">
              <w:rPr>
                <w:rFonts w:ascii="Times New Roman" w:hAnsi="Times New Roman" w:cs="Times New Roman"/>
                <w:color w:val="000000"/>
              </w:rPr>
              <w:t>0.291 to 0.160</w:t>
            </w:r>
          </w:p>
        </w:tc>
        <w:tc>
          <w:tcPr>
            <w:tcW w:w="2437" w:type="dxa"/>
            <w:vMerge w:val="restart"/>
            <w:tcBorders>
              <w:right w:val="nil"/>
            </w:tcBorders>
            <w:vAlign w:val="center"/>
          </w:tcPr>
          <w:p w14:paraId="5553BCF9" w14:textId="1462EA5A" w:rsidR="00E87B7A" w:rsidRPr="00646C8A" w:rsidRDefault="00E87B7A" w:rsidP="00447138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6C8A">
              <w:rPr>
                <w:rFonts w:ascii="Times New Roman" w:hAnsi="Times New Roman" w:cs="Times New Roman" w:hint="eastAsia"/>
                <w:color w:val="000000"/>
              </w:rPr>
              <w:t>0</w:t>
            </w:r>
            <w:r w:rsidRPr="00646C8A">
              <w:rPr>
                <w:rFonts w:ascii="Times New Roman" w:hAnsi="Times New Roman" w:cs="Times New Roman"/>
                <w:color w:val="000000"/>
              </w:rPr>
              <w:t>.568</w:t>
            </w:r>
          </w:p>
        </w:tc>
      </w:tr>
      <w:tr w:rsidR="00E87B7A" w:rsidRPr="00646C8A" w14:paraId="493C15BC" w14:textId="77777777" w:rsidTr="00447138">
        <w:trPr>
          <w:trHeight w:val="267"/>
        </w:trPr>
        <w:tc>
          <w:tcPr>
            <w:tcW w:w="2132" w:type="dxa"/>
            <w:tcBorders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02F874B5" w14:textId="77777777" w:rsidR="00E87B7A" w:rsidRPr="00646C8A" w:rsidRDefault="00E87B7A" w:rsidP="00447138">
            <w:pPr>
              <w:widowControl/>
              <w:ind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646C8A">
              <w:rPr>
                <w:rFonts w:ascii="Times New Roman" w:eastAsia="Times New Roman" w:hAnsi="Times New Roman" w:cs="Times New Roman"/>
                <w:color w:val="000000"/>
              </w:rPr>
              <w:t>Non-P4P</w:t>
            </w:r>
          </w:p>
        </w:tc>
        <w:tc>
          <w:tcPr>
            <w:tcW w:w="236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0A1FDC0" w14:textId="251B73E4" w:rsidR="00E87B7A" w:rsidRPr="00646C8A" w:rsidRDefault="00FA3BF2" w:rsidP="00447138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6C8A">
              <w:rPr>
                <w:rFonts w:ascii="Times New Roman" w:hAnsi="Times New Roman" w:cs="Times New Roman" w:hint="eastAsia"/>
                <w:color w:val="000000"/>
              </w:rPr>
              <w:t>1</w:t>
            </w:r>
            <w:r w:rsidRPr="00646C8A">
              <w:rPr>
                <w:rFonts w:ascii="Times New Roman" w:hAnsi="Times New Roman" w:cs="Times New Roman"/>
                <w:color w:val="000000"/>
              </w:rPr>
              <w:t>94 (2.49%)</w:t>
            </w:r>
          </w:p>
        </w:tc>
        <w:tc>
          <w:tcPr>
            <w:tcW w:w="223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19078DC" w14:textId="2BEA2EF0" w:rsidR="00E87B7A" w:rsidRPr="00646C8A" w:rsidRDefault="00FA3BF2" w:rsidP="00447138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6C8A">
              <w:rPr>
                <w:rFonts w:ascii="Times New Roman" w:hAnsi="Times New Roman" w:cs="Times New Roman" w:hint="eastAsia"/>
                <w:color w:val="000000"/>
              </w:rPr>
              <w:t>2</w:t>
            </w:r>
            <w:r w:rsidRPr="00646C8A">
              <w:rPr>
                <w:rFonts w:ascii="Times New Roman" w:hAnsi="Times New Roman" w:cs="Times New Roman"/>
                <w:color w:val="000000"/>
              </w:rPr>
              <w:t>81 (3.60%)</w:t>
            </w:r>
          </w:p>
        </w:tc>
        <w:tc>
          <w:tcPr>
            <w:tcW w:w="2617" w:type="dxa"/>
            <w:vMerge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E794CB1" w14:textId="77777777" w:rsidR="00E87B7A" w:rsidRPr="00646C8A" w:rsidRDefault="00E87B7A" w:rsidP="004471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7" w:type="dxa"/>
            <w:vMerge/>
            <w:tcBorders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E7FE1B0" w14:textId="77777777" w:rsidR="00E87B7A" w:rsidRPr="00646C8A" w:rsidRDefault="00E87B7A" w:rsidP="004471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7" w:type="dxa"/>
            <w:vMerge/>
            <w:tcBorders>
              <w:bottom w:val="single" w:sz="4" w:space="0" w:color="000000"/>
              <w:right w:val="nil"/>
            </w:tcBorders>
          </w:tcPr>
          <w:p w14:paraId="6B021066" w14:textId="77777777" w:rsidR="00E87B7A" w:rsidRPr="00646C8A" w:rsidRDefault="00E87B7A" w:rsidP="004471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4255F09" w14:textId="18CADCEA" w:rsidR="001663CF" w:rsidRPr="00646C8A" w:rsidRDefault="001663CF" w:rsidP="00E87B7A">
      <w:pPr>
        <w:rPr>
          <w:rFonts w:ascii="Times New Roman" w:eastAsia="Times New Roman" w:hAnsi="Times New Roman" w:cs="Times New Roman"/>
          <w:color w:val="000000"/>
          <w:szCs w:val="24"/>
        </w:rPr>
      </w:pPr>
      <w:r w:rsidRPr="00646C8A">
        <w:rPr>
          <w:rFonts w:ascii="Times New Roman" w:eastAsia="Times New Roman" w:hAnsi="Times New Roman" w:cs="Times New Roman"/>
          <w:color w:val="000000"/>
          <w:szCs w:val="24"/>
        </w:rPr>
        <w:t xml:space="preserve">Patients in the P4P group were matched at a ratio of 1:1 based on age, gender, region, accreditation level, </w:t>
      </w:r>
      <w:r w:rsidRPr="00646C8A">
        <w:rPr>
          <w:rFonts w:ascii="Times New Roman" w:eastAsia="PMingLiU" w:hAnsi="Times New Roman" w:cs="Times New Roman"/>
          <w:color w:val="000000"/>
          <w:szCs w:val="24"/>
        </w:rPr>
        <w:t>and</w:t>
      </w:r>
      <w:r w:rsidRPr="00646C8A">
        <w:rPr>
          <w:rFonts w:ascii="PMingLiU" w:eastAsia="PMingLiU" w:hAnsi="PMingLiU" w:cs="PMingLiU"/>
          <w:color w:val="000000"/>
          <w:szCs w:val="24"/>
        </w:rPr>
        <w:t xml:space="preserve"> </w:t>
      </w:r>
      <w:r w:rsidRPr="00646C8A">
        <w:rPr>
          <w:rFonts w:ascii="Times New Roman" w:eastAsia="Times New Roman" w:hAnsi="Times New Roman" w:cs="Times New Roman"/>
          <w:color w:val="000000"/>
          <w:szCs w:val="24"/>
        </w:rPr>
        <w:t>CCI was done to create the non-P4P group.</w:t>
      </w:r>
    </w:p>
    <w:p w14:paraId="258444F0" w14:textId="3314035C" w:rsidR="00525E32" w:rsidRPr="00646C8A" w:rsidRDefault="00E87B7A" w:rsidP="00525E32">
      <w:pPr>
        <w:rPr>
          <w:rFonts w:ascii="Times New Roman" w:hAnsi="Times New Roman" w:cs="Times New Roman"/>
          <w:color w:val="000000"/>
        </w:rPr>
      </w:pPr>
      <w:bookmarkStart w:id="1" w:name="_Hlk82336329"/>
      <w:r w:rsidRPr="00646C8A">
        <w:rPr>
          <w:rFonts w:ascii="Times New Roman" w:eastAsia="Times New Roman" w:hAnsi="Times New Roman" w:cs="Times New Roman"/>
          <w:color w:val="000000"/>
          <w:szCs w:val="24"/>
        </w:rPr>
        <w:t xml:space="preserve">Abbreviations. </w:t>
      </w:r>
      <w:r w:rsidRPr="00646C8A">
        <w:rPr>
          <w:rFonts w:ascii="Times New Roman" w:eastAsia="Times New Roman" w:hAnsi="Times New Roman" w:cs="Times New Roman"/>
          <w:bCs/>
          <w:color w:val="000000"/>
          <w:szCs w:val="24"/>
        </w:rPr>
        <w:t>COPD: Chronic Obstructive Pulmonary Disease;</w:t>
      </w:r>
      <w:r w:rsidRPr="00646C8A">
        <w:rPr>
          <w:rFonts w:ascii="Times New Roman" w:eastAsia="Times New Roman" w:hAnsi="Times New Roman" w:cs="Times New Roman"/>
          <w:color w:val="000000"/>
          <w:szCs w:val="24"/>
        </w:rPr>
        <w:t xml:space="preserve"> DID: difference-in-difference; ED: Emergency department; </w:t>
      </w:r>
      <w:r w:rsidRPr="00646C8A">
        <w:rPr>
          <w:rFonts w:ascii="Times New Roman" w:hAnsi="Times New Roman" w:cs="Times New Roman"/>
          <w:color w:val="000000"/>
          <w:szCs w:val="24"/>
        </w:rPr>
        <w:t xml:space="preserve">GEE, generalized estimating equation; </w:t>
      </w:r>
      <w:r w:rsidRPr="00646C8A">
        <w:rPr>
          <w:rFonts w:ascii="Times New Roman" w:eastAsia="Times New Roman" w:hAnsi="Times New Roman" w:cs="Times New Roman"/>
          <w:color w:val="000000"/>
          <w:szCs w:val="24"/>
        </w:rPr>
        <w:t>ICU: Intensive care unit</w:t>
      </w:r>
      <w:r w:rsidRPr="00646C8A">
        <w:rPr>
          <w:rFonts w:ascii="PMingLiU" w:eastAsia="PMingLiU" w:hAnsi="PMingLiU" w:cs="PMingLiU"/>
          <w:color w:val="000000"/>
          <w:szCs w:val="24"/>
        </w:rPr>
        <w:t xml:space="preserve">; </w:t>
      </w:r>
      <w:r w:rsidRPr="00646C8A">
        <w:rPr>
          <w:rFonts w:ascii="Times New Roman" w:hAnsi="Times New Roman" w:cs="Times New Roman"/>
          <w:color w:val="000000"/>
          <w:szCs w:val="24"/>
        </w:rPr>
        <w:t xml:space="preserve">P4P, pay-for-performance; </w:t>
      </w:r>
      <w:r w:rsidR="00986674" w:rsidRPr="00646C8A">
        <w:rPr>
          <w:rFonts w:ascii="Times New Roman" w:hAnsi="Times New Roman" w:cs="Times New Roman" w:hint="eastAsia"/>
          <w:color w:val="000000"/>
          <w:szCs w:val="24"/>
        </w:rPr>
        <w:t>S</w:t>
      </w:r>
      <w:r w:rsidR="00986674" w:rsidRPr="00646C8A">
        <w:rPr>
          <w:rFonts w:ascii="Times New Roman" w:hAnsi="Times New Roman" w:cs="Times New Roman"/>
          <w:color w:val="000000"/>
          <w:szCs w:val="24"/>
        </w:rPr>
        <w:t xml:space="preserve">E: standard error; </w:t>
      </w:r>
      <w:r w:rsidRPr="00646C8A">
        <w:rPr>
          <w:rFonts w:ascii="Times New Roman" w:hAnsi="Times New Roman" w:cs="Times New Roman"/>
          <w:color w:val="000000"/>
          <w:szCs w:val="24"/>
        </w:rPr>
        <w:t>95% CI, 95% confidence interval.</w:t>
      </w:r>
    </w:p>
    <w:bookmarkEnd w:id="1"/>
    <w:p w14:paraId="5F66DC03" w14:textId="693726B0" w:rsidR="00613CD2" w:rsidRPr="00646C8A" w:rsidRDefault="00613CD2" w:rsidP="00525E32">
      <w:pPr>
        <w:rPr>
          <w:rFonts w:ascii="Times New Roman" w:hAnsi="Times New Roman" w:cs="Times New Roman"/>
          <w:b/>
          <w:color w:val="000000"/>
          <w:sz w:val="28"/>
        </w:rPr>
      </w:pPr>
    </w:p>
    <w:p w14:paraId="7C00D4F9" w14:textId="77777777" w:rsidR="00D15089" w:rsidRPr="00646C8A" w:rsidRDefault="00D15089" w:rsidP="003129D6">
      <w:pPr>
        <w:rPr>
          <w:rFonts w:ascii="Times New Roman" w:hAnsi="Times New Roman" w:cs="Times New Roman"/>
          <w:b/>
          <w:color w:val="000000"/>
          <w:sz w:val="28"/>
        </w:rPr>
      </w:pPr>
    </w:p>
    <w:p w14:paraId="16C8A7FA" w14:textId="77777777" w:rsidR="00D15089" w:rsidRPr="00646C8A" w:rsidRDefault="00D15089" w:rsidP="003129D6">
      <w:pPr>
        <w:rPr>
          <w:rFonts w:ascii="Times New Roman" w:hAnsi="Times New Roman" w:cs="Times New Roman"/>
          <w:b/>
          <w:color w:val="000000"/>
          <w:sz w:val="28"/>
        </w:rPr>
      </w:pPr>
    </w:p>
    <w:p w14:paraId="12DC9D59" w14:textId="24C75A7C" w:rsidR="00525E32" w:rsidRPr="00646C8A" w:rsidRDefault="003129D6" w:rsidP="00D1508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46C8A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Supplemental material Table </w:t>
      </w:r>
      <w:r w:rsidRPr="00646C8A">
        <w:rPr>
          <w:rFonts w:ascii="Times New Roman" w:hAnsi="Times New Roman" w:cs="Times New Roman" w:hint="eastAsia"/>
          <w:b/>
          <w:color w:val="000000"/>
          <w:sz w:val="28"/>
        </w:rPr>
        <w:t>3</w:t>
      </w:r>
      <w:r w:rsidRPr="00646C8A">
        <w:rPr>
          <w:rFonts w:ascii="Times New Roman" w:hAnsi="Times New Roman" w:cs="Times New Roman"/>
          <w:b/>
          <w:color w:val="000000"/>
          <w:sz w:val="28"/>
        </w:rPr>
        <w:t>.</w:t>
      </w:r>
      <w:r w:rsidR="00D15089" w:rsidRPr="00646C8A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="00B75D37" w:rsidRPr="00646C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Number of patients and proportion of the outcome variables (COPD-related ED visits, COPD-related hospitalizations, and COPD-related ICU admissions). And the DID analysis results for the effects of the COPD P4P program with GEE model.</w:t>
      </w:r>
    </w:p>
    <w:p w14:paraId="7C0B5640" w14:textId="77777777" w:rsidR="00B75D37" w:rsidRPr="00646C8A" w:rsidRDefault="00B75D37" w:rsidP="00525E32">
      <w:pP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tbl>
      <w:tblPr>
        <w:tblStyle w:val="1"/>
        <w:tblW w:w="1422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132"/>
        <w:gridCol w:w="2368"/>
        <w:gridCol w:w="2238"/>
        <w:gridCol w:w="2617"/>
        <w:gridCol w:w="2437"/>
        <w:gridCol w:w="2437"/>
      </w:tblGrid>
      <w:tr w:rsidR="00525E32" w:rsidRPr="00646C8A" w14:paraId="63F1C166" w14:textId="77777777" w:rsidTr="00447138">
        <w:trPr>
          <w:trHeight w:val="836"/>
        </w:trPr>
        <w:tc>
          <w:tcPr>
            <w:tcW w:w="2132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3562783F" w14:textId="77777777" w:rsidR="00525E32" w:rsidRPr="00646C8A" w:rsidRDefault="00525E32" w:rsidP="0044713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6C8A">
              <w:rPr>
                <w:rFonts w:ascii="Times New Roman" w:eastAsia="Times New Roman" w:hAnsi="Times New Roman" w:cs="Times New Roman"/>
                <w:b/>
                <w:color w:val="000000"/>
              </w:rPr>
              <w:t>Indicator</w:t>
            </w:r>
          </w:p>
        </w:tc>
        <w:tc>
          <w:tcPr>
            <w:tcW w:w="2368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1DABC6EE" w14:textId="77777777" w:rsidR="00525E32" w:rsidRPr="00646C8A" w:rsidRDefault="00525E32" w:rsidP="0044713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46C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1-year before study enrollment</w:t>
            </w:r>
          </w:p>
          <w:p w14:paraId="61FB5B38" w14:textId="77777777" w:rsidR="00525E32" w:rsidRPr="00646C8A" w:rsidRDefault="00525E32" w:rsidP="0044713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6C8A">
              <w:rPr>
                <w:rFonts w:ascii="Times New Roman" w:eastAsia="Times New Roman" w:hAnsi="Times New Roman" w:cs="Times New Roman"/>
                <w:b/>
                <w:color w:val="000000"/>
              </w:rPr>
              <w:t>N (%)</w:t>
            </w:r>
          </w:p>
        </w:tc>
        <w:tc>
          <w:tcPr>
            <w:tcW w:w="2238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02E76D7B" w14:textId="77777777" w:rsidR="00525E32" w:rsidRPr="00646C8A" w:rsidRDefault="00525E32" w:rsidP="0044713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46C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1-year </w:t>
            </w:r>
            <w:r w:rsidRPr="00646C8A">
              <w:rPr>
                <w:rFonts w:ascii="Times New Roman" w:eastAsia="PMingLiU" w:hAnsi="Times New Roman" w:cs="Times New Roman"/>
                <w:b/>
                <w:color w:val="000000"/>
                <w:sz w:val="28"/>
                <w:szCs w:val="28"/>
              </w:rPr>
              <w:t>after</w:t>
            </w:r>
            <w:r w:rsidRPr="00646C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study enrollment</w:t>
            </w:r>
          </w:p>
          <w:p w14:paraId="035FBE03" w14:textId="77777777" w:rsidR="00525E32" w:rsidRPr="00646C8A" w:rsidRDefault="00525E32" w:rsidP="0044713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6C8A">
              <w:rPr>
                <w:rFonts w:ascii="Times New Roman" w:eastAsia="Times New Roman" w:hAnsi="Times New Roman" w:cs="Times New Roman"/>
                <w:b/>
                <w:color w:val="000000"/>
              </w:rPr>
              <w:t>N (%)</w:t>
            </w:r>
          </w:p>
        </w:tc>
        <w:tc>
          <w:tcPr>
            <w:tcW w:w="261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0B0920A8" w14:textId="144D731E" w:rsidR="00525E32" w:rsidRPr="00646C8A" w:rsidRDefault="00525E32" w:rsidP="00447138">
            <w:pPr>
              <w:widowControl/>
              <w:adjustRightInd w:val="0"/>
              <w:snapToGrid w:val="0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6C8A">
              <w:rPr>
                <w:rFonts w:ascii="Times New Roman" w:eastAsia="Times New Roman" w:hAnsi="Times New Roman" w:cs="Times New Roman"/>
                <w:b/>
                <w:color w:val="000000"/>
              </w:rPr>
              <w:t>β</w:t>
            </w:r>
            <w:r w:rsidR="00986674" w:rsidRPr="00646C8A">
              <w:rPr>
                <w:rFonts w:asciiTheme="minorEastAsia" w:hAnsiTheme="minorEastAsia" w:cs="Times New Roman" w:hint="eastAsia"/>
                <w:b/>
                <w:color w:val="000000"/>
              </w:rPr>
              <w:t xml:space="preserve"> </w:t>
            </w:r>
            <w:r w:rsidR="00986674" w:rsidRPr="00646C8A">
              <w:rPr>
                <w:rFonts w:ascii="Times New Roman" w:hAnsi="Times New Roman" w:cs="Times New Roman"/>
                <w:b/>
                <w:color w:val="000000"/>
              </w:rPr>
              <w:t>(SE)</w:t>
            </w:r>
          </w:p>
        </w:tc>
        <w:tc>
          <w:tcPr>
            <w:tcW w:w="243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783693E7" w14:textId="77777777" w:rsidR="00525E32" w:rsidRPr="00646C8A" w:rsidRDefault="00525E32" w:rsidP="00447138">
            <w:pPr>
              <w:widowControl/>
              <w:adjustRightInd w:val="0"/>
              <w:snapToGrid w:val="0"/>
              <w:spacing w:before="100" w:beforeAutospacing="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46C8A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p</w:t>
            </w:r>
            <w:r w:rsidRPr="00646C8A">
              <w:rPr>
                <w:rFonts w:ascii="Times New Roman" w:hAnsi="Times New Roman" w:cs="Times New Roman"/>
                <w:b/>
                <w:color w:val="000000"/>
              </w:rPr>
              <w:t>-Value</w:t>
            </w:r>
          </w:p>
        </w:tc>
        <w:tc>
          <w:tcPr>
            <w:tcW w:w="2437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60D4EF6B" w14:textId="77777777" w:rsidR="00525E32" w:rsidRPr="00646C8A" w:rsidRDefault="00525E32" w:rsidP="00447138">
            <w:pPr>
              <w:widowControl/>
              <w:adjustRightInd w:val="0"/>
              <w:snapToGrid w:val="0"/>
              <w:spacing w:before="100" w:beforeAutospacing="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46C8A">
              <w:rPr>
                <w:rFonts w:ascii="Times New Roman" w:hAnsi="Times New Roman" w:cs="Times New Roman" w:hint="eastAsia"/>
                <w:b/>
                <w:color w:val="000000"/>
              </w:rPr>
              <w:t>9</w:t>
            </w:r>
            <w:r w:rsidRPr="00646C8A">
              <w:rPr>
                <w:rFonts w:ascii="Times New Roman" w:hAnsi="Times New Roman" w:cs="Times New Roman"/>
                <w:b/>
                <w:color w:val="000000"/>
              </w:rPr>
              <w:t>5% CI</w:t>
            </w:r>
          </w:p>
        </w:tc>
      </w:tr>
      <w:tr w:rsidR="00525E32" w:rsidRPr="00646C8A" w14:paraId="15761DB8" w14:textId="77777777" w:rsidTr="00447138">
        <w:trPr>
          <w:trHeight w:val="267"/>
        </w:trPr>
        <w:tc>
          <w:tcPr>
            <w:tcW w:w="14229" w:type="dxa"/>
            <w:gridSpan w:val="6"/>
            <w:tcBorders>
              <w:top w:val="single" w:sz="4" w:space="0" w:color="000000"/>
              <w:left w:val="nil"/>
            </w:tcBorders>
            <w:shd w:val="clear" w:color="auto" w:fill="auto"/>
            <w:vAlign w:val="center"/>
          </w:tcPr>
          <w:p w14:paraId="4C95449D" w14:textId="77777777" w:rsidR="00525E32" w:rsidRPr="00646C8A" w:rsidRDefault="00525E32" w:rsidP="00447138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46C8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ED visit </w:t>
            </w:r>
          </w:p>
        </w:tc>
      </w:tr>
      <w:tr w:rsidR="00525E32" w:rsidRPr="00646C8A" w14:paraId="7CEB9013" w14:textId="77777777" w:rsidTr="00447138">
        <w:trPr>
          <w:trHeight w:val="267"/>
        </w:trPr>
        <w:tc>
          <w:tcPr>
            <w:tcW w:w="2132" w:type="dxa"/>
            <w:tcBorders>
              <w:left w:val="nil"/>
            </w:tcBorders>
            <w:shd w:val="clear" w:color="auto" w:fill="auto"/>
            <w:vAlign w:val="bottom"/>
          </w:tcPr>
          <w:p w14:paraId="6F5ED7C9" w14:textId="77777777" w:rsidR="00525E32" w:rsidRPr="00646C8A" w:rsidRDefault="00525E32" w:rsidP="00447138">
            <w:pPr>
              <w:widowControl/>
              <w:ind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646C8A">
              <w:rPr>
                <w:rFonts w:ascii="Times New Roman" w:eastAsia="Times New Roman" w:hAnsi="Times New Roman" w:cs="Times New Roman"/>
                <w:color w:val="000000"/>
              </w:rPr>
              <w:t>P4P</w:t>
            </w:r>
          </w:p>
        </w:tc>
        <w:tc>
          <w:tcPr>
            <w:tcW w:w="2368" w:type="dxa"/>
            <w:shd w:val="clear" w:color="auto" w:fill="auto"/>
            <w:vAlign w:val="bottom"/>
          </w:tcPr>
          <w:p w14:paraId="24891FD9" w14:textId="77777777" w:rsidR="00525E32" w:rsidRPr="00646C8A" w:rsidRDefault="00525E32" w:rsidP="004471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6C8A">
              <w:rPr>
                <w:rFonts w:ascii="Times New Roman" w:hAnsi="Times New Roman" w:cs="Times New Roman"/>
                <w:color w:val="000000"/>
              </w:rPr>
              <w:t xml:space="preserve">1819 </w:t>
            </w:r>
            <w:r w:rsidRPr="00646C8A">
              <w:rPr>
                <w:rFonts w:ascii="Times New Roman" w:eastAsia="Times New Roman" w:hAnsi="Times New Roman" w:cs="Times New Roman"/>
                <w:color w:val="000000"/>
              </w:rPr>
              <w:t>(25.46 %</w:t>
            </w:r>
            <w:r w:rsidRPr="00646C8A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3B979BFA" w14:textId="77777777" w:rsidR="00525E32" w:rsidRPr="00646C8A" w:rsidRDefault="00525E32" w:rsidP="004471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6C8A">
              <w:rPr>
                <w:rFonts w:ascii="Times New Roman" w:hAnsi="Times New Roman" w:cs="Times New Roman"/>
                <w:color w:val="000000"/>
              </w:rPr>
              <w:t>1779 (</w:t>
            </w:r>
            <w:r w:rsidRPr="00646C8A">
              <w:rPr>
                <w:rFonts w:ascii="Times New Roman" w:eastAsia="Times New Roman" w:hAnsi="Times New Roman" w:cs="Times New Roman"/>
                <w:color w:val="000000"/>
              </w:rPr>
              <w:t>24.90 %</w:t>
            </w:r>
            <w:r w:rsidRPr="00646C8A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617" w:type="dxa"/>
            <w:vMerge w:val="restart"/>
            <w:shd w:val="clear" w:color="auto" w:fill="auto"/>
            <w:vAlign w:val="center"/>
          </w:tcPr>
          <w:p w14:paraId="42479EFC" w14:textId="67A4484A" w:rsidR="00525E32" w:rsidRPr="00646C8A" w:rsidRDefault="00525E32" w:rsidP="00447138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6C8A">
              <w:rPr>
                <w:rFonts w:ascii="Times New Roman" w:hAnsi="Times New Roman" w:cs="Times New Roman" w:hint="eastAsia"/>
                <w:color w:val="000000"/>
              </w:rPr>
              <w:t>-</w:t>
            </w:r>
            <w:r w:rsidRPr="00646C8A">
              <w:rPr>
                <w:rFonts w:ascii="Times New Roman" w:hAnsi="Times New Roman" w:cs="Times New Roman"/>
                <w:color w:val="000000"/>
              </w:rPr>
              <w:t>0.298</w:t>
            </w:r>
            <w:r w:rsidR="006715B7" w:rsidRPr="00646C8A">
              <w:rPr>
                <w:rFonts w:ascii="Times New Roman" w:hAnsi="Times New Roman" w:cs="Times New Roman"/>
                <w:color w:val="000000"/>
              </w:rPr>
              <w:t xml:space="preserve"> (0.033)</w:t>
            </w:r>
          </w:p>
        </w:tc>
        <w:tc>
          <w:tcPr>
            <w:tcW w:w="2437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50AB093B" w14:textId="54DDC599" w:rsidR="00525E32" w:rsidRPr="00646C8A" w:rsidRDefault="00525E32" w:rsidP="00447138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6C8A">
              <w:rPr>
                <w:rFonts w:ascii="Times New Roman" w:hAnsi="Times New Roman" w:cs="Times New Roman" w:hint="eastAsia"/>
                <w:color w:val="000000"/>
              </w:rPr>
              <w:t>&lt;</w:t>
            </w:r>
            <w:r w:rsidRPr="00646C8A">
              <w:rPr>
                <w:rFonts w:ascii="Times New Roman" w:hAnsi="Times New Roman" w:cs="Times New Roman"/>
                <w:color w:val="000000"/>
              </w:rPr>
              <w:t>.0001</w:t>
            </w:r>
          </w:p>
        </w:tc>
        <w:tc>
          <w:tcPr>
            <w:tcW w:w="2437" w:type="dxa"/>
            <w:vMerge w:val="restart"/>
            <w:tcBorders>
              <w:right w:val="nil"/>
            </w:tcBorders>
            <w:vAlign w:val="center"/>
          </w:tcPr>
          <w:p w14:paraId="4C8DF48C" w14:textId="26CDA3EE" w:rsidR="00525E32" w:rsidRPr="00646C8A" w:rsidRDefault="00525E32" w:rsidP="00447138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6C8A">
              <w:rPr>
                <w:rFonts w:ascii="Times New Roman" w:hAnsi="Times New Roman" w:cs="Times New Roman" w:hint="eastAsia"/>
                <w:color w:val="000000"/>
              </w:rPr>
              <w:t>-</w:t>
            </w:r>
            <w:r w:rsidRPr="00646C8A">
              <w:rPr>
                <w:rFonts w:ascii="Times New Roman" w:hAnsi="Times New Roman" w:cs="Times New Roman"/>
                <w:color w:val="000000"/>
              </w:rPr>
              <w:t>0.459 to -0.138</w:t>
            </w:r>
          </w:p>
        </w:tc>
      </w:tr>
      <w:tr w:rsidR="00525E32" w:rsidRPr="00646C8A" w14:paraId="5A888548" w14:textId="77777777" w:rsidTr="00447138">
        <w:trPr>
          <w:trHeight w:val="267"/>
        </w:trPr>
        <w:tc>
          <w:tcPr>
            <w:tcW w:w="2132" w:type="dxa"/>
            <w:tcBorders>
              <w:left w:val="nil"/>
            </w:tcBorders>
            <w:shd w:val="clear" w:color="auto" w:fill="auto"/>
            <w:vAlign w:val="bottom"/>
          </w:tcPr>
          <w:p w14:paraId="74031459" w14:textId="77777777" w:rsidR="00525E32" w:rsidRPr="00646C8A" w:rsidRDefault="00525E32" w:rsidP="00447138">
            <w:pPr>
              <w:widowControl/>
              <w:ind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646C8A">
              <w:rPr>
                <w:rFonts w:ascii="Times New Roman" w:eastAsia="Times New Roman" w:hAnsi="Times New Roman" w:cs="Times New Roman"/>
                <w:color w:val="000000"/>
              </w:rPr>
              <w:t>Non-P4P</w:t>
            </w:r>
          </w:p>
        </w:tc>
        <w:tc>
          <w:tcPr>
            <w:tcW w:w="2368" w:type="dxa"/>
            <w:shd w:val="clear" w:color="auto" w:fill="auto"/>
            <w:vAlign w:val="bottom"/>
          </w:tcPr>
          <w:p w14:paraId="35308674" w14:textId="77777777" w:rsidR="00525E32" w:rsidRPr="00646C8A" w:rsidRDefault="00525E32" w:rsidP="004471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6C8A">
              <w:rPr>
                <w:rFonts w:ascii="Times New Roman" w:hAnsi="Times New Roman" w:cs="Times New Roman"/>
                <w:color w:val="000000"/>
              </w:rPr>
              <w:t>1383 (</w:t>
            </w:r>
            <w:r w:rsidRPr="00646C8A">
              <w:rPr>
                <w:rFonts w:ascii="Times New Roman" w:eastAsia="Times New Roman" w:hAnsi="Times New Roman" w:cs="Times New Roman"/>
                <w:color w:val="000000"/>
              </w:rPr>
              <w:t>19.36 %</w:t>
            </w:r>
            <w:r w:rsidRPr="00646C8A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21A2EE2E" w14:textId="77777777" w:rsidR="00525E32" w:rsidRPr="00646C8A" w:rsidRDefault="00525E32" w:rsidP="004471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6C8A">
              <w:rPr>
                <w:rFonts w:ascii="Times New Roman" w:hAnsi="Times New Roman" w:cs="Times New Roman"/>
                <w:color w:val="000000"/>
              </w:rPr>
              <w:t>1556 (</w:t>
            </w:r>
            <w:r w:rsidRPr="00646C8A">
              <w:rPr>
                <w:rFonts w:ascii="Times New Roman" w:eastAsia="Times New Roman" w:hAnsi="Times New Roman" w:cs="Times New Roman"/>
                <w:color w:val="000000"/>
              </w:rPr>
              <w:t>21.78 %</w:t>
            </w:r>
            <w:r w:rsidRPr="00646C8A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617" w:type="dxa"/>
            <w:vMerge/>
            <w:shd w:val="clear" w:color="auto" w:fill="auto"/>
            <w:vAlign w:val="bottom"/>
          </w:tcPr>
          <w:p w14:paraId="02980C9E" w14:textId="77777777" w:rsidR="00525E32" w:rsidRPr="00646C8A" w:rsidRDefault="00525E32" w:rsidP="004471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7" w:type="dxa"/>
            <w:vMerge/>
            <w:tcBorders>
              <w:right w:val="nil"/>
            </w:tcBorders>
            <w:shd w:val="clear" w:color="auto" w:fill="auto"/>
            <w:vAlign w:val="bottom"/>
          </w:tcPr>
          <w:p w14:paraId="1E28BBD4" w14:textId="77777777" w:rsidR="00525E32" w:rsidRPr="00646C8A" w:rsidRDefault="00525E32" w:rsidP="00447138">
            <w:pPr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7" w:type="dxa"/>
            <w:vMerge/>
            <w:tcBorders>
              <w:right w:val="nil"/>
            </w:tcBorders>
          </w:tcPr>
          <w:p w14:paraId="1BBA70DD" w14:textId="77777777" w:rsidR="00525E32" w:rsidRPr="00646C8A" w:rsidRDefault="00525E32" w:rsidP="00447138">
            <w:pPr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5E32" w:rsidRPr="00646C8A" w14:paraId="1139D6D8" w14:textId="77777777" w:rsidTr="00447138">
        <w:trPr>
          <w:trHeight w:val="267"/>
        </w:trPr>
        <w:tc>
          <w:tcPr>
            <w:tcW w:w="14229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14:paraId="426E016F" w14:textId="77777777" w:rsidR="00525E32" w:rsidRPr="00646C8A" w:rsidRDefault="00525E32" w:rsidP="00447138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46C8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Hospitalization </w:t>
            </w:r>
          </w:p>
        </w:tc>
      </w:tr>
      <w:tr w:rsidR="00525E32" w:rsidRPr="00646C8A" w14:paraId="3F9B85C1" w14:textId="77777777" w:rsidTr="00447138">
        <w:trPr>
          <w:trHeight w:val="267"/>
        </w:trPr>
        <w:tc>
          <w:tcPr>
            <w:tcW w:w="2132" w:type="dxa"/>
            <w:tcBorders>
              <w:left w:val="nil"/>
            </w:tcBorders>
            <w:shd w:val="clear" w:color="auto" w:fill="auto"/>
            <w:vAlign w:val="bottom"/>
          </w:tcPr>
          <w:p w14:paraId="72F3D5F0" w14:textId="77777777" w:rsidR="00525E32" w:rsidRPr="00646C8A" w:rsidRDefault="00525E32" w:rsidP="00447138">
            <w:pPr>
              <w:widowControl/>
              <w:ind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646C8A">
              <w:rPr>
                <w:rFonts w:ascii="Times New Roman" w:eastAsia="Times New Roman" w:hAnsi="Times New Roman" w:cs="Times New Roman"/>
                <w:color w:val="000000"/>
              </w:rPr>
              <w:t>P4P</w:t>
            </w:r>
          </w:p>
        </w:tc>
        <w:tc>
          <w:tcPr>
            <w:tcW w:w="2368" w:type="dxa"/>
            <w:shd w:val="clear" w:color="auto" w:fill="auto"/>
            <w:vAlign w:val="bottom"/>
          </w:tcPr>
          <w:p w14:paraId="0F633E3E" w14:textId="77777777" w:rsidR="00525E32" w:rsidRPr="00646C8A" w:rsidRDefault="00525E32" w:rsidP="004471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6C8A">
              <w:rPr>
                <w:rFonts w:ascii="Times New Roman" w:hAnsi="Times New Roman" w:cs="Times New Roman"/>
                <w:color w:val="000000"/>
              </w:rPr>
              <w:t>1421 (</w:t>
            </w:r>
            <w:r w:rsidRPr="00646C8A">
              <w:rPr>
                <w:rFonts w:ascii="Times New Roman" w:eastAsia="Times New Roman" w:hAnsi="Times New Roman" w:cs="Times New Roman"/>
                <w:color w:val="000000"/>
              </w:rPr>
              <w:t>19.89 %</w:t>
            </w:r>
            <w:r w:rsidRPr="00646C8A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6D579348" w14:textId="77777777" w:rsidR="00525E32" w:rsidRPr="00646C8A" w:rsidRDefault="00525E32" w:rsidP="004471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6C8A">
              <w:rPr>
                <w:rFonts w:ascii="Times New Roman" w:hAnsi="Times New Roman" w:cs="Times New Roman"/>
                <w:color w:val="000000"/>
              </w:rPr>
              <w:t>1395 (</w:t>
            </w:r>
            <w:r w:rsidRPr="00646C8A">
              <w:rPr>
                <w:rFonts w:ascii="Times New Roman" w:eastAsia="Times New Roman" w:hAnsi="Times New Roman" w:cs="Times New Roman"/>
                <w:color w:val="000000"/>
              </w:rPr>
              <w:t>19.53 %</w:t>
            </w:r>
            <w:r w:rsidRPr="00646C8A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617" w:type="dxa"/>
            <w:vMerge w:val="restart"/>
            <w:shd w:val="clear" w:color="auto" w:fill="auto"/>
            <w:vAlign w:val="center"/>
          </w:tcPr>
          <w:p w14:paraId="53BA2B4A" w14:textId="3A1A27E4" w:rsidR="00525E32" w:rsidRPr="00646C8A" w:rsidRDefault="00525E32" w:rsidP="00447138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6C8A">
              <w:rPr>
                <w:rFonts w:ascii="Times New Roman" w:hAnsi="Times New Roman" w:cs="Times New Roman" w:hint="eastAsia"/>
                <w:color w:val="000000"/>
              </w:rPr>
              <w:t>-</w:t>
            </w:r>
            <w:r w:rsidRPr="00646C8A">
              <w:rPr>
                <w:rFonts w:ascii="Times New Roman" w:hAnsi="Times New Roman" w:cs="Times New Roman"/>
                <w:color w:val="000000"/>
              </w:rPr>
              <w:t>0.210</w:t>
            </w:r>
            <w:r w:rsidR="006715B7" w:rsidRPr="00646C8A">
              <w:rPr>
                <w:rFonts w:ascii="Times New Roman" w:hAnsi="Times New Roman" w:cs="Times New Roman"/>
                <w:color w:val="000000"/>
              </w:rPr>
              <w:t xml:space="preserve"> (0.036)</w:t>
            </w:r>
          </w:p>
        </w:tc>
        <w:tc>
          <w:tcPr>
            <w:tcW w:w="2437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281B92B9" w14:textId="5026C73C" w:rsidR="00525E32" w:rsidRPr="00646C8A" w:rsidRDefault="00525E32" w:rsidP="00447138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6C8A">
              <w:rPr>
                <w:rFonts w:ascii="Times New Roman" w:hAnsi="Times New Roman" w:cs="Times New Roman" w:hint="eastAsia"/>
                <w:color w:val="000000"/>
              </w:rPr>
              <w:t>0</w:t>
            </w:r>
            <w:r w:rsidRPr="00646C8A">
              <w:rPr>
                <w:rFonts w:ascii="Times New Roman" w:hAnsi="Times New Roman" w:cs="Times New Roman"/>
                <w:color w:val="000000"/>
              </w:rPr>
              <w:t>.023</w:t>
            </w:r>
          </w:p>
        </w:tc>
        <w:tc>
          <w:tcPr>
            <w:tcW w:w="2437" w:type="dxa"/>
            <w:vMerge w:val="restart"/>
            <w:tcBorders>
              <w:right w:val="nil"/>
            </w:tcBorders>
            <w:vAlign w:val="center"/>
          </w:tcPr>
          <w:p w14:paraId="44D878B5" w14:textId="1110BE22" w:rsidR="00525E32" w:rsidRPr="00646C8A" w:rsidRDefault="00525E32" w:rsidP="00447138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6C8A">
              <w:rPr>
                <w:rFonts w:ascii="Times New Roman" w:hAnsi="Times New Roman" w:cs="Times New Roman" w:hint="eastAsia"/>
                <w:color w:val="000000"/>
              </w:rPr>
              <w:t>-</w:t>
            </w:r>
            <w:r w:rsidRPr="00646C8A">
              <w:rPr>
                <w:rFonts w:ascii="Times New Roman" w:hAnsi="Times New Roman" w:cs="Times New Roman"/>
                <w:color w:val="000000"/>
              </w:rPr>
              <w:t>0.390 to -0.030</w:t>
            </w:r>
          </w:p>
        </w:tc>
      </w:tr>
      <w:tr w:rsidR="00525E32" w:rsidRPr="00646C8A" w14:paraId="63F44D06" w14:textId="77777777" w:rsidTr="00447138">
        <w:trPr>
          <w:trHeight w:val="267"/>
        </w:trPr>
        <w:tc>
          <w:tcPr>
            <w:tcW w:w="2132" w:type="dxa"/>
            <w:tcBorders>
              <w:left w:val="nil"/>
            </w:tcBorders>
            <w:shd w:val="clear" w:color="auto" w:fill="auto"/>
            <w:vAlign w:val="bottom"/>
          </w:tcPr>
          <w:p w14:paraId="4C671A53" w14:textId="77777777" w:rsidR="00525E32" w:rsidRPr="00646C8A" w:rsidRDefault="00525E32" w:rsidP="00447138">
            <w:pPr>
              <w:widowControl/>
              <w:ind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646C8A">
              <w:rPr>
                <w:rFonts w:ascii="Times New Roman" w:eastAsia="Times New Roman" w:hAnsi="Times New Roman" w:cs="Times New Roman"/>
                <w:color w:val="000000"/>
              </w:rPr>
              <w:t>Non-P4P</w:t>
            </w:r>
          </w:p>
        </w:tc>
        <w:tc>
          <w:tcPr>
            <w:tcW w:w="2368" w:type="dxa"/>
            <w:shd w:val="clear" w:color="auto" w:fill="auto"/>
            <w:vAlign w:val="bottom"/>
          </w:tcPr>
          <w:p w14:paraId="2A69BA7F" w14:textId="77777777" w:rsidR="00525E32" w:rsidRPr="00646C8A" w:rsidRDefault="00525E32" w:rsidP="004471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6C8A">
              <w:rPr>
                <w:rFonts w:ascii="Times New Roman" w:hAnsi="Times New Roman" w:cs="Times New Roman"/>
                <w:color w:val="000000"/>
              </w:rPr>
              <w:t>1021 (</w:t>
            </w:r>
            <w:r w:rsidRPr="00646C8A">
              <w:rPr>
                <w:rFonts w:ascii="Times New Roman" w:eastAsia="Times New Roman" w:hAnsi="Times New Roman" w:cs="Times New Roman"/>
                <w:color w:val="000000"/>
              </w:rPr>
              <w:t>14.29 %</w:t>
            </w:r>
            <w:r w:rsidRPr="00646C8A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35245388" w14:textId="77777777" w:rsidR="00525E32" w:rsidRPr="00646C8A" w:rsidRDefault="00525E32" w:rsidP="004471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6C8A">
              <w:rPr>
                <w:rFonts w:ascii="Times New Roman" w:hAnsi="Times New Roman" w:cs="Times New Roman"/>
                <w:color w:val="000000"/>
              </w:rPr>
              <w:t>1111 (</w:t>
            </w:r>
            <w:r w:rsidRPr="00646C8A">
              <w:rPr>
                <w:rFonts w:ascii="Times New Roman" w:eastAsia="Times New Roman" w:hAnsi="Times New Roman" w:cs="Times New Roman"/>
                <w:color w:val="000000"/>
              </w:rPr>
              <w:t>15.55 %</w:t>
            </w:r>
            <w:r w:rsidRPr="00646C8A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617" w:type="dxa"/>
            <w:vMerge/>
            <w:shd w:val="clear" w:color="auto" w:fill="auto"/>
            <w:vAlign w:val="bottom"/>
          </w:tcPr>
          <w:p w14:paraId="4DA5677D" w14:textId="77777777" w:rsidR="00525E32" w:rsidRPr="00646C8A" w:rsidRDefault="00525E32" w:rsidP="004471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7" w:type="dxa"/>
            <w:vMerge/>
            <w:tcBorders>
              <w:right w:val="nil"/>
            </w:tcBorders>
            <w:shd w:val="clear" w:color="auto" w:fill="auto"/>
            <w:vAlign w:val="bottom"/>
          </w:tcPr>
          <w:p w14:paraId="5D801381" w14:textId="77777777" w:rsidR="00525E32" w:rsidRPr="00646C8A" w:rsidRDefault="00525E32" w:rsidP="004471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7" w:type="dxa"/>
            <w:vMerge/>
            <w:tcBorders>
              <w:right w:val="nil"/>
            </w:tcBorders>
          </w:tcPr>
          <w:p w14:paraId="157927B0" w14:textId="77777777" w:rsidR="00525E32" w:rsidRPr="00646C8A" w:rsidRDefault="00525E32" w:rsidP="004471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5E32" w:rsidRPr="00646C8A" w14:paraId="456678C8" w14:textId="77777777" w:rsidTr="00447138">
        <w:trPr>
          <w:trHeight w:val="267"/>
        </w:trPr>
        <w:tc>
          <w:tcPr>
            <w:tcW w:w="14229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14:paraId="2E3BC0F6" w14:textId="77777777" w:rsidR="00525E32" w:rsidRPr="00646C8A" w:rsidRDefault="00525E32" w:rsidP="00447138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46C8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ICU admission </w:t>
            </w:r>
          </w:p>
        </w:tc>
      </w:tr>
      <w:tr w:rsidR="00525E32" w:rsidRPr="00646C8A" w14:paraId="6D36CF57" w14:textId="77777777" w:rsidTr="00447138">
        <w:trPr>
          <w:trHeight w:val="267"/>
        </w:trPr>
        <w:tc>
          <w:tcPr>
            <w:tcW w:w="2132" w:type="dxa"/>
            <w:tcBorders>
              <w:left w:val="nil"/>
            </w:tcBorders>
            <w:shd w:val="clear" w:color="auto" w:fill="auto"/>
            <w:vAlign w:val="bottom"/>
          </w:tcPr>
          <w:p w14:paraId="07345B37" w14:textId="77777777" w:rsidR="00525E32" w:rsidRPr="00646C8A" w:rsidRDefault="00525E32" w:rsidP="00447138">
            <w:pPr>
              <w:widowControl/>
              <w:ind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646C8A">
              <w:rPr>
                <w:rFonts w:ascii="Times New Roman" w:eastAsia="Times New Roman" w:hAnsi="Times New Roman" w:cs="Times New Roman"/>
                <w:color w:val="000000"/>
              </w:rPr>
              <w:t>P4P</w:t>
            </w:r>
          </w:p>
        </w:tc>
        <w:tc>
          <w:tcPr>
            <w:tcW w:w="2368" w:type="dxa"/>
            <w:shd w:val="clear" w:color="auto" w:fill="auto"/>
            <w:vAlign w:val="bottom"/>
          </w:tcPr>
          <w:p w14:paraId="7E9BF630" w14:textId="77777777" w:rsidR="00525E32" w:rsidRPr="00646C8A" w:rsidRDefault="00525E32" w:rsidP="004471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6C8A">
              <w:rPr>
                <w:rFonts w:ascii="Times New Roman" w:hAnsi="Times New Roman" w:cs="Times New Roman"/>
                <w:color w:val="000000"/>
              </w:rPr>
              <w:t>218 (</w:t>
            </w:r>
            <w:r w:rsidRPr="00646C8A">
              <w:rPr>
                <w:rFonts w:ascii="Times New Roman" w:eastAsia="Times New Roman" w:hAnsi="Times New Roman" w:cs="Times New Roman"/>
                <w:color w:val="000000"/>
              </w:rPr>
              <w:t>3.05 %</w:t>
            </w:r>
            <w:r w:rsidRPr="00646C8A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40408BE5" w14:textId="77777777" w:rsidR="00525E32" w:rsidRPr="00646C8A" w:rsidRDefault="00525E32" w:rsidP="004471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6C8A">
              <w:rPr>
                <w:rFonts w:ascii="Times New Roman" w:hAnsi="Times New Roman" w:cs="Times New Roman"/>
                <w:color w:val="000000"/>
              </w:rPr>
              <w:t>311 (</w:t>
            </w:r>
            <w:r w:rsidRPr="00646C8A">
              <w:rPr>
                <w:rFonts w:ascii="Times New Roman" w:eastAsia="Times New Roman" w:hAnsi="Times New Roman" w:cs="Times New Roman"/>
                <w:color w:val="000000"/>
              </w:rPr>
              <w:t>4.35 %</w:t>
            </w:r>
            <w:r w:rsidRPr="00646C8A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617" w:type="dxa"/>
            <w:vMerge w:val="restart"/>
            <w:shd w:val="clear" w:color="auto" w:fill="auto"/>
            <w:vAlign w:val="center"/>
          </w:tcPr>
          <w:p w14:paraId="07439ECC" w14:textId="44B78057" w:rsidR="00525E32" w:rsidRPr="00646C8A" w:rsidRDefault="00525E32" w:rsidP="00447138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6C8A">
              <w:rPr>
                <w:rFonts w:ascii="Times New Roman" w:hAnsi="Times New Roman" w:cs="Times New Roman" w:hint="eastAsia"/>
                <w:color w:val="000000"/>
              </w:rPr>
              <w:t>0</w:t>
            </w:r>
            <w:r w:rsidRPr="00646C8A">
              <w:rPr>
                <w:rFonts w:ascii="Times New Roman" w:hAnsi="Times New Roman" w:cs="Times New Roman"/>
                <w:color w:val="000000"/>
              </w:rPr>
              <w:t>.0167</w:t>
            </w:r>
            <w:r w:rsidR="006715B7" w:rsidRPr="00646C8A">
              <w:rPr>
                <w:rFonts w:ascii="Times New Roman" w:hAnsi="Times New Roman" w:cs="Times New Roman"/>
                <w:color w:val="000000"/>
              </w:rPr>
              <w:t xml:space="preserve"> (0.064)</w:t>
            </w:r>
          </w:p>
        </w:tc>
        <w:tc>
          <w:tcPr>
            <w:tcW w:w="2437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482F99FA" w14:textId="17CE46B0" w:rsidR="00525E32" w:rsidRPr="00646C8A" w:rsidRDefault="00525E32" w:rsidP="00447138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6C8A">
              <w:rPr>
                <w:rFonts w:ascii="Times New Roman" w:hAnsi="Times New Roman" w:cs="Times New Roman" w:hint="eastAsia"/>
                <w:color w:val="000000"/>
              </w:rPr>
              <w:t>0</w:t>
            </w:r>
            <w:r w:rsidRPr="00646C8A">
              <w:rPr>
                <w:rFonts w:ascii="Times New Roman" w:hAnsi="Times New Roman" w:cs="Times New Roman"/>
                <w:color w:val="000000"/>
              </w:rPr>
              <w:t>.920</w:t>
            </w:r>
          </w:p>
        </w:tc>
        <w:tc>
          <w:tcPr>
            <w:tcW w:w="2437" w:type="dxa"/>
            <w:vMerge w:val="restart"/>
            <w:tcBorders>
              <w:right w:val="nil"/>
            </w:tcBorders>
            <w:vAlign w:val="center"/>
          </w:tcPr>
          <w:p w14:paraId="6532E98E" w14:textId="6080BBD2" w:rsidR="00525E32" w:rsidRPr="00646C8A" w:rsidRDefault="00525E32" w:rsidP="00447138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6C8A">
              <w:rPr>
                <w:rFonts w:ascii="Times New Roman" w:hAnsi="Times New Roman" w:cs="Times New Roman" w:hint="eastAsia"/>
                <w:color w:val="000000"/>
              </w:rPr>
              <w:t>-</w:t>
            </w:r>
            <w:r w:rsidRPr="00646C8A">
              <w:rPr>
                <w:rFonts w:ascii="Times New Roman" w:hAnsi="Times New Roman" w:cs="Times New Roman"/>
                <w:color w:val="000000"/>
              </w:rPr>
              <w:t xml:space="preserve">0.308 to </w:t>
            </w:r>
            <w:r w:rsidR="005724E3" w:rsidRPr="00646C8A">
              <w:rPr>
                <w:rFonts w:ascii="Times New Roman" w:hAnsi="Times New Roman" w:cs="Times New Roman"/>
                <w:color w:val="000000"/>
              </w:rPr>
              <w:t>0.341</w:t>
            </w:r>
          </w:p>
        </w:tc>
      </w:tr>
      <w:tr w:rsidR="00525E32" w:rsidRPr="00646C8A" w14:paraId="7D2025FD" w14:textId="77777777" w:rsidTr="00447138">
        <w:trPr>
          <w:trHeight w:val="267"/>
        </w:trPr>
        <w:tc>
          <w:tcPr>
            <w:tcW w:w="2132" w:type="dxa"/>
            <w:tcBorders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6ABD25E1" w14:textId="77777777" w:rsidR="00525E32" w:rsidRPr="00646C8A" w:rsidRDefault="00525E32" w:rsidP="00447138">
            <w:pPr>
              <w:widowControl/>
              <w:ind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646C8A">
              <w:rPr>
                <w:rFonts w:ascii="Times New Roman" w:eastAsia="Times New Roman" w:hAnsi="Times New Roman" w:cs="Times New Roman"/>
                <w:color w:val="000000"/>
              </w:rPr>
              <w:t>Non-P4P</w:t>
            </w:r>
          </w:p>
        </w:tc>
        <w:tc>
          <w:tcPr>
            <w:tcW w:w="236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5630A84" w14:textId="77777777" w:rsidR="00525E32" w:rsidRPr="00646C8A" w:rsidRDefault="00525E32" w:rsidP="004471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6C8A">
              <w:rPr>
                <w:rFonts w:ascii="Times New Roman" w:hAnsi="Times New Roman" w:cs="Times New Roman"/>
                <w:color w:val="000000"/>
              </w:rPr>
              <w:t>185 (</w:t>
            </w:r>
            <w:r w:rsidRPr="00646C8A">
              <w:rPr>
                <w:rFonts w:ascii="Times New Roman" w:eastAsia="Times New Roman" w:hAnsi="Times New Roman" w:cs="Times New Roman"/>
                <w:color w:val="000000"/>
              </w:rPr>
              <w:t>2.59 %</w:t>
            </w:r>
            <w:r w:rsidRPr="00646C8A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23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3976BBA" w14:textId="77777777" w:rsidR="00525E32" w:rsidRPr="00646C8A" w:rsidRDefault="00525E32" w:rsidP="004471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6C8A">
              <w:rPr>
                <w:rFonts w:ascii="Times New Roman" w:hAnsi="Times New Roman" w:cs="Times New Roman"/>
                <w:color w:val="000000"/>
              </w:rPr>
              <w:t>265 (</w:t>
            </w:r>
            <w:r w:rsidRPr="00646C8A">
              <w:rPr>
                <w:rFonts w:ascii="Times New Roman" w:eastAsia="Times New Roman" w:hAnsi="Times New Roman" w:cs="Times New Roman"/>
                <w:color w:val="000000"/>
              </w:rPr>
              <w:t>3.71 %</w:t>
            </w:r>
            <w:r w:rsidRPr="00646C8A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617" w:type="dxa"/>
            <w:vMerge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30CAF7E" w14:textId="77777777" w:rsidR="00525E32" w:rsidRPr="00646C8A" w:rsidRDefault="00525E32" w:rsidP="004471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7" w:type="dxa"/>
            <w:vMerge/>
            <w:tcBorders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8B51E0F" w14:textId="77777777" w:rsidR="00525E32" w:rsidRPr="00646C8A" w:rsidRDefault="00525E32" w:rsidP="004471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7" w:type="dxa"/>
            <w:vMerge/>
            <w:tcBorders>
              <w:bottom w:val="single" w:sz="4" w:space="0" w:color="000000"/>
              <w:right w:val="nil"/>
            </w:tcBorders>
          </w:tcPr>
          <w:p w14:paraId="074F0284" w14:textId="77777777" w:rsidR="00525E32" w:rsidRPr="00646C8A" w:rsidRDefault="00525E32" w:rsidP="004471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8368A5D" w14:textId="75FB24AF" w:rsidR="005724E3" w:rsidRPr="00646C8A" w:rsidRDefault="005724E3" w:rsidP="005724E3">
      <w:pPr>
        <w:rPr>
          <w:rFonts w:ascii="Times New Roman" w:eastAsia="Times New Roman" w:hAnsi="Times New Roman" w:cs="Times New Roman"/>
          <w:color w:val="000000"/>
          <w:szCs w:val="24"/>
        </w:rPr>
      </w:pPr>
      <w:r w:rsidRPr="00646C8A">
        <w:rPr>
          <w:rFonts w:ascii="Times New Roman" w:eastAsia="Times New Roman" w:hAnsi="Times New Roman" w:cs="Times New Roman"/>
          <w:color w:val="000000"/>
          <w:szCs w:val="24"/>
        </w:rPr>
        <w:t>Patients in the P4P group were matched at a ratio of 1:1 based on age, gender, region, accreditation level, CCI, and bronchodilators was done to create the non-P4P group. Adjust for exacerbations</w:t>
      </w:r>
      <w:r w:rsidR="00204D85" w:rsidRPr="00646C8A">
        <w:rPr>
          <w:rFonts w:ascii="Times New Roman" w:eastAsia="Times New Roman" w:hAnsi="Times New Roman" w:cs="Times New Roman"/>
          <w:color w:val="000000"/>
          <w:szCs w:val="24"/>
        </w:rPr>
        <w:t xml:space="preserve"> history</w:t>
      </w:r>
      <w:r w:rsidRPr="00646C8A">
        <w:rPr>
          <w:rFonts w:ascii="Times New Roman" w:eastAsia="Times New Roman" w:hAnsi="Times New Roman" w:cs="Times New Roman"/>
          <w:color w:val="000000"/>
          <w:szCs w:val="24"/>
        </w:rPr>
        <w:t xml:space="preserve"> in </w:t>
      </w:r>
      <w:r w:rsidR="003C7EB8" w:rsidRPr="00646C8A">
        <w:rPr>
          <w:rFonts w:ascii="Times New Roman" w:eastAsia="Times New Roman" w:hAnsi="Times New Roman" w:cs="Times New Roman"/>
          <w:color w:val="000000"/>
          <w:szCs w:val="24"/>
        </w:rPr>
        <w:t>previous</w:t>
      </w:r>
      <w:r w:rsidRPr="00646C8A">
        <w:rPr>
          <w:rFonts w:ascii="Times New Roman" w:eastAsia="Times New Roman" w:hAnsi="Times New Roman" w:cs="Times New Roman"/>
          <w:color w:val="000000"/>
          <w:szCs w:val="24"/>
        </w:rPr>
        <w:t xml:space="preserve"> year.</w:t>
      </w:r>
    </w:p>
    <w:p w14:paraId="4C1DA8B9" w14:textId="77777777" w:rsidR="001D1FBA" w:rsidRPr="00646C8A" w:rsidRDefault="001D1FBA" w:rsidP="001D1FBA">
      <w:pPr>
        <w:rPr>
          <w:rFonts w:ascii="Times New Roman" w:hAnsi="Times New Roman" w:cs="Times New Roman"/>
          <w:color w:val="000000"/>
        </w:rPr>
      </w:pPr>
      <w:r w:rsidRPr="00646C8A">
        <w:rPr>
          <w:rFonts w:ascii="Times New Roman" w:eastAsia="Times New Roman" w:hAnsi="Times New Roman" w:cs="Times New Roman"/>
          <w:color w:val="000000"/>
          <w:szCs w:val="24"/>
        </w:rPr>
        <w:t xml:space="preserve">Abbreviations. </w:t>
      </w:r>
      <w:r w:rsidRPr="00646C8A">
        <w:rPr>
          <w:rFonts w:ascii="Times New Roman" w:eastAsia="Times New Roman" w:hAnsi="Times New Roman" w:cs="Times New Roman"/>
          <w:bCs/>
          <w:color w:val="000000"/>
          <w:szCs w:val="24"/>
        </w:rPr>
        <w:t>COPD: Chronic Obstructive Pulmonary Disease;</w:t>
      </w:r>
      <w:r w:rsidRPr="00646C8A">
        <w:rPr>
          <w:rFonts w:ascii="Times New Roman" w:eastAsia="Times New Roman" w:hAnsi="Times New Roman" w:cs="Times New Roman"/>
          <w:color w:val="000000"/>
          <w:szCs w:val="24"/>
        </w:rPr>
        <w:t xml:space="preserve"> DID: difference-in-difference; ED: Emergency department; </w:t>
      </w:r>
      <w:r w:rsidRPr="00646C8A">
        <w:rPr>
          <w:rFonts w:ascii="Times New Roman" w:hAnsi="Times New Roman" w:cs="Times New Roman"/>
          <w:color w:val="000000"/>
          <w:szCs w:val="24"/>
        </w:rPr>
        <w:t xml:space="preserve">GEE, generalized estimating equation; </w:t>
      </w:r>
      <w:r w:rsidRPr="00646C8A">
        <w:rPr>
          <w:rFonts w:ascii="Times New Roman" w:eastAsia="Times New Roman" w:hAnsi="Times New Roman" w:cs="Times New Roman"/>
          <w:color w:val="000000"/>
          <w:szCs w:val="24"/>
        </w:rPr>
        <w:t>ICU: Intensive care unit</w:t>
      </w:r>
      <w:r w:rsidRPr="00646C8A">
        <w:rPr>
          <w:rFonts w:ascii="PMingLiU" w:eastAsia="PMingLiU" w:hAnsi="PMingLiU" w:cs="PMingLiU"/>
          <w:color w:val="000000"/>
          <w:szCs w:val="24"/>
        </w:rPr>
        <w:t xml:space="preserve">; </w:t>
      </w:r>
      <w:r w:rsidRPr="00646C8A">
        <w:rPr>
          <w:rFonts w:ascii="Times New Roman" w:hAnsi="Times New Roman" w:cs="Times New Roman"/>
          <w:color w:val="000000"/>
          <w:szCs w:val="24"/>
        </w:rPr>
        <w:t xml:space="preserve">P4P, pay-for-performance; </w:t>
      </w:r>
      <w:r w:rsidRPr="00646C8A">
        <w:rPr>
          <w:rFonts w:ascii="Times New Roman" w:hAnsi="Times New Roman" w:cs="Times New Roman" w:hint="eastAsia"/>
          <w:color w:val="000000"/>
          <w:szCs w:val="24"/>
        </w:rPr>
        <w:t>S</w:t>
      </w:r>
      <w:r w:rsidRPr="00646C8A">
        <w:rPr>
          <w:rFonts w:ascii="Times New Roman" w:hAnsi="Times New Roman" w:cs="Times New Roman"/>
          <w:color w:val="000000"/>
          <w:szCs w:val="24"/>
        </w:rPr>
        <w:t>E: standard error; 95% CI, 95% confidence interval.</w:t>
      </w:r>
    </w:p>
    <w:p w14:paraId="26636100" w14:textId="77777777" w:rsidR="00625277" w:rsidRPr="00646C8A" w:rsidRDefault="00625277" w:rsidP="00625277">
      <w:pPr>
        <w:rPr>
          <w:rFonts w:ascii="Times New Roman" w:hAnsi="Times New Roman" w:cs="Times New Roman"/>
          <w:b/>
          <w:color w:val="000000"/>
          <w:sz w:val="28"/>
        </w:rPr>
      </w:pPr>
    </w:p>
    <w:sectPr w:rsidR="00625277" w:rsidRPr="00646C8A" w:rsidSect="005D42D9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48798" w14:textId="77777777" w:rsidR="00102C92" w:rsidRDefault="00102C92" w:rsidP="00F0693D">
      <w:r>
        <w:separator/>
      </w:r>
    </w:p>
  </w:endnote>
  <w:endnote w:type="continuationSeparator" w:id="0">
    <w:p w14:paraId="4E450665" w14:textId="77777777" w:rsidR="00102C92" w:rsidRDefault="00102C92" w:rsidP="00F0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261EA" w14:textId="77777777" w:rsidR="00102C92" w:rsidRDefault="00102C92" w:rsidP="00F0693D">
      <w:r>
        <w:separator/>
      </w:r>
    </w:p>
  </w:footnote>
  <w:footnote w:type="continuationSeparator" w:id="0">
    <w:p w14:paraId="068E8394" w14:textId="77777777" w:rsidR="00102C92" w:rsidRDefault="00102C92" w:rsidP="00F06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doNotTrackFormatting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D9"/>
    <w:rsid w:val="00102C92"/>
    <w:rsid w:val="00147634"/>
    <w:rsid w:val="00164449"/>
    <w:rsid w:val="001663CF"/>
    <w:rsid w:val="001D1FBA"/>
    <w:rsid w:val="001E0DDF"/>
    <w:rsid w:val="00204D85"/>
    <w:rsid w:val="00217C91"/>
    <w:rsid w:val="003129D6"/>
    <w:rsid w:val="00365B4F"/>
    <w:rsid w:val="003C7EB8"/>
    <w:rsid w:val="003F1DD5"/>
    <w:rsid w:val="004D573A"/>
    <w:rsid w:val="00525E32"/>
    <w:rsid w:val="005724E3"/>
    <w:rsid w:val="005944E1"/>
    <w:rsid w:val="005D42D9"/>
    <w:rsid w:val="005F2B87"/>
    <w:rsid w:val="00613CD2"/>
    <w:rsid w:val="00625277"/>
    <w:rsid w:val="00646C8A"/>
    <w:rsid w:val="006715B7"/>
    <w:rsid w:val="007C1EE8"/>
    <w:rsid w:val="00986674"/>
    <w:rsid w:val="009C7505"/>
    <w:rsid w:val="00AC36D3"/>
    <w:rsid w:val="00AC42F6"/>
    <w:rsid w:val="00AE71D6"/>
    <w:rsid w:val="00B75D37"/>
    <w:rsid w:val="00B84BF5"/>
    <w:rsid w:val="00D15089"/>
    <w:rsid w:val="00D96B22"/>
    <w:rsid w:val="00E87B7A"/>
    <w:rsid w:val="00F0693D"/>
    <w:rsid w:val="00FA3BF2"/>
    <w:rsid w:val="00FF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E8F2B4"/>
  <w15:chartTrackingRefBased/>
  <w15:docId w15:val="{5DBA6E09-3D4E-48EE-B539-0A288CF6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2D9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1">
    <w:name w:val="11"/>
    <w:basedOn w:val="TableNormal"/>
    <w:rsid w:val="005D42D9"/>
    <w:pPr>
      <w:widowControl w:val="0"/>
    </w:pPr>
    <w:rPr>
      <w:rFonts w:ascii="Calibri" w:hAnsi="Calibri" w:cs="Calibri"/>
      <w:kern w:val="0"/>
      <w:szCs w:val="24"/>
    </w:rPr>
    <w:tblPr>
      <w:tblStyleRowBandSize w:val="1"/>
      <w:tblStyleColBandSize w:val="1"/>
      <w:tblInd w:w="0" w:type="nil"/>
      <w:tblCellMar>
        <w:left w:w="28" w:type="dxa"/>
        <w:right w:w="2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06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0693D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06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0693D"/>
    <w:rPr>
      <w:sz w:val="20"/>
      <w:szCs w:val="20"/>
    </w:rPr>
  </w:style>
  <w:style w:type="table" w:customStyle="1" w:styleId="1">
    <w:name w:val="1"/>
    <w:basedOn w:val="TableNormal"/>
    <w:rsid w:val="00E87B7A"/>
    <w:pPr>
      <w:widowControl w:val="0"/>
    </w:pPr>
    <w:rPr>
      <w:rFonts w:ascii="Calibri" w:hAnsi="Calibri" w:cs="Calibri"/>
      <w:kern w:val="0"/>
      <w:szCs w:val="24"/>
    </w:rPr>
    <w:tblPr>
      <w:tblStyleRowBandSize w:val="1"/>
      <w:tblStyleColBandSize w:val="1"/>
      <w:tblInd w:w="0" w:type="nil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宜蓉 李</dc:creator>
  <cp:keywords/>
  <dc:description/>
  <cp:lastModifiedBy>Justine Waterson</cp:lastModifiedBy>
  <cp:revision>2</cp:revision>
  <dcterms:created xsi:type="dcterms:W3CDTF">2021-09-14T01:36:00Z</dcterms:created>
  <dcterms:modified xsi:type="dcterms:W3CDTF">2021-09-14T01:36:00Z</dcterms:modified>
</cp:coreProperties>
</file>