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A34F3" w14:textId="77777777" w:rsidR="006E3D87" w:rsidRPr="00080B8B" w:rsidRDefault="006E3D87" w:rsidP="006E3D8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OLE_LINK33"/>
      <w:bookmarkStart w:id="1" w:name="OLE_LINK34"/>
      <w:bookmarkStart w:id="2" w:name="_Hlk59785802"/>
      <w:bookmarkStart w:id="3" w:name="_Hlk59785660"/>
      <w:r w:rsidRPr="00080B8B">
        <w:rPr>
          <w:rFonts w:ascii="Times New Roman" w:hAnsi="Times New Roman" w:cs="Times New Roman"/>
          <w:b/>
          <w:sz w:val="32"/>
          <w:szCs w:val="32"/>
        </w:rPr>
        <w:t>Effects of lateral patellar retinaculum release for recurrent patella dislocation</w:t>
      </w:r>
      <w:bookmarkEnd w:id="0"/>
      <w:bookmarkEnd w:id="1"/>
      <w:r w:rsidRPr="00080B8B">
        <w:rPr>
          <w:rFonts w:ascii="Times New Roman" w:hAnsi="Times New Roman" w:cs="Times New Roman"/>
          <w:b/>
          <w:sz w:val="32"/>
          <w:szCs w:val="32"/>
        </w:rPr>
        <w:t>: A prospective study</w:t>
      </w:r>
      <w:bookmarkEnd w:id="2"/>
    </w:p>
    <w:bookmarkEnd w:id="3"/>
    <w:p w14:paraId="6F1E3C73" w14:textId="611F86C5" w:rsidR="006E3D87" w:rsidRDefault="006E3D87" w:rsidP="006E3D8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821EDE" w14:textId="77777777" w:rsidR="007315AB" w:rsidRPr="006E3D87" w:rsidRDefault="007315AB" w:rsidP="006E3D87">
      <w:pPr>
        <w:spacing w:line="360" w:lineRule="auto"/>
        <w:rPr>
          <w:rFonts w:ascii="Times New Roman" w:hAnsi="Times New Roman" w:cs="Times New Roman" w:hint="eastAsia"/>
          <w:b/>
          <w:bCs/>
          <w:sz w:val="28"/>
          <w:szCs w:val="28"/>
        </w:rPr>
      </w:pPr>
    </w:p>
    <w:p w14:paraId="54D034FE" w14:textId="335AB6CD" w:rsidR="006E3D87" w:rsidRPr="00BB5935" w:rsidRDefault="006E3D87" w:rsidP="006E3D87">
      <w:pPr>
        <w:spacing w:line="360" w:lineRule="auto"/>
        <w:rPr>
          <w:rFonts w:ascii="Times New Roman" w:hAnsi="Times New Roman" w:cs="Times New Roman" w:hint="eastAsia"/>
          <w:sz w:val="28"/>
          <w:szCs w:val="28"/>
        </w:rPr>
      </w:pPr>
      <w:r w:rsidRPr="00BB5935">
        <w:rPr>
          <w:rFonts w:ascii="Times New Roman" w:hAnsi="Times New Roman" w:cs="Times New Roman"/>
          <w:b/>
          <w:bCs/>
          <w:sz w:val="28"/>
          <w:szCs w:val="28"/>
        </w:rPr>
        <w:t>Supplementary Fig. 1</w:t>
      </w:r>
      <w:r w:rsidR="008D066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D0660">
        <w:rPr>
          <w:rFonts w:ascii="Times New Roman" w:hAnsi="Times New Roman" w:cs="Times New Roman" w:hint="eastAsia"/>
          <w:b/>
          <w:bCs/>
          <w:sz w:val="28"/>
          <w:szCs w:val="28"/>
        </w:rPr>
        <w:t>………………………………………………………………</w:t>
      </w:r>
      <w:r w:rsidR="008D0660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528DC785" w14:textId="77777777" w:rsidR="006E3D87" w:rsidRPr="00BB5935" w:rsidRDefault="006E3D87" w:rsidP="006E3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42C0B97" w14:textId="34A6D64F" w:rsidR="006E3D87" w:rsidRPr="00BB5935" w:rsidRDefault="006E3D87" w:rsidP="006E3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5935">
        <w:rPr>
          <w:rFonts w:ascii="Times New Roman" w:hAnsi="Times New Roman" w:cs="Times New Roman"/>
          <w:b/>
          <w:bCs/>
          <w:sz w:val="28"/>
          <w:szCs w:val="28"/>
        </w:rPr>
        <w:t>Supplementary Fig. 2.</w:t>
      </w:r>
      <w:r w:rsidR="008D0660">
        <w:rPr>
          <w:rFonts w:ascii="Times New Roman" w:hAnsi="Times New Roman" w:cs="Times New Roman" w:hint="eastAsia"/>
          <w:b/>
          <w:bCs/>
          <w:sz w:val="28"/>
          <w:szCs w:val="28"/>
        </w:rPr>
        <w:t>………………………………………………………………</w:t>
      </w:r>
      <w:r w:rsidR="008D0660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48C56444" w14:textId="77777777" w:rsidR="006E3D87" w:rsidRPr="008D0660" w:rsidRDefault="006E3D87" w:rsidP="006E3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A45852" w14:textId="68BB3C0B" w:rsidR="006E3D87" w:rsidRPr="00BB5935" w:rsidRDefault="006E3D87" w:rsidP="006E3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5935">
        <w:rPr>
          <w:rFonts w:ascii="Times New Roman" w:hAnsi="Times New Roman" w:cs="Times New Roman"/>
          <w:b/>
          <w:bCs/>
          <w:sz w:val="28"/>
          <w:szCs w:val="28"/>
        </w:rPr>
        <w:t>Supplementary Fig. 3.</w:t>
      </w:r>
      <w:r w:rsidR="008D0660">
        <w:rPr>
          <w:rFonts w:ascii="Times New Roman" w:hAnsi="Times New Roman" w:cs="Times New Roman" w:hint="eastAsia"/>
          <w:b/>
          <w:bCs/>
          <w:sz w:val="28"/>
          <w:szCs w:val="28"/>
        </w:rPr>
        <w:t>………………………………………………………………</w:t>
      </w:r>
      <w:r w:rsidR="008D0660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56DD36E7" w14:textId="77777777" w:rsidR="006E3D87" w:rsidRPr="00BB5935" w:rsidRDefault="006E3D87" w:rsidP="006E3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F901215" w14:textId="551C0E4C" w:rsidR="006E3D87" w:rsidRPr="00BB5935" w:rsidRDefault="006E3D87" w:rsidP="006E3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5935">
        <w:rPr>
          <w:rFonts w:ascii="Times New Roman" w:hAnsi="Times New Roman" w:cs="Times New Roman"/>
          <w:b/>
          <w:bCs/>
          <w:sz w:val="28"/>
          <w:szCs w:val="28"/>
        </w:rPr>
        <w:t>Supplementary Fig. 4.</w:t>
      </w:r>
      <w:r w:rsidR="008D0660">
        <w:rPr>
          <w:rFonts w:ascii="Times New Roman" w:hAnsi="Times New Roman" w:cs="Times New Roman" w:hint="eastAsia"/>
          <w:b/>
          <w:bCs/>
          <w:sz w:val="28"/>
          <w:szCs w:val="28"/>
        </w:rPr>
        <w:t>………………………………………………………………</w:t>
      </w:r>
      <w:r w:rsidR="008D0660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5512AB7C" w14:textId="77777777" w:rsidR="006E3D87" w:rsidRPr="00BB5935" w:rsidRDefault="006E3D87" w:rsidP="006E3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84997A0" w14:textId="1B632DEC" w:rsidR="006E3D87" w:rsidRPr="00BB5935" w:rsidRDefault="006E3D87" w:rsidP="006E3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5935">
        <w:rPr>
          <w:rFonts w:ascii="Times New Roman" w:hAnsi="Times New Roman" w:cs="Times New Roman"/>
          <w:b/>
          <w:bCs/>
          <w:sz w:val="28"/>
          <w:szCs w:val="28"/>
        </w:rPr>
        <w:t>Supplementary Fig. 5.</w:t>
      </w:r>
      <w:r w:rsidR="008D0660">
        <w:rPr>
          <w:rFonts w:ascii="Times New Roman" w:hAnsi="Times New Roman" w:cs="Times New Roman" w:hint="eastAsia"/>
          <w:b/>
          <w:bCs/>
          <w:sz w:val="28"/>
          <w:szCs w:val="28"/>
        </w:rPr>
        <w:t>………………………………………………………………</w:t>
      </w:r>
      <w:r w:rsidR="008D0660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4A4ABE53" w14:textId="77777777" w:rsidR="006E3D87" w:rsidRPr="00BB5935" w:rsidRDefault="006E3D87" w:rsidP="006E3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07450E4" w14:textId="0E752413" w:rsidR="007315AB" w:rsidRDefault="006E3D87" w:rsidP="006E3D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5935">
        <w:rPr>
          <w:rFonts w:ascii="Times New Roman" w:hAnsi="Times New Roman" w:cs="Times New Roman"/>
          <w:b/>
          <w:bCs/>
          <w:sz w:val="28"/>
          <w:szCs w:val="28"/>
        </w:rPr>
        <w:t>Supplementary Fig. 6.</w:t>
      </w:r>
      <w:r w:rsidR="008D0660">
        <w:rPr>
          <w:rFonts w:ascii="Times New Roman" w:hAnsi="Times New Roman" w:cs="Times New Roman" w:hint="eastAsia"/>
          <w:b/>
          <w:bCs/>
          <w:sz w:val="28"/>
          <w:szCs w:val="28"/>
        </w:rPr>
        <w:t>………………………………………………………………</w:t>
      </w:r>
      <w:r w:rsidR="008D0660">
        <w:rPr>
          <w:rFonts w:ascii="Times New Roman" w:hAnsi="Times New Roman" w:cs="Times New Roman"/>
          <w:b/>
          <w:bCs/>
          <w:sz w:val="28"/>
          <w:szCs w:val="28"/>
        </w:rPr>
        <w:t>7</w:t>
      </w:r>
      <w:bookmarkStart w:id="4" w:name="_GoBack"/>
      <w:bookmarkEnd w:id="4"/>
    </w:p>
    <w:p w14:paraId="635BD902" w14:textId="77777777" w:rsidR="007315AB" w:rsidRDefault="007315AB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030C75B" w14:textId="77777777" w:rsidR="007315AB" w:rsidRDefault="007315AB" w:rsidP="007315AB">
      <w:r>
        <w:rPr>
          <w:noProof/>
        </w:rPr>
        <w:lastRenderedPageBreak/>
        <w:drawing>
          <wp:inline distT="0" distB="0" distL="0" distR="0" wp14:anchorId="7576C8BD" wp14:editId="68FFF0F8">
            <wp:extent cx="5263515" cy="39516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CA98D" w14:textId="77777777" w:rsidR="007315AB" w:rsidRPr="00CF031A" w:rsidRDefault="007315AB" w:rsidP="007315AB"/>
    <w:p w14:paraId="565AC459" w14:textId="40071D7E" w:rsidR="007315AB" w:rsidRDefault="007315AB">
      <w:pPr>
        <w:rPr>
          <w:rFonts w:ascii="Times New Roman" w:hAnsi="Times New Roman" w:cs="Times New Roman"/>
          <w:sz w:val="24"/>
          <w:szCs w:val="24"/>
        </w:rPr>
      </w:pPr>
      <w:r w:rsidRPr="004F42CD">
        <w:rPr>
          <w:rFonts w:ascii="Times New Roman" w:hAnsi="Times New Roman" w:cs="Times New Roman"/>
          <w:b/>
          <w:bCs/>
          <w:sz w:val="24"/>
          <w:szCs w:val="24"/>
        </w:rPr>
        <w:t>Supplementary Fig. 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14B41">
        <w:rPr>
          <w:rFonts w:ascii="Times New Roman" w:hAnsi="Times New Roman" w:cs="Times New Roman"/>
          <w:sz w:val="24"/>
          <w:szCs w:val="24"/>
        </w:rPr>
        <w:t>Surgical procedure of MPFL reconstruction.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CF031A">
        <w:rPr>
          <w:rFonts w:ascii="Times New Roman" w:hAnsi="Times New Roman" w:cs="Times New Roman" w:hint="eastAsia"/>
          <w:sz w:val="24"/>
          <w:szCs w:val="24"/>
        </w:rPr>
        <w:t>he</w:t>
      </w:r>
      <w:r w:rsidRPr="00CF031A">
        <w:rPr>
          <w:rFonts w:ascii="Times New Roman" w:hAnsi="Times New Roman" w:cs="Times New Roman"/>
          <w:sz w:val="24"/>
          <w:szCs w:val="24"/>
        </w:rPr>
        <w:t xml:space="preserve"> </w:t>
      </w:r>
      <w:r w:rsidRPr="00CF031A">
        <w:rPr>
          <w:rFonts w:ascii="Times New Roman" w:hAnsi="Times New Roman" w:cs="Times New Roman" w:hint="eastAsia"/>
          <w:sz w:val="24"/>
          <w:szCs w:val="24"/>
        </w:rPr>
        <w:t>incision</w:t>
      </w:r>
      <w:r>
        <w:rPr>
          <w:rFonts w:ascii="Times New Roman" w:hAnsi="Times New Roman" w:cs="Times New Roman"/>
          <w:sz w:val="24"/>
          <w:szCs w:val="24"/>
        </w:rPr>
        <w:t>s in the skin of the patella and medial femur are prepared</w:t>
      </w:r>
      <w:r w:rsidRPr="00CF031A">
        <w:rPr>
          <w:rFonts w:ascii="Times New Roman" w:hAnsi="Times New Roman" w:cs="Times New Roman"/>
          <w:sz w:val="24"/>
          <w:szCs w:val="24"/>
        </w:rPr>
        <w:t xml:space="preserve"> for MPFL reconstruction and two suture anchor</w:t>
      </w:r>
      <w:r w:rsidRPr="00CF031A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are screwed</w:t>
      </w:r>
      <w:r w:rsidRPr="00CF031A">
        <w:rPr>
          <w:rFonts w:ascii="Times New Roman" w:hAnsi="Times New Roman" w:cs="Times New Roman"/>
          <w:sz w:val="24"/>
          <w:szCs w:val="24"/>
        </w:rPr>
        <w:t xml:space="preserve"> into the middle and upper third of the patella</w:t>
      </w:r>
      <w:r>
        <w:rPr>
          <w:rFonts w:ascii="Times New Roman" w:hAnsi="Times New Roman" w:cs="Times New Roman"/>
          <w:sz w:val="24"/>
          <w:szCs w:val="24"/>
        </w:rPr>
        <w:t xml:space="preserve">. MPFL, </w:t>
      </w:r>
      <w:r w:rsidRPr="005716DC">
        <w:rPr>
          <w:rFonts w:ascii="Times New Roman" w:hAnsi="Times New Roman" w:cs="Times New Roman"/>
          <w:sz w:val="24"/>
          <w:szCs w:val="24"/>
        </w:rPr>
        <w:t>medial patellofemoral ligament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0341EA" w14:textId="77777777" w:rsidR="007315AB" w:rsidRDefault="007315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9DBFC3" w14:textId="77777777" w:rsidR="007315AB" w:rsidRDefault="007315AB" w:rsidP="007315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A67D20" wp14:editId="2C1B05B3">
            <wp:extent cx="5264150" cy="6721433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11" cy="672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29CDD" w14:textId="77777777" w:rsidR="007315AB" w:rsidRDefault="007315AB" w:rsidP="007315AB">
      <w:pPr>
        <w:rPr>
          <w:rFonts w:ascii="Times New Roman" w:hAnsi="Times New Roman" w:cs="Times New Roman"/>
          <w:sz w:val="24"/>
          <w:szCs w:val="24"/>
        </w:rPr>
      </w:pPr>
    </w:p>
    <w:p w14:paraId="6E7CAD09" w14:textId="789414C8" w:rsidR="007315AB" w:rsidRDefault="007315AB">
      <w:pPr>
        <w:rPr>
          <w:rFonts w:ascii="Times New Roman" w:hAnsi="Times New Roman" w:cs="Times New Roman"/>
          <w:sz w:val="24"/>
          <w:szCs w:val="24"/>
        </w:rPr>
      </w:pPr>
      <w:r w:rsidRPr="004F42C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F42C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14B41">
        <w:rPr>
          <w:rFonts w:ascii="Times New Roman" w:hAnsi="Times New Roman" w:cs="Times New Roman"/>
          <w:sz w:val="24"/>
          <w:szCs w:val="24"/>
        </w:rPr>
        <w:t>Surgical procedure of MPFL reconstruction.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CF031A">
        <w:rPr>
          <w:rFonts w:ascii="Times New Roman" w:hAnsi="Times New Roman" w:cs="Times New Roman" w:hint="eastAsia"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 xml:space="preserve"> subcutaneous fascia layer of the medial patella is bluntly </w:t>
      </w:r>
      <w:proofErr w:type="gramStart"/>
      <w:r>
        <w:rPr>
          <w:rFonts w:ascii="Times New Roman" w:hAnsi="Times New Roman" w:cs="Times New Roman"/>
          <w:sz w:val="24"/>
          <w:szCs w:val="24"/>
        </w:rPr>
        <w:t>separated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the prepared allogeneic tendon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 placed between the fascia layer and the joint capsule.</w:t>
      </w:r>
      <w:r w:rsidRPr="00571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MPFL, </w:t>
      </w:r>
      <w:r w:rsidRPr="005716DC">
        <w:rPr>
          <w:rFonts w:ascii="Times New Roman" w:hAnsi="Times New Roman" w:cs="Times New Roman"/>
          <w:sz w:val="24"/>
          <w:szCs w:val="24"/>
        </w:rPr>
        <w:t>medial patellofemoral ligament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EE4313" w14:textId="77777777" w:rsidR="007315AB" w:rsidRDefault="007315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A4E57EC" w14:textId="77777777" w:rsidR="007315AB" w:rsidRDefault="007315AB" w:rsidP="007315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3DEF39" wp14:editId="7C0F6027">
            <wp:extent cx="5263515" cy="39516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FAEFB" w14:textId="77777777" w:rsidR="007315AB" w:rsidRDefault="007315AB" w:rsidP="007315AB">
      <w:pPr>
        <w:rPr>
          <w:rFonts w:ascii="Times New Roman" w:hAnsi="Times New Roman" w:cs="Times New Roman"/>
          <w:sz w:val="24"/>
          <w:szCs w:val="24"/>
        </w:rPr>
      </w:pPr>
    </w:p>
    <w:p w14:paraId="0538C082" w14:textId="77777777" w:rsidR="007315AB" w:rsidRDefault="007315AB" w:rsidP="007315AB">
      <w:pPr>
        <w:rPr>
          <w:rFonts w:ascii="Times New Roman" w:hAnsi="Times New Roman" w:cs="Times New Roman"/>
          <w:sz w:val="24"/>
          <w:szCs w:val="24"/>
        </w:rPr>
      </w:pPr>
      <w:r w:rsidRPr="004F42C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F42C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14B41">
        <w:rPr>
          <w:rFonts w:ascii="Times New Roman" w:hAnsi="Times New Roman" w:cs="Times New Roman"/>
          <w:sz w:val="24"/>
          <w:szCs w:val="24"/>
        </w:rPr>
        <w:t>Surgical procedure of MPFL reconstruction.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A0F">
        <w:rPr>
          <w:rFonts w:ascii="Times New Roman" w:hAnsi="Times New Roman" w:cs="Times New Roman"/>
          <w:sz w:val="24"/>
          <w:szCs w:val="24"/>
        </w:rPr>
        <w:t>The m</w:t>
      </w:r>
      <w:r>
        <w:rPr>
          <w:rFonts w:ascii="Times New Roman" w:hAnsi="Times New Roman" w:cs="Times New Roman"/>
          <w:sz w:val="24"/>
          <w:szCs w:val="24"/>
        </w:rPr>
        <w:t>iddle</w:t>
      </w:r>
      <w:r w:rsidRPr="004B1A0F">
        <w:rPr>
          <w:rFonts w:ascii="Times New Roman" w:hAnsi="Times New Roman" w:cs="Times New Roman"/>
          <w:sz w:val="24"/>
          <w:szCs w:val="24"/>
        </w:rPr>
        <w:t xml:space="preserve"> part of the ligament is sutured and fixed between the two anchors on the </w:t>
      </w:r>
      <w:r>
        <w:rPr>
          <w:rFonts w:ascii="Times New Roman" w:hAnsi="Times New Roman" w:cs="Times New Roman"/>
          <w:sz w:val="24"/>
          <w:szCs w:val="24"/>
        </w:rPr>
        <w:t>medial</w:t>
      </w:r>
      <w:r w:rsidRPr="004B1A0F">
        <w:rPr>
          <w:rFonts w:ascii="Times New Roman" w:hAnsi="Times New Roman" w:cs="Times New Roman"/>
          <w:sz w:val="24"/>
          <w:szCs w:val="24"/>
        </w:rPr>
        <w:t xml:space="preserve"> side of the patella, and the femoral side is fixed with an extrusion screw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1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MPFL, </w:t>
      </w:r>
      <w:r w:rsidRPr="005716DC">
        <w:rPr>
          <w:rFonts w:ascii="Times New Roman" w:hAnsi="Times New Roman" w:cs="Times New Roman"/>
          <w:sz w:val="24"/>
          <w:szCs w:val="24"/>
        </w:rPr>
        <w:t>medial patellofemoral ligament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47506D5" w14:textId="615AB00E" w:rsidR="007315AB" w:rsidRDefault="007315AB">
      <w:pPr>
        <w:rPr>
          <w:rFonts w:ascii="Times New Roman" w:hAnsi="Times New Roman" w:cs="Times New Roman"/>
          <w:sz w:val="24"/>
          <w:szCs w:val="24"/>
        </w:rPr>
      </w:pPr>
    </w:p>
    <w:p w14:paraId="6F20E0C0" w14:textId="77777777" w:rsidR="007315AB" w:rsidRDefault="007315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DF2D90" w14:textId="1ABE6998" w:rsidR="007315AB" w:rsidRDefault="007315AB" w:rsidP="007315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32"/>
        </w:rPr>
        <w:lastRenderedPageBreak/>
        <w:drawing>
          <wp:inline distT="0" distB="0" distL="0" distR="0" wp14:anchorId="6D0D5E15" wp14:editId="27C3B9DF">
            <wp:extent cx="5272405" cy="4910455"/>
            <wp:effectExtent l="0" t="0" r="444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9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3B05F" w14:textId="77777777" w:rsidR="007315AB" w:rsidRDefault="007315AB" w:rsidP="007315AB">
      <w:pPr>
        <w:rPr>
          <w:rFonts w:ascii="Times New Roman" w:hAnsi="Times New Roman" w:cs="Times New Roman"/>
          <w:sz w:val="24"/>
          <w:szCs w:val="24"/>
        </w:rPr>
      </w:pPr>
    </w:p>
    <w:p w14:paraId="69F21C27" w14:textId="77777777" w:rsidR="007315AB" w:rsidRDefault="007315AB" w:rsidP="00731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4. </w:t>
      </w:r>
      <w:r>
        <w:rPr>
          <w:rFonts w:ascii="Times New Roman" w:hAnsi="Times New Roman" w:cs="Times New Roman"/>
          <w:sz w:val="24"/>
          <w:szCs w:val="24"/>
        </w:rPr>
        <w:t>The lateral patellar retinaculum and the hook knife under arthroscopy.</w:t>
      </w:r>
    </w:p>
    <w:p w14:paraId="12DDC852" w14:textId="793BBCE5" w:rsidR="007315AB" w:rsidRDefault="007315AB">
      <w:pPr>
        <w:rPr>
          <w:rFonts w:ascii="Times New Roman" w:hAnsi="Times New Roman" w:cs="Times New Roman"/>
          <w:sz w:val="24"/>
          <w:szCs w:val="24"/>
        </w:rPr>
      </w:pPr>
    </w:p>
    <w:p w14:paraId="03CA9887" w14:textId="77777777" w:rsidR="007315AB" w:rsidRDefault="007315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449345D" w14:textId="77777777" w:rsidR="007315AB" w:rsidRDefault="007315AB" w:rsidP="007315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32"/>
        </w:rPr>
        <w:lastRenderedPageBreak/>
        <w:drawing>
          <wp:inline distT="0" distB="0" distL="0" distR="0" wp14:anchorId="70185A46" wp14:editId="714C333A">
            <wp:extent cx="5271770" cy="433324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AA8FB" w14:textId="77777777" w:rsidR="007315AB" w:rsidRDefault="007315AB" w:rsidP="007315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E16CD0" w14:textId="77777777" w:rsidR="007315AB" w:rsidRDefault="007315AB" w:rsidP="007315AB">
      <w:pPr>
        <w:rPr>
          <w:rFonts w:ascii="Times New Roman" w:hAnsi="Times New Roman" w:cs="Times New Roman"/>
          <w:sz w:val="24"/>
          <w:szCs w:val="24"/>
        </w:rPr>
      </w:pPr>
      <w:r w:rsidRPr="004F42C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F42C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217C">
        <w:rPr>
          <w:rFonts w:ascii="Times New Roman" w:hAnsi="Times New Roman" w:cs="Times New Roman"/>
          <w:sz w:val="24"/>
          <w:szCs w:val="24"/>
        </w:rPr>
        <w:t xml:space="preserve">Surgical procedure of </w:t>
      </w:r>
      <w:r>
        <w:rPr>
          <w:rFonts w:ascii="Times New Roman" w:hAnsi="Times New Roman" w:cs="Times New Roman"/>
          <w:sz w:val="24"/>
          <w:szCs w:val="24"/>
        </w:rPr>
        <w:t>LPR release</w:t>
      </w:r>
      <w:r w:rsidRPr="00D821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17C">
        <w:rPr>
          <w:rFonts w:ascii="Times New Roman" w:hAnsi="Times New Roman" w:cs="Times New Roman"/>
          <w:sz w:val="24"/>
          <w:szCs w:val="24"/>
        </w:rPr>
        <w:t xml:space="preserve">The lateral </w:t>
      </w:r>
      <w:r w:rsidRPr="00D8217C">
        <w:rPr>
          <w:rFonts w:ascii="Times New Roman" w:hAnsi="Times New Roman" w:cs="Times New Roman" w:hint="eastAsia"/>
          <w:sz w:val="24"/>
          <w:szCs w:val="24"/>
        </w:rPr>
        <w:t>patellar</w:t>
      </w:r>
      <w:r w:rsidRPr="00D8217C">
        <w:rPr>
          <w:rFonts w:ascii="Times New Roman" w:hAnsi="Times New Roman" w:cs="Times New Roman"/>
          <w:sz w:val="24"/>
          <w:szCs w:val="24"/>
        </w:rPr>
        <w:t xml:space="preserve"> </w:t>
      </w:r>
      <w:r w:rsidRPr="00D8217C">
        <w:rPr>
          <w:rFonts w:ascii="Times New Roman" w:hAnsi="Times New Roman" w:cs="Times New Roman" w:hint="eastAsia"/>
          <w:sz w:val="24"/>
          <w:szCs w:val="24"/>
        </w:rPr>
        <w:t>re</w:t>
      </w:r>
      <w:r w:rsidRPr="00D8217C">
        <w:rPr>
          <w:rFonts w:ascii="Times New Roman" w:hAnsi="Times New Roman" w:cs="Times New Roman"/>
          <w:sz w:val="24"/>
          <w:szCs w:val="24"/>
        </w:rPr>
        <w:t xml:space="preserve">tinaculum </w:t>
      </w:r>
      <w:r w:rsidRPr="00D8217C">
        <w:rPr>
          <w:rFonts w:ascii="Times New Roman" w:hAnsi="Times New Roman" w:cs="Times New Roman" w:hint="eastAsia"/>
          <w:sz w:val="24"/>
          <w:szCs w:val="24"/>
        </w:rPr>
        <w:t>is</w:t>
      </w:r>
      <w:r w:rsidRPr="00D8217C">
        <w:rPr>
          <w:rFonts w:ascii="Times New Roman" w:hAnsi="Times New Roman" w:cs="Times New Roman"/>
          <w:sz w:val="24"/>
          <w:szCs w:val="24"/>
        </w:rPr>
        <w:t xml:space="preserve"> </w:t>
      </w:r>
      <w:r w:rsidRPr="00D8217C">
        <w:rPr>
          <w:rFonts w:ascii="Times New Roman" w:hAnsi="Times New Roman" w:cs="Times New Roman" w:hint="eastAsia"/>
          <w:sz w:val="24"/>
          <w:szCs w:val="24"/>
        </w:rPr>
        <w:t>releasing</w:t>
      </w:r>
      <w:r w:rsidRPr="00D8217C">
        <w:rPr>
          <w:rFonts w:ascii="Times New Roman" w:hAnsi="Times New Roman" w:cs="Times New Roman"/>
          <w:sz w:val="24"/>
          <w:szCs w:val="24"/>
        </w:rPr>
        <w:t xml:space="preserve"> by </w:t>
      </w:r>
      <w:r w:rsidRPr="00D8217C">
        <w:rPr>
          <w:rFonts w:ascii="Times New Roman" w:hAnsi="Times New Roman" w:cs="Times New Roman" w:hint="eastAsia"/>
          <w:sz w:val="24"/>
          <w:szCs w:val="24"/>
        </w:rPr>
        <w:t>hook</w:t>
      </w:r>
      <w:r w:rsidRPr="00D8217C">
        <w:rPr>
          <w:rFonts w:ascii="Times New Roman" w:hAnsi="Times New Roman" w:cs="Times New Roman"/>
          <w:sz w:val="24"/>
          <w:szCs w:val="24"/>
        </w:rPr>
        <w:t xml:space="preserve"> knife under arthroscopy</w:t>
      </w:r>
      <w:r>
        <w:rPr>
          <w:rFonts w:ascii="Times New Roman" w:hAnsi="Times New Roman" w:cs="Times New Roman"/>
          <w:sz w:val="24"/>
          <w:szCs w:val="24"/>
        </w:rPr>
        <w:t xml:space="preserve">. LPR, </w:t>
      </w:r>
      <w:r w:rsidRPr="00D8217C">
        <w:rPr>
          <w:rFonts w:ascii="Times New Roman" w:hAnsi="Times New Roman" w:cs="Times New Roman"/>
          <w:sz w:val="24"/>
          <w:szCs w:val="24"/>
        </w:rPr>
        <w:t>lateral patellar retinaculum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547A96F" w14:textId="541FA01F" w:rsidR="007315AB" w:rsidRDefault="007315AB">
      <w:pPr>
        <w:rPr>
          <w:rFonts w:ascii="Times New Roman" w:hAnsi="Times New Roman" w:cs="Times New Roman"/>
          <w:sz w:val="24"/>
          <w:szCs w:val="24"/>
        </w:rPr>
      </w:pPr>
    </w:p>
    <w:p w14:paraId="5C4E9B81" w14:textId="77777777" w:rsidR="007315AB" w:rsidRDefault="007315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C77284" w14:textId="77777777" w:rsidR="007315AB" w:rsidRDefault="007315AB" w:rsidP="007315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32"/>
        </w:rPr>
        <w:lastRenderedPageBreak/>
        <w:drawing>
          <wp:inline distT="0" distB="0" distL="0" distR="0" wp14:anchorId="7872A9F5" wp14:editId="61EF0A5F">
            <wp:extent cx="5271770" cy="465137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2A10" w14:textId="77777777" w:rsidR="007315AB" w:rsidRDefault="007315AB" w:rsidP="007315AB">
      <w:pPr>
        <w:rPr>
          <w:rFonts w:ascii="Times New Roman" w:hAnsi="Times New Roman" w:cs="Times New Roman"/>
          <w:sz w:val="24"/>
          <w:szCs w:val="24"/>
        </w:rPr>
      </w:pPr>
    </w:p>
    <w:p w14:paraId="07378840" w14:textId="77777777" w:rsidR="007315AB" w:rsidRPr="00D8217C" w:rsidRDefault="007315AB" w:rsidP="007315AB">
      <w:pPr>
        <w:rPr>
          <w:rFonts w:ascii="Times New Roman" w:hAnsi="Times New Roman" w:cs="Times New Roman"/>
          <w:sz w:val="24"/>
          <w:szCs w:val="24"/>
        </w:rPr>
      </w:pPr>
      <w:r w:rsidRPr="004F42C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4F42C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217C">
        <w:rPr>
          <w:rFonts w:ascii="Times New Roman" w:hAnsi="Times New Roman" w:cs="Times New Roman"/>
          <w:sz w:val="24"/>
          <w:szCs w:val="24"/>
        </w:rPr>
        <w:t xml:space="preserve">Surgical procedure of </w:t>
      </w:r>
      <w:r>
        <w:rPr>
          <w:rFonts w:ascii="Times New Roman" w:hAnsi="Times New Roman" w:cs="Times New Roman"/>
          <w:sz w:val="24"/>
          <w:szCs w:val="24"/>
        </w:rPr>
        <w:t>LPR release</w:t>
      </w:r>
      <w:r w:rsidRPr="00D821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17C">
        <w:rPr>
          <w:rFonts w:ascii="Times New Roman" w:hAnsi="Times New Roman" w:cs="Times New Roman"/>
          <w:sz w:val="24"/>
          <w:szCs w:val="24"/>
        </w:rPr>
        <w:t xml:space="preserve">The lateral patellar </w:t>
      </w:r>
      <w:r w:rsidRPr="00D8217C">
        <w:rPr>
          <w:rFonts w:ascii="Times New Roman" w:hAnsi="Times New Roman" w:cs="Times New Roman" w:hint="eastAsia"/>
          <w:sz w:val="24"/>
          <w:szCs w:val="24"/>
        </w:rPr>
        <w:t>retinaculum</w:t>
      </w:r>
      <w:r w:rsidRPr="00D8217C">
        <w:rPr>
          <w:rFonts w:ascii="Times New Roman" w:hAnsi="Times New Roman" w:cs="Times New Roman"/>
          <w:sz w:val="24"/>
          <w:szCs w:val="24"/>
        </w:rPr>
        <w:t xml:space="preserve"> </w:t>
      </w:r>
      <w:r w:rsidRPr="00D8217C">
        <w:rPr>
          <w:rFonts w:ascii="Times New Roman" w:hAnsi="Times New Roman" w:cs="Times New Roman" w:hint="eastAsia"/>
          <w:sz w:val="24"/>
          <w:szCs w:val="24"/>
        </w:rPr>
        <w:t>has</w:t>
      </w:r>
      <w:r w:rsidRPr="00D8217C">
        <w:rPr>
          <w:rFonts w:ascii="Times New Roman" w:hAnsi="Times New Roman" w:cs="Times New Roman"/>
          <w:sz w:val="24"/>
          <w:szCs w:val="24"/>
        </w:rPr>
        <w:t xml:space="preserve"> been c</w:t>
      </w:r>
      <w:r w:rsidRPr="00D8217C">
        <w:rPr>
          <w:rFonts w:ascii="Times New Roman" w:hAnsi="Times New Roman" w:cs="Times New Roman" w:hint="eastAsia"/>
          <w:sz w:val="24"/>
          <w:szCs w:val="24"/>
        </w:rPr>
        <w:t>ompletely</w:t>
      </w:r>
      <w:r w:rsidRPr="00D8217C">
        <w:rPr>
          <w:rFonts w:ascii="Times New Roman" w:hAnsi="Times New Roman" w:cs="Times New Roman"/>
          <w:sz w:val="24"/>
          <w:szCs w:val="24"/>
        </w:rPr>
        <w:t xml:space="preserve"> released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17C">
        <w:rPr>
          <w:rFonts w:ascii="Times New Roman" w:hAnsi="Times New Roman" w:cs="Times New Roman"/>
          <w:sz w:val="24"/>
          <w:szCs w:val="24"/>
        </w:rPr>
        <w:t>under arthroscopy</w:t>
      </w:r>
      <w:r>
        <w:rPr>
          <w:rFonts w:ascii="Times New Roman" w:hAnsi="Times New Roman" w:cs="Times New Roman"/>
          <w:sz w:val="24"/>
          <w:szCs w:val="24"/>
        </w:rPr>
        <w:t xml:space="preserve">. LPR, </w:t>
      </w:r>
      <w:r w:rsidRPr="00D8217C">
        <w:rPr>
          <w:rFonts w:ascii="Times New Roman" w:hAnsi="Times New Roman" w:cs="Times New Roman"/>
          <w:sz w:val="24"/>
          <w:szCs w:val="24"/>
        </w:rPr>
        <w:t>lateral patellar retinaculum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6A53D9" w14:textId="77777777" w:rsidR="00E44283" w:rsidRPr="007315AB" w:rsidRDefault="00E44283">
      <w:pPr>
        <w:rPr>
          <w:rFonts w:ascii="Times New Roman" w:hAnsi="Times New Roman" w:cs="Times New Roman" w:hint="eastAsia"/>
          <w:sz w:val="24"/>
          <w:szCs w:val="24"/>
        </w:rPr>
      </w:pPr>
    </w:p>
    <w:sectPr w:rsidR="00E44283" w:rsidRPr="007315AB" w:rsidSect="00846F14">
      <w:footerReference w:type="default" r:id="rId12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19F9C" w14:textId="77777777" w:rsidR="008F5A79" w:rsidRDefault="008F5A79" w:rsidP="006E3D87">
      <w:r>
        <w:separator/>
      </w:r>
    </w:p>
  </w:endnote>
  <w:endnote w:type="continuationSeparator" w:id="0">
    <w:p w14:paraId="2D819327" w14:textId="77777777" w:rsidR="008F5A79" w:rsidRDefault="008F5A79" w:rsidP="006E3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21097605"/>
      <w:docPartObj>
        <w:docPartGallery w:val="Page Numbers (Bottom of Page)"/>
        <w:docPartUnique/>
      </w:docPartObj>
    </w:sdtPr>
    <w:sdtEndPr/>
    <w:sdtContent>
      <w:p w14:paraId="79501364" w14:textId="77777777" w:rsidR="001A1645" w:rsidRDefault="002D152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004D7FF" w14:textId="77777777" w:rsidR="001A1645" w:rsidRDefault="008F5A7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63D35D" w14:textId="77777777" w:rsidR="008F5A79" w:rsidRDefault="008F5A79" w:rsidP="006E3D87">
      <w:r>
        <w:separator/>
      </w:r>
    </w:p>
  </w:footnote>
  <w:footnote w:type="continuationSeparator" w:id="0">
    <w:p w14:paraId="43C1141C" w14:textId="77777777" w:rsidR="008F5A79" w:rsidRDefault="008F5A79" w:rsidP="006E3D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2CA"/>
    <w:rsid w:val="000D3EA7"/>
    <w:rsid w:val="002A62CA"/>
    <w:rsid w:val="002D1521"/>
    <w:rsid w:val="006E3D87"/>
    <w:rsid w:val="007315AB"/>
    <w:rsid w:val="008D0660"/>
    <w:rsid w:val="008F5A79"/>
    <w:rsid w:val="00E4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5627F9"/>
  <w15:chartTrackingRefBased/>
  <w15:docId w15:val="{30D45BE8-E726-45B2-AF92-70B46136E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3D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3D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E3D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E3D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E3D87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6E3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20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251</Words>
  <Characters>1432</Characters>
  <Application>Microsoft Office Word</Application>
  <DocSecurity>0</DocSecurity>
  <Lines>11</Lines>
  <Paragraphs>3</Paragraphs>
  <ScaleCrop>false</ScaleCrop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Jin-Cheng</dc:creator>
  <cp:keywords/>
  <dc:description/>
  <cp:lastModifiedBy>Wang Jin-Cheng</cp:lastModifiedBy>
  <cp:revision>4</cp:revision>
  <dcterms:created xsi:type="dcterms:W3CDTF">2021-08-28T05:20:00Z</dcterms:created>
  <dcterms:modified xsi:type="dcterms:W3CDTF">2021-08-29T05:07:00Z</dcterms:modified>
</cp:coreProperties>
</file>