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2C14" w14:textId="77777777" w:rsidR="00F05DD2" w:rsidRPr="00D0605B" w:rsidRDefault="00F05DD2" w:rsidP="00F05DD2">
      <w:pPr>
        <w:pStyle w:val="Heading1"/>
        <w:rPr>
          <w:rFonts w:ascii="Arial" w:eastAsia="TimesNewRoman,Bold" w:hAnsi="Arial" w:cs="Arial"/>
          <w:color w:val="auto"/>
          <w:sz w:val="22"/>
        </w:rPr>
      </w:pPr>
      <w:r>
        <w:rPr>
          <w:rFonts w:ascii="Arial" w:eastAsia="TimesNewRoman,Bold" w:hAnsi="Arial" w:cs="Arial"/>
          <w:color w:val="auto"/>
          <w:sz w:val="22"/>
        </w:rPr>
        <w:t>SUPPORTING INFORMATION</w:t>
      </w:r>
    </w:p>
    <w:p w14:paraId="3382BF66" w14:textId="77777777" w:rsidR="00F05DD2" w:rsidRDefault="00F05DD2" w:rsidP="004D5397">
      <w:pPr>
        <w:jc w:val="center"/>
        <w:rPr>
          <w:rFonts w:ascii="Arial" w:hAnsi="Arial" w:cs="Arial"/>
          <w:b/>
          <w:lang w:val="en-US"/>
        </w:rPr>
      </w:pPr>
    </w:p>
    <w:p w14:paraId="675B7C3D" w14:textId="30FBAF92" w:rsidR="004D5397" w:rsidRDefault="004D5397" w:rsidP="00F05DD2">
      <w:pPr>
        <w:rPr>
          <w:rFonts w:ascii="Arial" w:hAnsi="Arial" w:cs="Arial"/>
          <w:b/>
          <w:lang w:val="en-US"/>
        </w:rPr>
      </w:pPr>
      <w:r w:rsidRPr="005E28CB">
        <w:rPr>
          <w:rFonts w:ascii="Arial" w:hAnsi="Arial" w:cs="Arial"/>
          <w:b/>
          <w:lang w:val="en-US"/>
        </w:rPr>
        <w:t>A prospective observational study of antihemophilic factor (recombinant) prophylaxis</w:t>
      </w:r>
      <w:r>
        <w:rPr>
          <w:b/>
          <w:lang w:val="en-US"/>
        </w:rPr>
        <w:t xml:space="preserve"> </w:t>
      </w:r>
      <w:r w:rsidRPr="00CC4914">
        <w:rPr>
          <w:rFonts w:ascii="Arial" w:hAnsi="Arial" w:cs="Arial"/>
          <w:b/>
          <w:lang w:val="en-US"/>
        </w:rPr>
        <w:t>related to physical activity levels in patients with hemophilia A in the United States (SPACE)</w:t>
      </w:r>
    </w:p>
    <w:p w14:paraId="428B32FB" w14:textId="3D5364D3" w:rsidR="00F05DD2" w:rsidRDefault="00F05DD2" w:rsidP="00F05DD2">
      <w:pPr>
        <w:rPr>
          <w:rFonts w:ascii="Arial" w:hAnsi="Arial" w:cs="Arial"/>
          <w:b/>
          <w:lang w:val="en-US"/>
        </w:rPr>
      </w:pPr>
    </w:p>
    <w:p w14:paraId="038E1AC9" w14:textId="77777777" w:rsidR="00F05DD2" w:rsidRPr="00CC4914" w:rsidRDefault="00F05DD2" w:rsidP="00F05DD2">
      <w:pPr>
        <w:rPr>
          <w:rFonts w:ascii="Arial" w:hAnsi="Arial" w:cs="Arial"/>
          <w:vertAlign w:val="superscript"/>
          <w:lang w:val="en-US"/>
        </w:rPr>
      </w:pPr>
      <w:r w:rsidRPr="00CC4914">
        <w:rPr>
          <w:rFonts w:ascii="Arial" w:hAnsi="Arial" w:cs="Arial"/>
          <w:lang w:val="en-US"/>
        </w:rPr>
        <w:t>Barbara A. Konkle,</w:t>
      </w:r>
      <w:r w:rsidRPr="00CC4914">
        <w:rPr>
          <w:rFonts w:ascii="Arial" w:hAnsi="Arial" w:cs="Arial"/>
          <w:vertAlign w:val="superscript"/>
          <w:lang w:val="en-US"/>
        </w:rPr>
        <w:t>1</w:t>
      </w:r>
      <w:r w:rsidRPr="00CC4914">
        <w:rPr>
          <w:rFonts w:ascii="Arial" w:hAnsi="Arial" w:cs="Arial"/>
          <w:lang w:val="en-US"/>
        </w:rPr>
        <w:t xml:space="preserve"> Doris V. Quon,</w:t>
      </w:r>
      <w:r w:rsidRPr="00CC4914">
        <w:rPr>
          <w:rFonts w:ascii="Arial" w:hAnsi="Arial" w:cs="Arial"/>
          <w:vertAlign w:val="superscript"/>
          <w:lang w:val="en-US"/>
        </w:rPr>
        <w:t>2</w:t>
      </w:r>
      <w:r w:rsidRPr="00CC4914">
        <w:rPr>
          <w:rFonts w:ascii="Arial" w:hAnsi="Arial" w:cs="Arial"/>
          <w:lang w:val="en-US"/>
        </w:rPr>
        <w:t xml:space="preserve"> Leslie Raffini,</w:t>
      </w:r>
      <w:r w:rsidRPr="00CC4914">
        <w:rPr>
          <w:rFonts w:ascii="Arial" w:hAnsi="Arial" w:cs="Arial"/>
          <w:vertAlign w:val="superscript"/>
          <w:lang w:val="en-US"/>
        </w:rPr>
        <w:t>3</w:t>
      </w:r>
      <w:r w:rsidRPr="00CC4914">
        <w:rPr>
          <w:rFonts w:ascii="Arial" w:hAnsi="Arial" w:cs="Arial"/>
          <w:lang w:val="en-US"/>
        </w:rPr>
        <w:t xml:space="preserve"> Michael Recht,</w:t>
      </w:r>
      <w:r w:rsidRPr="00CC4914">
        <w:rPr>
          <w:rFonts w:ascii="Arial" w:hAnsi="Arial" w:cs="Arial"/>
          <w:vertAlign w:val="superscript"/>
          <w:lang w:val="en-US"/>
        </w:rPr>
        <w:t>4</w:t>
      </w:r>
      <w:r w:rsidRPr="00CC4914">
        <w:rPr>
          <w:rFonts w:ascii="Arial" w:hAnsi="Arial" w:cs="Arial"/>
          <w:lang w:val="en-US"/>
        </w:rPr>
        <w:t xml:space="preserve"> Vlad </w:t>
      </w:r>
      <w:r>
        <w:rPr>
          <w:rFonts w:ascii="Arial" w:hAnsi="Arial" w:cs="Arial"/>
          <w:lang w:val="en-US"/>
        </w:rPr>
        <w:t xml:space="preserve">C. </w:t>
      </w:r>
      <w:r w:rsidRPr="00CC4914">
        <w:rPr>
          <w:rFonts w:ascii="Arial" w:hAnsi="Arial" w:cs="Arial"/>
          <w:lang w:val="en-US"/>
        </w:rPr>
        <w:t>Radulescu,</w:t>
      </w:r>
      <w:r w:rsidRPr="00CC4914">
        <w:rPr>
          <w:rFonts w:ascii="Arial" w:hAnsi="Arial" w:cs="Arial"/>
          <w:vertAlign w:val="superscript"/>
          <w:lang w:val="en-US"/>
        </w:rPr>
        <w:t>5</w:t>
      </w:r>
      <w:r w:rsidRPr="00CC4914">
        <w:rPr>
          <w:rFonts w:ascii="Arial" w:hAnsi="Arial" w:cs="Arial"/>
          <w:lang w:val="en-US"/>
        </w:rPr>
        <w:t xml:space="preserve"> Shannon L. Carpenter,</w:t>
      </w:r>
      <w:r w:rsidRPr="00CC4914">
        <w:rPr>
          <w:rFonts w:ascii="Arial" w:hAnsi="Arial" w:cs="Arial"/>
          <w:vertAlign w:val="superscript"/>
          <w:lang w:val="en-US"/>
        </w:rPr>
        <w:t>6</w:t>
      </w:r>
      <w:r w:rsidRPr="00CC4914">
        <w:rPr>
          <w:rFonts w:ascii="Arial" w:hAnsi="Arial" w:cs="Arial"/>
          <w:lang w:val="en-US"/>
        </w:rPr>
        <w:t xml:space="preserve"> Amy L. Dunn,</w:t>
      </w:r>
      <w:r w:rsidRPr="00CC4914">
        <w:rPr>
          <w:rFonts w:ascii="Arial" w:hAnsi="Arial" w:cs="Arial"/>
          <w:vertAlign w:val="superscript"/>
          <w:lang w:val="en-US"/>
        </w:rPr>
        <w:t>7</w:t>
      </w:r>
      <w:r w:rsidRPr="00CC4914">
        <w:rPr>
          <w:rFonts w:ascii="Arial" w:hAnsi="Arial" w:cs="Arial"/>
          <w:lang w:val="en-US"/>
        </w:rPr>
        <w:t xml:space="preserve"> Mei Lu,</w:t>
      </w:r>
      <w:r w:rsidRPr="00CC4914">
        <w:rPr>
          <w:rFonts w:ascii="Arial" w:hAnsi="Arial" w:cs="Arial"/>
          <w:vertAlign w:val="superscript"/>
          <w:lang w:val="en-US"/>
        </w:rPr>
        <w:t>8</w:t>
      </w:r>
      <w:r w:rsidRPr="00CC4914">
        <w:rPr>
          <w:rFonts w:ascii="Arial" w:hAnsi="Arial" w:cs="Arial"/>
          <w:lang w:val="en-US"/>
        </w:rPr>
        <w:t xml:space="preserve"> Maureen Watt</w:t>
      </w:r>
      <w:r w:rsidRPr="00CC4914">
        <w:rPr>
          <w:rFonts w:ascii="Arial" w:hAnsi="Arial" w:cs="Arial"/>
          <w:vertAlign w:val="superscript"/>
          <w:lang w:val="en-US"/>
        </w:rPr>
        <w:t>9</w:t>
      </w:r>
    </w:p>
    <w:p w14:paraId="7DA6532E" w14:textId="77777777" w:rsidR="00F05DD2" w:rsidRPr="00CC4914" w:rsidRDefault="00F05DD2" w:rsidP="00F05DD2">
      <w:pPr>
        <w:jc w:val="center"/>
        <w:rPr>
          <w:rFonts w:ascii="Arial" w:hAnsi="Arial" w:cs="Arial"/>
          <w:lang w:val="en-US"/>
        </w:rPr>
      </w:pPr>
    </w:p>
    <w:p w14:paraId="7922D745" w14:textId="77777777" w:rsidR="004D5397" w:rsidRPr="00D0605B" w:rsidRDefault="004D5397" w:rsidP="004D5397">
      <w:pPr>
        <w:pStyle w:val="Heading2"/>
        <w:rPr>
          <w:rFonts w:ascii="Arial" w:eastAsia="TimesNewRoman,Bold" w:hAnsi="Arial" w:cs="Arial"/>
          <w:color w:val="auto"/>
          <w:sz w:val="22"/>
          <w:szCs w:val="22"/>
        </w:rPr>
      </w:pPr>
      <w:r w:rsidRPr="00D0605B">
        <w:rPr>
          <w:rFonts w:ascii="Arial" w:eastAsia="TimesNewRoman,Bold" w:hAnsi="Arial" w:cs="Arial"/>
          <w:color w:val="auto"/>
          <w:sz w:val="22"/>
          <w:szCs w:val="22"/>
        </w:rPr>
        <w:t xml:space="preserve">TABLE </w:t>
      </w:r>
      <w:r>
        <w:rPr>
          <w:rFonts w:ascii="Arial" w:eastAsia="TimesNewRoman,Bold" w:hAnsi="Arial" w:cs="Arial"/>
          <w:color w:val="auto"/>
          <w:sz w:val="22"/>
          <w:szCs w:val="22"/>
        </w:rPr>
        <w:t>S</w:t>
      </w:r>
      <w:proofErr w:type="gramStart"/>
      <w:r w:rsidRPr="00D0605B">
        <w:rPr>
          <w:rFonts w:ascii="Arial" w:eastAsia="TimesNewRoman,Bold" w:hAnsi="Arial" w:cs="Arial"/>
          <w:color w:val="auto"/>
          <w:sz w:val="22"/>
          <w:szCs w:val="22"/>
        </w:rPr>
        <w:t>1</w:t>
      </w:r>
      <w:r>
        <w:rPr>
          <w:rFonts w:ascii="Arial" w:eastAsia="TimesNewRoman,Bold" w:hAnsi="Arial" w:cs="Arial"/>
          <w:color w:val="auto"/>
          <w:sz w:val="22"/>
          <w:szCs w:val="22"/>
        </w:rPr>
        <w:t xml:space="preserve"> </w:t>
      </w:r>
      <w:r w:rsidRPr="00D0605B">
        <w:rPr>
          <w:rFonts w:ascii="Arial" w:eastAsia="TimesNewRoman,Bold" w:hAnsi="Arial" w:cs="Arial"/>
          <w:color w:val="auto"/>
          <w:sz w:val="22"/>
          <w:szCs w:val="22"/>
        </w:rPr>
        <w:t xml:space="preserve"> </w:t>
      </w:r>
      <w:r w:rsidRPr="00727DEF">
        <w:rPr>
          <w:rFonts w:ascii="Arial" w:eastAsia="TimesNewRoman,Bold" w:hAnsi="Arial" w:cs="Arial"/>
          <w:b w:val="0"/>
          <w:color w:val="auto"/>
          <w:sz w:val="22"/>
          <w:szCs w:val="22"/>
        </w:rPr>
        <w:t>Variables</w:t>
      </w:r>
      <w:proofErr w:type="gramEnd"/>
      <w:r w:rsidRPr="00727DEF">
        <w:rPr>
          <w:rFonts w:ascii="Arial" w:eastAsia="TimesNewRoman,Bold" w:hAnsi="Arial" w:cs="Arial"/>
          <w:b w:val="0"/>
          <w:color w:val="auto"/>
          <w:sz w:val="22"/>
          <w:szCs w:val="22"/>
        </w:rPr>
        <w:t xml:space="preserve"> and subgroups included in the statistical analysis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819"/>
      </w:tblGrid>
      <w:tr w:rsidR="004D5397" w:rsidRPr="00D0605B" w14:paraId="26EA1F4A" w14:textId="77777777" w:rsidTr="0001681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960E3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 xml:space="preserve">Variables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6B0D2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 xml:space="preserve">Subgroups and </w:t>
            </w:r>
            <w:r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d</w:t>
            </w: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efinitions</w:t>
            </w:r>
          </w:p>
        </w:tc>
      </w:tr>
      <w:tr w:rsidR="004D5397" w:rsidRPr="00D0605B" w14:paraId="044D7EA1" w14:textId="77777777" w:rsidTr="0001681A">
        <w:tc>
          <w:tcPr>
            <w:tcW w:w="8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F19CB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Demographics</w:t>
            </w:r>
          </w:p>
        </w:tc>
      </w:tr>
      <w:tr w:rsidR="004D5397" w:rsidRPr="00D0605B" w14:paraId="5796AFDE" w14:textId="77777777" w:rsidTr="0001681A">
        <w:tc>
          <w:tcPr>
            <w:tcW w:w="3936" w:type="dxa"/>
            <w:tcBorders>
              <w:top w:val="single" w:sz="4" w:space="0" w:color="auto"/>
              <w:bottom w:val="dotted" w:sz="4" w:space="0" w:color="auto"/>
            </w:tcBorders>
          </w:tcPr>
          <w:p w14:paraId="2BFF9FF6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Age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</w:tcPr>
          <w:p w14:paraId="08A8600F" w14:textId="77777777" w:rsidR="004D5397" w:rsidRPr="00D0605B" w:rsidRDefault="004D5397" w:rsidP="004D539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Adolescents: 11-17 y</w:t>
            </w:r>
            <w:r>
              <w:rPr>
                <w:rFonts w:ascii="Arial" w:eastAsia="TimesNewRoman" w:hAnsi="Arial" w:cs="Arial"/>
                <w:color w:val="000000" w:themeColor="text1"/>
                <w:sz w:val="20"/>
                <w:vertAlign w:val="superscript"/>
              </w:rPr>
              <w:t>†</w:t>
            </w:r>
          </w:p>
          <w:p w14:paraId="3E79E210" w14:textId="77777777" w:rsidR="004D5397" w:rsidRPr="00D0605B" w:rsidRDefault="004D5397" w:rsidP="004D539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Adults: 18-58 y</w:t>
            </w:r>
            <w:r>
              <w:rPr>
                <w:rFonts w:ascii="Arial" w:eastAsia="TimesNewRoman" w:hAnsi="Arial" w:cs="Arial"/>
                <w:color w:val="000000" w:themeColor="text1"/>
                <w:sz w:val="20"/>
                <w:vertAlign w:val="superscript"/>
              </w:rPr>
              <w:t>†</w:t>
            </w:r>
          </w:p>
          <w:p w14:paraId="64E245A5" w14:textId="77777777" w:rsidR="004D5397" w:rsidRPr="00D0605B" w:rsidRDefault="004D5397" w:rsidP="004D539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For bleed rates: 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5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-y groups for ages 11-58 y</w:t>
            </w:r>
          </w:p>
        </w:tc>
      </w:tr>
      <w:tr w:rsidR="004D5397" w:rsidRPr="00D0605B" w14:paraId="4352B6A3" w14:textId="77777777" w:rsidTr="0001681A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</w:tcPr>
          <w:p w14:paraId="4AE5CB30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BMI 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14:paraId="6CB0CDB9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Adults ≥18 y:</w:t>
            </w:r>
          </w:p>
          <w:p w14:paraId="55D11184" w14:textId="77777777" w:rsidR="004D5397" w:rsidRPr="00D0605B" w:rsidRDefault="004D5397" w:rsidP="004D53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Underweight (BMI ≤18.4); normal weight (BMI 18.5-24.9); overweight (BMI 25.0-29.9); obese (BMI ≥30)</w:t>
            </w:r>
          </w:p>
          <w:p w14:paraId="5099D097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Children and adolescents &lt;18 y:</w:t>
            </w:r>
          </w:p>
          <w:p w14:paraId="37E41051" w14:textId="77777777" w:rsidR="004D5397" w:rsidRPr="00D0605B" w:rsidRDefault="004D5397" w:rsidP="004D53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Underweight (&lt;5th percentile; BMI 15.1); normal weight (5th to &lt;85th percentile; BMI 15.2-29.7) overweight (</w:t>
            </w:r>
            <w:r w:rsidRPr="0028728D">
              <w:rPr>
                <w:rFonts w:ascii="Arial" w:eastAsia="TimesNewRoman" w:hAnsi="Arial" w:cs="Arial"/>
                <w:color w:val="000000" w:themeColor="text1"/>
                <w:sz w:val="20"/>
              </w:rPr>
              <w:t>85</w:t>
            </w:r>
            <w:r w:rsidRPr="00237528">
              <w:rPr>
                <w:rFonts w:ascii="Arial" w:eastAsia="TimesNewRoman" w:hAnsi="Arial" w:cs="Arial"/>
                <w:color w:val="000000" w:themeColor="text1"/>
                <w:sz w:val="20"/>
              </w:rPr>
              <w:t>th</w:t>
            </w:r>
            <w:r w:rsidRPr="0028728D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to 95</w:t>
            </w:r>
            <w:r w:rsidRPr="00237528">
              <w:rPr>
                <w:rFonts w:ascii="Arial" w:eastAsia="TimesNewRoman" w:hAnsi="Arial" w:cs="Arial"/>
                <w:color w:val="000000" w:themeColor="text1"/>
                <w:sz w:val="20"/>
              </w:rPr>
              <w:t>th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percentile; BMI 29.8-40.1); obese (≥95th percentile; BMI &gt;40.1)</w:t>
            </w:r>
          </w:p>
        </w:tc>
      </w:tr>
      <w:tr w:rsidR="004D5397" w:rsidRPr="00D0605B" w14:paraId="360E0049" w14:textId="77777777" w:rsidTr="0001681A">
        <w:tc>
          <w:tcPr>
            <w:tcW w:w="8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5626E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Bleeding episodes</w:t>
            </w:r>
          </w:p>
        </w:tc>
      </w:tr>
      <w:tr w:rsidR="004D5397" w:rsidRPr="00D0605B" w14:paraId="5F56FF36" w14:textId="77777777" w:rsidTr="0001681A">
        <w:tc>
          <w:tcPr>
            <w:tcW w:w="3936" w:type="dxa"/>
            <w:tcBorders>
              <w:top w:val="single" w:sz="4" w:space="0" w:color="auto"/>
              <w:bottom w:val="dotted" w:sz="4" w:space="0" w:color="auto"/>
            </w:tcBorders>
          </w:tcPr>
          <w:p w14:paraId="522DC0B1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Cause 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</w:tcPr>
          <w:p w14:paraId="40462DC7" w14:textId="77777777" w:rsidR="004D5397" w:rsidRPr="00D0605B" w:rsidRDefault="004D5397" w:rsidP="0001681A">
            <w:pPr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Any activity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related; spontaneous; other</w:t>
            </w:r>
          </w:p>
        </w:tc>
      </w:tr>
      <w:tr w:rsidR="004D5397" w:rsidRPr="00D0605B" w14:paraId="7D5C253E" w14:textId="77777777" w:rsidTr="0001681A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</w:tcPr>
          <w:p w14:paraId="2789A53E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lastRenderedPageBreak/>
              <w:t>Location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14:paraId="66950134" w14:textId="77777777" w:rsidR="004D5397" w:rsidRPr="00D0605B" w:rsidRDefault="004D5397" w:rsidP="0001681A">
            <w:pPr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Joint; non-joint</w:t>
            </w:r>
          </w:p>
        </w:tc>
      </w:tr>
      <w:tr w:rsidR="004D5397" w:rsidRPr="00D0605B" w14:paraId="503E07DF" w14:textId="77777777" w:rsidTr="0001681A">
        <w:tc>
          <w:tcPr>
            <w:tcW w:w="8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DB74E" w14:textId="77777777" w:rsidR="004D5397" w:rsidRPr="00A52F53" w:rsidRDefault="004D5397" w:rsidP="0001681A">
            <w:pPr>
              <w:rPr>
                <w:rFonts w:ascii="Arial" w:hAnsi="Arial"/>
                <w:vertAlign w:val="superscript"/>
              </w:rPr>
            </w:pPr>
            <w:proofErr w:type="spellStart"/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H</w:t>
            </w:r>
            <w:r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a</w:t>
            </w: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emophilia</w:t>
            </w:r>
            <w:proofErr w:type="spellEnd"/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t</w:t>
            </w: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reatment</w:t>
            </w:r>
            <w:r w:rsidRPr="003B4A76">
              <w:rPr>
                <w:rFonts w:ascii="Arial" w:hAnsi="Arial" w:cs="Arial"/>
                <w:vertAlign w:val="superscript"/>
              </w:rPr>
              <w:t>‡</w:t>
            </w:r>
          </w:p>
        </w:tc>
      </w:tr>
      <w:tr w:rsidR="004D5397" w:rsidRPr="00D0605B" w14:paraId="3240C4DB" w14:textId="77777777" w:rsidTr="0001681A">
        <w:tc>
          <w:tcPr>
            <w:tcW w:w="3936" w:type="dxa"/>
            <w:tcBorders>
              <w:top w:val="single" w:sz="4" w:space="0" w:color="auto"/>
              <w:bottom w:val="dotted" w:sz="4" w:space="0" w:color="auto"/>
            </w:tcBorders>
          </w:tcPr>
          <w:p w14:paraId="76C0DC5C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Treatment regimen 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</w:tcPr>
          <w:p w14:paraId="5FD2BA45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Prophylaxis; on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demand</w:t>
            </w:r>
          </w:p>
        </w:tc>
      </w:tr>
      <w:tr w:rsidR="004D5397" w:rsidRPr="00D0605B" w14:paraId="44AE6F7A" w14:textId="77777777" w:rsidTr="0001681A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</w:tcPr>
          <w:p w14:paraId="79CCCC96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Prophylaxis frequency</w:t>
            </w:r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14:paraId="40D19E30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Every second day; every third day; two times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/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wk</w:t>
            </w:r>
            <w:proofErr w:type="spellEnd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; three times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/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wk</w:t>
            </w:r>
            <w:proofErr w:type="spellEnd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, other</w:t>
            </w:r>
          </w:p>
        </w:tc>
      </w:tr>
      <w:tr w:rsidR="004D5397" w:rsidRPr="00D0605B" w14:paraId="1CCBFB3F" w14:textId="77777777" w:rsidTr="0001681A">
        <w:tc>
          <w:tcPr>
            <w:tcW w:w="8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78591" w14:textId="77777777" w:rsidR="004D5397" w:rsidRPr="00A52F53" w:rsidRDefault="004D5397" w:rsidP="0001681A">
            <w:pPr>
              <w:rPr>
                <w:rFonts w:ascii="Arial" w:hAnsi="Arial"/>
                <w:vertAlign w:val="superscript"/>
              </w:rPr>
            </w:pP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 xml:space="preserve">Activity </w:t>
            </w:r>
            <w:r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v</w:t>
            </w:r>
            <w:r w:rsidRPr="00D0605B">
              <w:rPr>
                <w:rFonts w:ascii="Arial" w:eastAsia="TimesNewRoman,Bold" w:hAnsi="Arial" w:cs="Arial"/>
                <w:b/>
                <w:bCs/>
                <w:color w:val="000000" w:themeColor="text1"/>
                <w:sz w:val="20"/>
              </w:rPr>
              <w:t>ariables</w:t>
            </w:r>
            <w:r w:rsidRPr="003B4A76">
              <w:rPr>
                <w:rFonts w:ascii="Arial" w:hAnsi="Arial" w:cs="Arial"/>
                <w:vertAlign w:val="superscript"/>
              </w:rPr>
              <w:t>‡</w:t>
            </w:r>
          </w:p>
        </w:tc>
      </w:tr>
      <w:tr w:rsidR="004D5397" w:rsidRPr="00D0605B" w14:paraId="37FD1BDF" w14:textId="77777777" w:rsidTr="0001681A">
        <w:tc>
          <w:tcPr>
            <w:tcW w:w="3936" w:type="dxa"/>
            <w:tcBorders>
              <w:top w:val="single" w:sz="4" w:space="0" w:color="auto"/>
              <w:bottom w:val="dotted" w:sz="4" w:space="0" w:color="auto"/>
            </w:tcBorders>
          </w:tcPr>
          <w:p w14:paraId="58726532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Activity tracker activity levels 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</w:tcBorders>
          </w:tcPr>
          <w:p w14:paraId="37A109AE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Very active; </w:t>
            </w:r>
            <w:proofErr w:type="gram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fairly active</w:t>
            </w:r>
            <w:proofErr w:type="gramEnd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; lightly active; sedentary</w:t>
            </w:r>
          </w:p>
        </w:tc>
      </w:tr>
      <w:tr w:rsidR="004D5397" w:rsidRPr="00D0605B" w14:paraId="49B3A1D6" w14:textId="77777777" w:rsidTr="0001681A">
        <w:tc>
          <w:tcPr>
            <w:tcW w:w="3936" w:type="dxa"/>
            <w:tcBorders>
              <w:top w:val="dotted" w:sz="4" w:space="0" w:color="auto"/>
              <w:bottom w:val="dotted" w:sz="4" w:space="0" w:color="auto"/>
            </w:tcBorders>
          </w:tcPr>
          <w:p w14:paraId="042314AE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eDiary</w:t>
            </w:r>
            <w:proofErr w:type="spellEnd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: 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d/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wk</w:t>
            </w:r>
            <w:proofErr w:type="spellEnd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of activity 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50DD0272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Strenuous; moderate; mild</w:t>
            </w:r>
          </w:p>
        </w:tc>
      </w:tr>
      <w:tr w:rsidR="004D5397" w:rsidRPr="00D0605B" w14:paraId="28E45E39" w14:textId="77777777" w:rsidTr="0001681A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</w:tcPr>
          <w:p w14:paraId="0B546118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NHF activity levels (NHF Sports</w:t>
            </w:r>
          </w:p>
          <w:p w14:paraId="3F1D7ABC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Rating by Activity)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instrText xml:space="preserve"> ADDIN EN.CITE &lt;EndNote&gt;&lt;Cite&gt;&lt;Author&gt;Anderson&lt;/Author&gt;&lt;Year&gt;2005&lt;/Year&gt;&lt;RecNum&gt;53&lt;/RecNum&gt;&lt;DisplayText&gt;[13]&lt;/DisplayText&gt;&lt;record&gt;&lt;rec-number&gt;53&lt;/rec-number&gt;&lt;foreign-keys&gt;&lt;key app="EN" db-id="rrprz5zpvdd5trefr23xwvrjxavvx205efrs" timestamp="1563162629"&gt;53&lt;/key&gt;&lt;/foreign-keys&gt;&lt;ref-type name="Web Page"&gt;12&lt;/ref-type&gt;&lt;contributors&gt;&lt;authors&gt;&lt;author&gt;Anderson, A&lt;/author&gt;&lt;author&gt;Forsyth, A&lt;/author&gt;&lt;/authors&gt;&lt;/contributors&gt;&lt;titles&gt;&lt;title&gt;Playing it safe: bleeding disorders, sports and exercise&lt;/title&gt;&lt;/titles&gt;&lt;volume&gt;2019&lt;/volume&gt;&lt;number&gt;June 8&lt;/number&gt;&lt;dates&gt;&lt;year&gt;2005&lt;/year&gt;&lt;/dates&gt;&lt;urls&gt;&lt;related-urls&gt;&lt;url&gt;http://www.hemophilia.ca/files/PlayingItSafe.pdf&lt;/url&gt;&lt;/related-urls&gt;&lt;/urls&gt;&lt;/record&gt;&lt;/Cite&gt;&lt;/EndNote&gt;</w:instrTex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TimesNewRoman" w:hAnsi="Arial" w:cs="Arial"/>
                <w:noProof/>
                <w:color w:val="000000" w:themeColor="text1"/>
                <w:sz w:val="20"/>
              </w:rPr>
              <w:t>[</w:t>
            </w:r>
            <w:hyperlink w:anchor="_ENREF_2_13" w:tooltip="Anderson, 2005 #53" w:history="1">
              <w:r>
                <w:rPr>
                  <w:rFonts w:ascii="Arial" w:eastAsia="TimesNewRoman" w:hAnsi="Arial" w:cs="Arial"/>
                  <w:noProof/>
                  <w:color w:val="000000" w:themeColor="text1"/>
                  <w:sz w:val="20"/>
                </w:rPr>
                <w:t>13</w:t>
              </w:r>
            </w:hyperlink>
            <w:r>
              <w:rPr>
                <w:rFonts w:ascii="Arial" w:eastAsia="TimesNewRoman" w:hAnsi="Arial" w:cs="Arial"/>
                <w:noProof/>
                <w:color w:val="000000" w:themeColor="text1"/>
                <w:sz w:val="20"/>
              </w:rPr>
              <w:t>]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fldChar w:fldCharType="end"/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(for </w:t>
            </w:r>
          </w:p>
          <w:p w14:paraId="68FA4DCB" w14:textId="77777777" w:rsidR="004D5397" w:rsidRPr="00D0605B" w:rsidRDefault="004D5397" w:rsidP="0001681A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eDiary</w:t>
            </w:r>
            <w:proofErr w:type="spellEnd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activity </w:t>
            </w:r>
            <w:proofErr w:type="gram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levels)</w:t>
            </w:r>
            <w:r>
              <w:rPr>
                <w:rFonts w:ascii="Arial" w:eastAsia="TimesNewRoman" w:hAnsi="Arial" w:cs="Arial"/>
                <w:color w:val="000000" w:themeColor="text1"/>
                <w:sz w:val="20"/>
                <w:vertAlign w:val="superscript"/>
              </w:rPr>
              <w:t>‡</w:t>
            </w:r>
            <w:proofErr w:type="gramEnd"/>
          </w:p>
        </w:tc>
        <w:tc>
          <w:tcPr>
            <w:tcW w:w="4819" w:type="dxa"/>
            <w:tcBorders>
              <w:top w:val="dotted" w:sz="4" w:space="0" w:color="auto"/>
              <w:bottom w:val="single" w:sz="4" w:space="0" w:color="auto"/>
            </w:tcBorders>
          </w:tcPr>
          <w:p w14:paraId="65875A3B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Level 1: low (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eg</w:t>
            </w:r>
            <w:proofErr w:type="spellEnd"/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,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work, golf, swimming, walking, household activities)</w:t>
            </w:r>
          </w:p>
          <w:p w14:paraId="149D8272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Level 1.5: low to moderate risk (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eg</w:t>
            </w:r>
            <w:proofErr w:type="spellEnd"/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,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body sculpting, circuit training)</w:t>
            </w:r>
          </w:p>
          <w:p w14:paraId="79A2104C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Level 2: moderate risk (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eg</w:t>
            </w:r>
            <w:proofErr w:type="spellEnd"/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,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running, jogging, cooking) </w:t>
            </w:r>
          </w:p>
          <w:p w14:paraId="59583F59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Level 2.5: moderate to high risk (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g</w:t>
            </w:r>
            <w:proofErr w:type="spellEnd"/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, 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basketball [level</w:t>
            </w:r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s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1.5-2.5], mountain biking, downhill skiing)</w:t>
            </w:r>
          </w:p>
          <w:p w14:paraId="29833065" w14:textId="77777777" w:rsidR="004D5397" w:rsidRPr="00D0605B" w:rsidRDefault="004D5397" w:rsidP="000168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Level 3: high (</w:t>
            </w:r>
            <w:proofErr w:type="spellStart"/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>eg</w:t>
            </w:r>
            <w:proofErr w:type="spellEnd"/>
            <w:r>
              <w:rPr>
                <w:rFonts w:ascii="Arial" w:eastAsia="TimesNewRoman" w:hAnsi="Arial" w:cs="Arial"/>
                <w:color w:val="000000" w:themeColor="text1"/>
                <w:sz w:val="20"/>
              </w:rPr>
              <w:t>,</w:t>
            </w:r>
            <w:r w:rsidRPr="00D0605B">
              <w:rPr>
                <w:rFonts w:ascii="Arial" w:eastAsia="TimesNewRoman" w:hAnsi="Arial" w:cs="Arial"/>
                <w:color w:val="000000" w:themeColor="text1"/>
                <w:sz w:val="20"/>
              </w:rPr>
              <w:t xml:space="preserve"> boxing, lacrosse, rugby, wrestling)</w:t>
            </w:r>
          </w:p>
        </w:tc>
      </w:tr>
    </w:tbl>
    <w:p w14:paraId="5BFF67C7" w14:textId="77777777" w:rsidR="004D5397" w:rsidRPr="00D0605B" w:rsidRDefault="004D5397" w:rsidP="004D5397">
      <w:pPr>
        <w:autoSpaceDE w:val="0"/>
        <w:autoSpaceDN w:val="0"/>
        <w:adjustRightInd w:val="0"/>
        <w:rPr>
          <w:rFonts w:ascii="Arial" w:eastAsia="TimesNewRoman" w:hAnsi="Arial" w:cs="Arial"/>
          <w:color w:val="000000" w:themeColor="text1"/>
        </w:rPr>
      </w:pPr>
      <w:r>
        <w:rPr>
          <w:rFonts w:ascii="Arial" w:hAnsi="Arial" w:cs="Arial"/>
        </w:rPr>
        <w:t xml:space="preserve">Abbreviations: </w:t>
      </w:r>
      <w:r w:rsidRPr="00D0605B">
        <w:rPr>
          <w:rFonts w:ascii="Arial" w:hAnsi="Arial" w:cs="Arial"/>
        </w:rPr>
        <w:t xml:space="preserve">BMI, body mass index; </w:t>
      </w:r>
      <w:r>
        <w:rPr>
          <w:rFonts w:ascii="Arial" w:hAnsi="Arial" w:cs="Arial"/>
        </w:rPr>
        <w:t xml:space="preserve">d, day; </w:t>
      </w:r>
      <w:r w:rsidRPr="00D0605B">
        <w:rPr>
          <w:rFonts w:ascii="Arial" w:hAnsi="Arial" w:cs="Arial"/>
        </w:rPr>
        <w:t xml:space="preserve">NHF, </w:t>
      </w:r>
      <w:r w:rsidRPr="00D0605B">
        <w:rPr>
          <w:rFonts w:ascii="Arial" w:eastAsia="TimesNewRoman" w:hAnsi="Arial" w:cs="Arial"/>
          <w:color w:val="000000" w:themeColor="text1"/>
        </w:rPr>
        <w:t xml:space="preserve">National </w:t>
      </w:r>
      <w:proofErr w:type="spellStart"/>
      <w:r w:rsidRPr="00D0605B">
        <w:rPr>
          <w:rFonts w:ascii="Arial" w:eastAsia="TimesNewRoman" w:hAnsi="Arial" w:cs="Arial"/>
          <w:color w:val="000000" w:themeColor="text1"/>
        </w:rPr>
        <w:t>Hemophilia</w:t>
      </w:r>
      <w:proofErr w:type="spellEnd"/>
      <w:r w:rsidRPr="00D0605B">
        <w:rPr>
          <w:rFonts w:ascii="Arial" w:eastAsia="TimesNewRoman" w:hAnsi="Arial" w:cs="Arial"/>
          <w:color w:val="000000" w:themeColor="text1"/>
        </w:rPr>
        <w:t xml:space="preserve"> Foundation</w:t>
      </w:r>
      <w:r>
        <w:rPr>
          <w:rFonts w:ascii="Arial" w:eastAsia="TimesNewRoman" w:hAnsi="Arial" w:cs="Arial"/>
          <w:color w:val="000000" w:themeColor="text1"/>
        </w:rPr>
        <w:t xml:space="preserve">; y, years; </w:t>
      </w:r>
      <w:proofErr w:type="spellStart"/>
      <w:r>
        <w:rPr>
          <w:rFonts w:ascii="Arial" w:eastAsia="TimesNewRoman" w:hAnsi="Arial" w:cs="Arial"/>
          <w:color w:val="000000" w:themeColor="text1"/>
        </w:rPr>
        <w:t>wk</w:t>
      </w:r>
      <w:proofErr w:type="spellEnd"/>
      <w:r>
        <w:rPr>
          <w:rFonts w:ascii="Arial" w:eastAsia="TimesNewRoman" w:hAnsi="Arial" w:cs="Arial"/>
          <w:color w:val="000000" w:themeColor="text1"/>
        </w:rPr>
        <w:t>, week.</w:t>
      </w:r>
    </w:p>
    <w:p w14:paraId="703D2A89" w14:textId="77777777" w:rsidR="004D5397" w:rsidRPr="00D0605B" w:rsidRDefault="004D5397" w:rsidP="004D5397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†</w:t>
      </w:r>
      <w:r w:rsidRPr="00D0605B">
        <w:rPr>
          <w:rFonts w:ascii="Arial" w:hAnsi="Arial" w:cs="Arial"/>
        </w:rPr>
        <w:t xml:space="preserve">Represents actual age groups used in the analyses based on age range in study sample. </w:t>
      </w:r>
      <w:r>
        <w:rPr>
          <w:rFonts w:ascii="Arial" w:hAnsi="Arial" w:cs="Arial"/>
        </w:rPr>
        <w:t>One</w:t>
      </w:r>
      <w:r w:rsidRPr="00D0605B">
        <w:rPr>
          <w:rFonts w:ascii="Arial" w:hAnsi="Arial" w:cs="Arial"/>
        </w:rPr>
        <w:t xml:space="preserve"> patient aged &lt;13 years w</w:t>
      </w:r>
      <w:r>
        <w:rPr>
          <w:rFonts w:ascii="Arial" w:hAnsi="Arial" w:cs="Arial"/>
        </w:rPr>
        <w:t>as</w:t>
      </w:r>
      <w:r w:rsidRPr="00D0605B">
        <w:rPr>
          <w:rFonts w:ascii="Arial" w:hAnsi="Arial" w:cs="Arial"/>
        </w:rPr>
        <w:t xml:space="preserve"> approved to participate</w:t>
      </w:r>
      <w:r>
        <w:rPr>
          <w:rFonts w:ascii="Arial" w:hAnsi="Arial" w:cs="Arial"/>
        </w:rPr>
        <w:t>,</w:t>
      </w:r>
      <w:r w:rsidRPr="00D0605B">
        <w:rPr>
          <w:rFonts w:ascii="Arial" w:hAnsi="Arial" w:cs="Arial"/>
        </w:rPr>
        <w:t xml:space="preserve"> although the inclusion criteria specified a lower age limit of 13 years.</w:t>
      </w:r>
    </w:p>
    <w:p w14:paraId="7595C386" w14:textId="77777777" w:rsidR="004D5397" w:rsidRDefault="004D5397" w:rsidP="004D5397">
      <w:pPr>
        <w:rPr>
          <w:rFonts w:ascii="Arial" w:hAnsi="Arial" w:cs="Arial"/>
        </w:rPr>
      </w:pPr>
      <w:r>
        <w:rPr>
          <w:rFonts w:ascii="Arial" w:eastAsia="TimesNewRoman" w:hAnsi="Arial" w:cs="Arial"/>
          <w:color w:val="000000" w:themeColor="text1"/>
          <w:vertAlign w:val="superscript"/>
        </w:rPr>
        <w:t>‡</w:t>
      </w:r>
      <w:r w:rsidRPr="00D0605B">
        <w:rPr>
          <w:rFonts w:ascii="Arial" w:hAnsi="Arial" w:cs="Arial"/>
        </w:rPr>
        <w:t>For activities that were not included in the NHF activity list, patients were asked to estimate the risk level for the specific activity.</w:t>
      </w:r>
    </w:p>
    <w:p w14:paraId="0D7AF254" w14:textId="77777777" w:rsidR="004D5397" w:rsidRPr="0024784A" w:rsidRDefault="004D5397" w:rsidP="004D5397">
      <w:pPr>
        <w:rPr>
          <w:rFonts w:ascii="Arial" w:hAnsi="Arial" w:cs="Arial"/>
          <w:vertAlign w:val="superscript"/>
        </w:rPr>
      </w:pPr>
      <w:r w:rsidRPr="00E86529">
        <w:rPr>
          <w:rFonts w:ascii="Arial" w:hAnsi="Arial" w:cs="Arial"/>
          <w:vertAlign w:val="superscript"/>
        </w:rPr>
        <w:t>‡</w:t>
      </w:r>
      <w:r w:rsidRPr="00671D63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 xml:space="preserve">For the logistics regression analysis of the association between activity and time since last </w:t>
      </w:r>
      <w:proofErr w:type="spellStart"/>
      <w:r>
        <w:rPr>
          <w:rFonts w:ascii="Arial" w:hAnsi="Arial" w:cs="Arial"/>
          <w:color w:val="000000" w:themeColor="text1"/>
          <w:lang w:val="en-US"/>
        </w:rPr>
        <w:t>rAHF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infusion to activity start, time-varying covariates included activity level and/or </w:t>
      </w:r>
      <w:r>
        <w:rPr>
          <w:rFonts w:ascii="Arial" w:hAnsi="Arial" w:cs="Arial"/>
          <w:color w:val="000000" w:themeColor="text1"/>
          <w:lang w:val="en-US"/>
        </w:rPr>
        <w:lastRenderedPageBreak/>
        <w:t xml:space="preserve">duration of activity in the current cycle, time since last </w:t>
      </w:r>
      <w:proofErr w:type="spellStart"/>
      <w:r>
        <w:rPr>
          <w:rFonts w:ascii="Arial" w:hAnsi="Arial" w:cs="Arial"/>
          <w:color w:val="000000" w:themeColor="text1"/>
          <w:lang w:val="en-US"/>
        </w:rPr>
        <w:t>rAHF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infusion to beginning of the activity, and the last </w:t>
      </w:r>
      <w:proofErr w:type="spellStart"/>
      <w:r>
        <w:rPr>
          <w:rFonts w:ascii="Arial" w:hAnsi="Arial" w:cs="Arial"/>
          <w:color w:val="000000" w:themeColor="text1"/>
          <w:lang w:val="en-US"/>
        </w:rPr>
        <w:t>rAHF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dose; baseline age was a fixed covariate.</w:t>
      </w:r>
    </w:p>
    <w:p w14:paraId="40AF43BA" w14:textId="77777777" w:rsidR="004D5397" w:rsidRDefault="004D5397" w:rsidP="004D5397"/>
    <w:p w14:paraId="1EC60DCA" w14:textId="77777777" w:rsidR="004D5397" w:rsidRDefault="004D5397" w:rsidP="004D5397">
      <w:pPr>
        <w:sectPr w:rsidR="004D5397" w:rsidSect="00F05DD2">
          <w:headerReference w:type="default" r:id="rId7"/>
          <w:footerReference w:type="default" r:id="rId8"/>
          <w:pgSz w:w="11906" w:h="16838"/>
          <w:pgMar w:top="1701" w:right="1701" w:bottom="1701" w:left="1701" w:header="567" w:footer="709" w:gutter="0"/>
          <w:cols w:space="708"/>
          <w:docGrid w:linePitch="360"/>
        </w:sectPr>
      </w:pPr>
    </w:p>
    <w:p w14:paraId="2F0BC258" w14:textId="77777777" w:rsidR="004D5397" w:rsidRPr="005723A6" w:rsidRDefault="004D5397" w:rsidP="004D5397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5723A6">
        <w:rPr>
          <w:rFonts w:ascii="Arial" w:eastAsia="TimesNewRoman,Bold" w:hAnsi="Arial" w:cs="Arial"/>
          <w:color w:val="auto"/>
          <w:sz w:val="22"/>
          <w:szCs w:val="22"/>
        </w:rPr>
        <w:lastRenderedPageBreak/>
        <w:t xml:space="preserve">TABLE </w:t>
      </w:r>
      <w:r>
        <w:rPr>
          <w:rFonts w:ascii="Arial" w:eastAsia="TimesNewRoman,Bold" w:hAnsi="Arial" w:cs="Arial"/>
          <w:color w:val="auto"/>
          <w:sz w:val="22"/>
          <w:szCs w:val="22"/>
        </w:rPr>
        <w:t>S</w:t>
      </w:r>
      <w:proofErr w:type="gramStart"/>
      <w:r w:rsidRPr="005723A6">
        <w:rPr>
          <w:rFonts w:ascii="Arial" w:eastAsia="TimesNewRoman,Bold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723A6">
        <w:rPr>
          <w:rFonts w:ascii="Arial" w:hAnsi="Arial" w:cs="Arial"/>
          <w:color w:val="auto"/>
          <w:sz w:val="22"/>
          <w:szCs w:val="22"/>
        </w:rPr>
        <w:t xml:space="preserve"> </w:t>
      </w:r>
      <w:r w:rsidRPr="00727DEF">
        <w:rPr>
          <w:rFonts w:ascii="Arial" w:hAnsi="Arial" w:cs="Arial"/>
          <w:b w:val="0"/>
          <w:color w:val="auto"/>
          <w:sz w:val="22"/>
          <w:szCs w:val="22"/>
        </w:rPr>
        <w:t>Patient</w:t>
      </w:r>
      <w:proofErr w:type="gramEnd"/>
      <w:r w:rsidRPr="00727DEF">
        <w:rPr>
          <w:rFonts w:ascii="Arial" w:hAnsi="Arial" w:cs="Arial"/>
          <w:b w:val="0"/>
          <w:color w:val="auto"/>
          <w:sz w:val="22"/>
          <w:szCs w:val="22"/>
        </w:rPr>
        <w:t xml:space="preserve"> compliance with data entry</w:t>
      </w:r>
    </w:p>
    <w:tbl>
      <w:tblPr>
        <w:tblStyle w:val="PlainTable21"/>
        <w:tblW w:w="11907" w:type="dxa"/>
        <w:tblBorders>
          <w:top w:val="single" w:sz="4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2007"/>
        <w:gridCol w:w="1315"/>
        <w:gridCol w:w="1315"/>
        <w:gridCol w:w="1208"/>
        <w:gridCol w:w="1529"/>
        <w:gridCol w:w="1399"/>
        <w:gridCol w:w="1686"/>
        <w:gridCol w:w="1448"/>
      </w:tblGrid>
      <w:tr w:rsidR="004D5397" w:rsidRPr="005723A6" w14:paraId="677D16FB" w14:textId="77777777" w:rsidTr="0001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0" w:type="dxa"/>
            <w:tcBorders>
              <w:bottom w:val="nil"/>
            </w:tcBorders>
            <w:vAlign w:val="bottom"/>
          </w:tcPr>
          <w:p w14:paraId="712B7A2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dxa"/>
            <w:tcBorders>
              <w:bottom w:val="nil"/>
            </w:tcBorders>
            <w:vAlign w:val="bottom"/>
          </w:tcPr>
          <w:p w14:paraId="2BF99E8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4819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Age group</w:t>
            </w:r>
          </w:p>
        </w:tc>
        <w:tc>
          <w:tcPr>
            <w:tcW w:w="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2BFC5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Treatment regimen</w:t>
            </w:r>
          </w:p>
        </w:tc>
      </w:tr>
      <w:tr w:rsidR="004D5397" w:rsidRPr="005723A6" w14:paraId="542EB9E0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tcW w:w="0" w:type="dxa"/>
            <w:tcBorders>
              <w:top w:val="nil"/>
              <w:bottom w:val="single" w:sz="4" w:space="0" w:color="auto"/>
            </w:tcBorders>
            <w:vAlign w:val="bottom"/>
          </w:tcPr>
          <w:p w14:paraId="44E798EA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Data entry compliance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n-US" w:eastAsia="en-GB"/>
              </w:rPr>
              <w:t>†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bottom"/>
          </w:tcPr>
          <w:p w14:paraId="03E21AE9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Total</w:t>
            </w:r>
          </w:p>
          <w:p w14:paraId="142EFE37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(N = 54)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B45D7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&lt;18 y</w:t>
            </w:r>
          </w:p>
          <w:p w14:paraId="1C133C59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(n = 25)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EE3BF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≥18 y</w:t>
            </w:r>
          </w:p>
          <w:p w14:paraId="5573DFD1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(n = 29)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E2F10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B00307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en-GB"/>
              </w:rPr>
              <w:t>P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value</w:t>
            </w:r>
            <w:r>
              <w:rPr>
                <w:rFonts w:ascii="Arial" w:eastAsia="TimesNewRoman" w:hAnsi="Arial" w:cs="Arial"/>
                <w:b/>
                <w:color w:val="000000"/>
                <w:sz w:val="20"/>
                <w:szCs w:val="20"/>
                <w:vertAlign w:val="superscript"/>
                <w:lang w:val="en-US"/>
              </w:rPr>
              <w:t>‡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40665C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On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demand</w:t>
            </w:r>
          </w:p>
          <w:p w14:paraId="7AA3A053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(n = 7)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A863D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Prophylaxis</w:t>
            </w:r>
          </w:p>
          <w:p w14:paraId="300CB631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(n = 47)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63C28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B00307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 w:eastAsia="en-GB"/>
              </w:rPr>
              <w:t>P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  <w:t>value</w:t>
            </w:r>
            <w:r>
              <w:rPr>
                <w:rFonts w:ascii="Arial" w:eastAsia="TimesNewRoman" w:hAnsi="Arial" w:cs="Arial"/>
                <w:b/>
                <w:color w:val="000000"/>
                <w:sz w:val="20"/>
                <w:szCs w:val="20"/>
                <w:vertAlign w:val="superscript"/>
                <w:lang w:val="en-US"/>
              </w:rPr>
              <w:t>‡</w:t>
            </w:r>
          </w:p>
        </w:tc>
      </w:tr>
      <w:tr w:rsidR="004D5397" w:rsidRPr="005723A6" w14:paraId="68E8676E" w14:textId="77777777" w:rsidTr="0001681A">
        <w:trPr>
          <w:trHeight w:val="573"/>
        </w:trPr>
        <w:tc>
          <w:tcPr>
            <w:tcW w:w="2007" w:type="dxa"/>
            <w:tcBorders>
              <w:top w:val="single" w:sz="4" w:space="0" w:color="auto"/>
            </w:tcBorders>
          </w:tcPr>
          <w:p w14:paraId="1F9D9D3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eDiary</w:t>
            </w:r>
            <w:proofErr w:type="spellEnd"/>
          </w:p>
        </w:tc>
        <w:tc>
          <w:tcPr>
            <w:tcW w:w="9900" w:type="dxa"/>
            <w:gridSpan w:val="7"/>
            <w:tcBorders>
              <w:top w:val="single" w:sz="4" w:space="0" w:color="auto"/>
            </w:tcBorders>
          </w:tcPr>
          <w:p w14:paraId="7CA534D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4D5397" w:rsidRPr="005723A6" w14:paraId="501FD168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tcW w:w="2007" w:type="dxa"/>
            <w:tcBorders>
              <w:top w:val="none" w:sz="0" w:space="0" w:color="auto"/>
              <w:bottom w:val="none" w:sz="0" w:space="0" w:color="auto"/>
            </w:tcBorders>
          </w:tcPr>
          <w:p w14:paraId="36D4CCA4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n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1CBB75B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54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5E9FA18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25</w:t>
            </w:r>
          </w:p>
        </w:tc>
        <w:tc>
          <w:tcPr>
            <w:tcW w:w="1208" w:type="dxa"/>
            <w:tcBorders>
              <w:top w:val="none" w:sz="0" w:space="0" w:color="auto"/>
              <w:bottom w:val="none" w:sz="0" w:space="0" w:color="auto"/>
            </w:tcBorders>
          </w:tcPr>
          <w:p w14:paraId="2D05A7A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29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</w:tcPr>
          <w:p w14:paraId="4CFD1D5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.89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14:paraId="255C4A0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</w:t>
            </w:r>
          </w:p>
        </w:tc>
        <w:tc>
          <w:tcPr>
            <w:tcW w:w="1686" w:type="dxa"/>
            <w:tcBorders>
              <w:top w:val="none" w:sz="0" w:space="0" w:color="auto"/>
              <w:bottom w:val="none" w:sz="0" w:space="0" w:color="auto"/>
            </w:tcBorders>
          </w:tcPr>
          <w:p w14:paraId="609004AB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47</w:t>
            </w:r>
          </w:p>
        </w:tc>
        <w:tc>
          <w:tcPr>
            <w:tcW w:w="1448" w:type="dxa"/>
            <w:tcBorders>
              <w:top w:val="none" w:sz="0" w:space="0" w:color="auto"/>
              <w:bottom w:val="none" w:sz="0" w:space="0" w:color="auto"/>
            </w:tcBorders>
          </w:tcPr>
          <w:p w14:paraId="100FFB1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.8667</w:t>
            </w:r>
          </w:p>
        </w:tc>
      </w:tr>
      <w:tr w:rsidR="004D5397" w:rsidRPr="005723A6" w14:paraId="42B145B1" w14:textId="77777777" w:rsidTr="0001681A">
        <w:trPr>
          <w:trHeight w:val="705"/>
        </w:trPr>
        <w:tc>
          <w:tcPr>
            <w:tcW w:w="2007" w:type="dxa"/>
          </w:tcPr>
          <w:p w14:paraId="6FB163E3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Median (range)</w:t>
            </w:r>
          </w:p>
        </w:tc>
        <w:tc>
          <w:tcPr>
            <w:tcW w:w="1315" w:type="dxa"/>
          </w:tcPr>
          <w:p w14:paraId="0351E4E5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0.52 </w:t>
            </w:r>
          </w:p>
          <w:p w14:paraId="77C6C82E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(0.03-0.89)</w:t>
            </w:r>
          </w:p>
        </w:tc>
        <w:tc>
          <w:tcPr>
            <w:tcW w:w="1315" w:type="dxa"/>
          </w:tcPr>
          <w:p w14:paraId="1FFA8640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0.56 </w:t>
            </w:r>
          </w:p>
          <w:p w14:paraId="68FD0144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(0.03-0.88)</w:t>
            </w:r>
          </w:p>
        </w:tc>
        <w:tc>
          <w:tcPr>
            <w:tcW w:w="1208" w:type="dxa"/>
          </w:tcPr>
          <w:p w14:paraId="4D267A80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0.50 </w:t>
            </w:r>
          </w:p>
          <w:p w14:paraId="58365073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(0.10-0.89)</w:t>
            </w:r>
          </w:p>
        </w:tc>
        <w:tc>
          <w:tcPr>
            <w:tcW w:w="1529" w:type="dxa"/>
          </w:tcPr>
          <w:p w14:paraId="36B91E59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1399" w:type="dxa"/>
          </w:tcPr>
          <w:p w14:paraId="76CE1C9D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0.78 </w:t>
            </w:r>
          </w:p>
          <w:p w14:paraId="5C2C9C88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(0.07-0.86)</w:t>
            </w:r>
          </w:p>
        </w:tc>
        <w:tc>
          <w:tcPr>
            <w:tcW w:w="1686" w:type="dxa"/>
          </w:tcPr>
          <w:p w14:paraId="367E0405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0.51 </w:t>
            </w:r>
          </w:p>
          <w:p w14:paraId="1B6CFBE6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(0.03-0.89)</w:t>
            </w:r>
          </w:p>
        </w:tc>
        <w:tc>
          <w:tcPr>
            <w:tcW w:w="1448" w:type="dxa"/>
          </w:tcPr>
          <w:p w14:paraId="3F08765B" w14:textId="77777777" w:rsidR="004D5397" w:rsidRPr="005723A6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</w:tc>
      </w:tr>
      <w:tr w:rsidR="004D5397" w:rsidRPr="005723A6" w14:paraId="482863E4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007" w:type="dxa"/>
            <w:tcBorders>
              <w:top w:val="none" w:sz="0" w:space="0" w:color="auto"/>
              <w:bottom w:val="none" w:sz="0" w:space="0" w:color="auto"/>
            </w:tcBorders>
          </w:tcPr>
          <w:p w14:paraId="25CB7FD4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Patients by compliance rate, n (%)</w:t>
            </w:r>
          </w:p>
          <w:p w14:paraId="0AF3AA68" w14:textId="77777777" w:rsidR="004D5397" w:rsidRPr="005723A6" w:rsidRDefault="004D5397" w:rsidP="0001681A">
            <w:pPr>
              <w:ind w:left="70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0-20%</w:t>
            </w:r>
          </w:p>
          <w:p w14:paraId="40DD08B6" w14:textId="77777777" w:rsidR="004D5397" w:rsidRPr="005723A6" w:rsidRDefault="004D5397" w:rsidP="0001681A">
            <w:pPr>
              <w:ind w:left="70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20-40%</w:t>
            </w:r>
          </w:p>
          <w:p w14:paraId="7AA3F90B" w14:textId="77777777" w:rsidR="004D5397" w:rsidRPr="005723A6" w:rsidRDefault="004D5397" w:rsidP="0001681A">
            <w:pPr>
              <w:ind w:left="70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40-60%</w:t>
            </w:r>
          </w:p>
          <w:p w14:paraId="7F960D68" w14:textId="77777777" w:rsidR="004D5397" w:rsidRPr="005723A6" w:rsidRDefault="004D5397" w:rsidP="0001681A">
            <w:pPr>
              <w:ind w:left="70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60-80%</w:t>
            </w:r>
          </w:p>
          <w:p w14:paraId="3A8D5D12" w14:textId="77777777" w:rsidR="004D5397" w:rsidRPr="005723A6" w:rsidRDefault="004D5397" w:rsidP="0001681A">
            <w:pPr>
              <w:ind w:left="70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80-100%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5C3852FB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7D4400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4A9F68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763A81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 (13.0)</w:t>
            </w:r>
          </w:p>
          <w:p w14:paraId="3533FDF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9 (16.7)</w:t>
            </w:r>
          </w:p>
          <w:p w14:paraId="26A248B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20 (37.0)</w:t>
            </w:r>
          </w:p>
          <w:p w14:paraId="3ACB79FB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12 (22.2)</w:t>
            </w:r>
          </w:p>
          <w:p w14:paraId="2B13573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 (11.1)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2004D7C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4D7CDF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605EF5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CBC092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(12.0)</w:t>
            </w:r>
          </w:p>
          <w:p w14:paraId="54B8764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 (16.0)</w:t>
            </w:r>
          </w:p>
          <w:p w14:paraId="439F9DD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10 (40.0)</w:t>
            </w:r>
          </w:p>
          <w:p w14:paraId="5D767B6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5 (20.0)</w:t>
            </w:r>
          </w:p>
          <w:p w14:paraId="2569BAE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(12.0)</w:t>
            </w:r>
          </w:p>
        </w:tc>
        <w:tc>
          <w:tcPr>
            <w:tcW w:w="1208" w:type="dxa"/>
            <w:tcBorders>
              <w:top w:val="none" w:sz="0" w:space="0" w:color="auto"/>
              <w:bottom w:val="none" w:sz="0" w:space="0" w:color="auto"/>
            </w:tcBorders>
          </w:tcPr>
          <w:p w14:paraId="6434BDA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565CD2A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20993A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473333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 (13.8)</w:t>
            </w:r>
          </w:p>
          <w:p w14:paraId="5281410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5 (17.2)</w:t>
            </w:r>
          </w:p>
          <w:p w14:paraId="43A8F7F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10 (34.5)</w:t>
            </w:r>
          </w:p>
          <w:p w14:paraId="443DCF0B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 (24.1)</w:t>
            </w:r>
          </w:p>
          <w:p w14:paraId="123CACB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(10.3)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</w:tcPr>
          <w:p w14:paraId="3CB9D80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0A109D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D04392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6116D2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.9919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14:paraId="05953ED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999B25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85BE92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90C81C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(42.9)</w:t>
            </w:r>
          </w:p>
          <w:p w14:paraId="1FDC0F8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584D870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3141626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 (14.3)</w:t>
            </w:r>
          </w:p>
          <w:p w14:paraId="3469850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(42.9)</w:t>
            </w:r>
          </w:p>
        </w:tc>
        <w:tc>
          <w:tcPr>
            <w:tcW w:w="1686" w:type="dxa"/>
            <w:tcBorders>
              <w:top w:val="none" w:sz="0" w:space="0" w:color="auto"/>
              <w:bottom w:val="none" w:sz="0" w:space="0" w:color="auto"/>
            </w:tcBorders>
          </w:tcPr>
          <w:p w14:paraId="4F21356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80BBFA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5C3A1A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D1DBB3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 (8.5)</w:t>
            </w:r>
          </w:p>
          <w:p w14:paraId="38A5141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9 (19.1)</w:t>
            </w:r>
          </w:p>
          <w:p w14:paraId="3001672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20 (42.6)</w:t>
            </w:r>
          </w:p>
          <w:p w14:paraId="40DF8CC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11 (23.4)</w:t>
            </w:r>
          </w:p>
          <w:p w14:paraId="5B29667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(6.4)</w:t>
            </w:r>
          </w:p>
        </w:tc>
        <w:tc>
          <w:tcPr>
            <w:tcW w:w="1448" w:type="dxa"/>
            <w:tcBorders>
              <w:top w:val="none" w:sz="0" w:space="0" w:color="auto"/>
              <w:bottom w:val="none" w:sz="0" w:space="0" w:color="auto"/>
            </w:tcBorders>
          </w:tcPr>
          <w:p w14:paraId="5E4BF25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29BCB2B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DCDFDD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291384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.0009</w:t>
            </w:r>
          </w:p>
        </w:tc>
      </w:tr>
      <w:tr w:rsidR="004D5397" w:rsidRPr="005723A6" w14:paraId="3228CDDB" w14:textId="77777777" w:rsidTr="0001681A">
        <w:trPr>
          <w:trHeight w:val="320"/>
        </w:trPr>
        <w:tc>
          <w:tcPr>
            <w:tcW w:w="2007" w:type="dxa"/>
          </w:tcPr>
          <w:p w14:paraId="508CFDEA" w14:textId="77777777" w:rsidR="004D5397" w:rsidRPr="005723A6" w:rsidRDefault="004D5397" w:rsidP="0001681A">
            <w:pPr>
              <w:keepNext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lastRenderedPageBreak/>
              <w:t>Activity tracker</w:t>
            </w:r>
          </w:p>
        </w:tc>
        <w:tc>
          <w:tcPr>
            <w:tcW w:w="9900" w:type="dxa"/>
            <w:gridSpan w:val="7"/>
          </w:tcPr>
          <w:p w14:paraId="4BF5DCE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4D5397" w:rsidRPr="005723A6" w14:paraId="2ED8E6E3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007" w:type="dxa"/>
            <w:tcBorders>
              <w:top w:val="none" w:sz="0" w:space="0" w:color="auto"/>
              <w:bottom w:val="none" w:sz="0" w:space="0" w:color="auto"/>
            </w:tcBorders>
          </w:tcPr>
          <w:p w14:paraId="626E2405" w14:textId="77777777" w:rsidR="004D5397" w:rsidRPr="005723A6" w:rsidRDefault="004D5397" w:rsidP="0001681A">
            <w:pPr>
              <w:keepNext/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n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3668CF6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53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6DE85D8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24</w:t>
            </w:r>
          </w:p>
        </w:tc>
        <w:tc>
          <w:tcPr>
            <w:tcW w:w="1208" w:type="dxa"/>
            <w:tcBorders>
              <w:top w:val="none" w:sz="0" w:space="0" w:color="auto"/>
              <w:bottom w:val="none" w:sz="0" w:space="0" w:color="auto"/>
            </w:tcBorders>
          </w:tcPr>
          <w:p w14:paraId="0658109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29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</w:tcPr>
          <w:p w14:paraId="7B80DB3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.2516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14:paraId="196620C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</w:t>
            </w:r>
          </w:p>
        </w:tc>
        <w:tc>
          <w:tcPr>
            <w:tcW w:w="1686" w:type="dxa"/>
            <w:tcBorders>
              <w:top w:val="none" w:sz="0" w:space="0" w:color="auto"/>
              <w:bottom w:val="none" w:sz="0" w:space="0" w:color="auto"/>
            </w:tcBorders>
          </w:tcPr>
          <w:p w14:paraId="7E041F7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46</w:t>
            </w:r>
          </w:p>
        </w:tc>
        <w:tc>
          <w:tcPr>
            <w:tcW w:w="1448" w:type="dxa"/>
            <w:tcBorders>
              <w:top w:val="none" w:sz="0" w:space="0" w:color="auto"/>
              <w:bottom w:val="none" w:sz="0" w:space="0" w:color="auto"/>
            </w:tcBorders>
          </w:tcPr>
          <w:p w14:paraId="7F38531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.8331</w:t>
            </w:r>
          </w:p>
        </w:tc>
      </w:tr>
      <w:tr w:rsidR="004D5397" w:rsidRPr="005723A6" w14:paraId="4F482B5F" w14:textId="77777777" w:rsidTr="0001681A">
        <w:trPr>
          <w:trHeight w:val="320"/>
        </w:trPr>
        <w:tc>
          <w:tcPr>
            <w:tcW w:w="2007" w:type="dxa"/>
          </w:tcPr>
          <w:p w14:paraId="521E4F3B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Median (range)</w:t>
            </w:r>
          </w:p>
        </w:tc>
        <w:tc>
          <w:tcPr>
            <w:tcW w:w="1315" w:type="dxa"/>
          </w:tcPr>
          <w:p w14:paraId="6FD2702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0.94 </w:t>
            </w:r>
          </w:p>
          <w:p w14:paraId="7726AE8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(0.36-1.00)</w:t>
            </w:r>
          </w:p>
        </w:tc>
        <w:tc>
          <w:tcPr>
            <w:tcW w:w="1315" w:type="dxa"/>
          </w:tcPr>
          <w:p w14:paraId="2202BA8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0.91 </w:t>
            </w:r>
          </w:p>
          <w:p w14:paraId="5DBA912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(0.56-1.00)</w:t>
            </w:r>
          </w:p>
        </w:tc>
        <w:tc>
          <w:tcPr>
            <w:tcW w:w="1208" w:type="dxa"/>
          </w:tcPr>
          <w:p w14:paraId="595F634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0.96 </w:t>
            </w:r>
          </w:p>
          <w:p w14:paraId="3B707A0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(0.36-1.00)</w:t>
            </w:r>
          </w:p>
        </w:tc>
        <w:tc>
          <w:tcPr>
            <w:tcW w:w="1529" w:type="dxa"/>
          </w:tcPr>
          <w:p w14:paraId="6506333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  <w:tc>
          <w:tcPr>
            <w:tcW w:w="1399" w:type="dxa"/>
          </w:tcPr>
          <w:p w14:paraId="39E7823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0.94 </w:t>
            </w:r>
          </w:p>
          <w:p w14:paraId="017AA15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(0.60-1.00)</w:t>
            </w:r>
          </w:p>
        </w:tc>
        <w:tc>
          <w:tcPr>
            <w:tcW w:w="1686" w:type="dxa"/>
          </w:tcPr>
          <w:p w14:paraId="588D478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0.94 </w:t>
            </w:r>
          </w:p>
          <w:p w14:paraId="3EFDB83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(0.36-1.00)</w:t>
            </w:r>
          </w:p>
        </w:tc>
        <w:tc>
          <w:tcPr>
            <w:tcW w:w="1448" w:type="dxa"/>
          </w:tcPr>
          <w:p w14:paraId="269222A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4D5397" w:rsidRPr="005723A6" w14:paraId="2FB34BE6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5"/>
        </w:trPr>
        <w:tc>
          <w:tcPr>
            <w:tcW w:w="2007" w:type="dxa"/>
            <w:tcBorders>
              <w:top w:val="none" w:sz="0" w:space="0" w:color="auto"/>
              <w:bottom w:val="none" w:sz="0" w:space="0" w:color="auto"/>
            </w:tcBorders>
          </w:tcPr>
          <w:p w14:paraId="1EB4B906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Patients by compliance rate, n (%)</w:t>
            </w:r>
          </w:p>
          <w:p w14:paraId="162AE908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0-20%</w:t>
            </w:r>
          </w:p>
          <w:p w14:paraId="073AA72F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20-40%</w:t>
            </w:r>
          </w:p>
          <w:p w14:paraId="702C704A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40-60%</w:t>
            </w:r>
          </w:p>
          <w:p w14:paraId="73DCCC41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60-80%</w:t>
            </w:r>
          </w:p>
          <w:p w14:paraId="7894BFBD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80-100%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7D8CA5A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7BCCCF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11007F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F0E0EE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795DB58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 (1.9)</w:t>
            </w:r>
          </w:p>
          <w:p w14:paraId="1B09526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 (3.8)</w:t>
            </w:r>
          </w:p>
          <w:p w14:paraId="4FAA53B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 (13.2)</w:t>
            </w:r>
          </w:p>
          <w:p w14:paraId="545B673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43 (81.1)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5193252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505659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B18426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CB93C3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2948FEE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7067985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 (8.3)</w:t>
            </w:r>
          </w:p>
          <w:p w14:paraId="514D2DA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(12.5)</w:t>
            </w:r>
          </w:p>
          <w:p w14:paraId="18DE5CD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19 (79.2)</w:t>
            </w:r>
          </w:p>
        </w:tc>
        <w:tc>
          <w:tcPr>
            <w:tcW w:w="1208" w:type="dxa"/>
            <w:tcBorders>
              <w:top w:val="none" w:sz="0" w:space="0" w:color="auto"/>
              <w:bottom w:val="none" w:sz="0" w:space="0" w:color="auto"/>
            </w:tcBorders>
          </w:tcPr>
          <w:p w14:paraId="259C0B1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E61E4D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C94FF7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B1A7A7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01D9CE9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 (3.4)</w:t>
            </w:r>
          </w:p>
          <w:p w14:paraId="1BD79E7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39E7481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 (13.8)</w:t>
            </w:r>
          </w:p>
          <w:p w14:paraId="78C5C42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24 (82.8)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</w:tcPr>
          <w:p w14:paraId="560289D8" w14:textId="77777777" w:rsidR="004D5397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A6F0B8B" w14:textId="77777777" w:rsidR="004D5397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511AB8CC" w14:textId="77777777" w:rsidR="004D5397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9305A2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.4732</w:t>
            </w:r>
          </w:p>
          <w:p w14:paraId="1EFE6CA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19BBD4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EBA235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5EB924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.4732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14:paraId="6958AD5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9FF28A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CC6F85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831F68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4FCA5E9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219CD69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18E1877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 (14.3)</w:t>
            </w:r>
          </w:p>
          <w:p w14:paraId="1F15EE6B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 (85.7)</w:t>
            </w:r>
          </w:p>
        </w:tc>
        <w:tc>
          <w:tcPr>
            <w:tcW w:w="1686" w:type="dxa"/>
            <w:tcBorders>
              <w:top w:val="none" w:sz="0" w:space="0" w:color="auto"/>
              <w:bottom w:val="none" w:sz="0" w:space="0" w:color="auto"/>
            </w:tcBorders>
          </w:tcPr>
          <w:p w14:paraId="276835B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3E1AC2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39766D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250D87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328D13F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 (2.2)</w:t>
            </w:r>
          </w:p>
          <w:p w14:paraId="6943B03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 (4.3)</w:t>
            </w:r>
          </w:p>
          <w:p w14:paraId="64CB09E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 (13.0)</w:t>
            </w:r>
          </w:p>
          <w:p w14:paraId="5C472B3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37 (80.4)</w:t>
            </w:r>
          </w:p>
        </w:tc>
        <w:tc>
          <w:tcPr>
            <w:tcW w:w="1448" w:type="dxa"/>
            <w:tcBorders>
              <w:top w:val="none" w:sz="0" w:space="0" w:color="auto"/>
              <w:bottom w:val="none" w:sz="0" w:space="0" w:color="auto"/>
            </w:tcBorders>
          </w:tcPr>
          <w:p w14:paraId="3152EB4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5519B38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5609119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4F5B07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1.000</w:t>
            </w:r>
          </w:p>
          <w:p w14:paraId="5080A04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1926B3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928BEA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B26EF3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1.000</w:t>
            </w:r>
          </w:p>
        </w:tc>
      </w:tr>
      <w:tr w:rsidR="004D5397" w:rsidRPr="005723A6" w14:paraId="63F663A2" w14:textId="77777777" w:rsidTr="0001681A">
        <w:trPr>
          <w:trHeight w:val="320"/>
        </w:trPr>
        <w:tc>
          <w:tcPr>
            <w:tcW w:w="2007" w:type="dxa"/>
          </w:tcPr>
          <w:p w14:paraId="0C737E4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eDiary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and activity tracker</w:t>
            </w:r>
          </w:p>
        </w:tc>
        <w:tc>
          <w:tcPr>
            <w:tcW w:w="9900" w:type="dxa"/>
            <w:gridSpan w:val="7"/>
          </w:tcPr>
          <w:p w14:paraId="45BFA3A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4D5397" w:rsidRPr="005723A6" w14:paraId="0007929B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007" w:type="dxa"/>
            <w:tcBorders>
              <w:top w:val="none" w:sz="0" w:space="0" w:color="auto"/>
              <w:bottom w:val="none" w:sz="0" w:space="0" w:color="auto"/>
            </w:tcBorders>
          </w:tcPr>
          <w:p w14:paraId="7E592480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n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3CDA3CD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53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1B5D8F3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24</w:t>
            </w:r>
          </w:p>
        </w:tc>
        <w:tc>
          <w:tcPr>
            <w:tcW w:w="1208" w:type="dxa"/>
            <w:tcBorders>
              <w:top w:val="none" w:sz="0" w:space="0" w:color="auto"/>
              <w:bottom w:val="none" w:sz="0" w:space="0" w:color="auto"/>
            </w:tcBorders>
          </w:tcPr>
          <w:p w14:paraId="6F4C6C9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29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</w:tcPr>
          <w:p w14:paraId="61EF233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.7848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14:paraId="2E25E12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</w:t>
            </w:r>
          </w:p>
        </w:tc>
        <w:tc>
          <w:tcPr>
            <w:tcW w:w="1686" w:type="dxa"/>
            <w:tcBorders>
              <w:top w:val="none" w:sz="0" w:space="0" w:color="auto"/>
              <w:bottom w:val="none" w:sz="0" w:space="0" w:color="auto"/>
            </w:tcBorders>
          </w:tcPr>
          <w:p w14:paraId="7E3B3A2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46</w:t>
            </w:r>
          </w:p>
        </w:tc>
        <w:tc>
          <w:tcPr>
            <w:tcW w:w="1448" w:type="dxa"/>
            <w:tcBorders>
              <w:top w:val="none" w:sz="0" w:space="0" w:color="auto"/>
              <w:bottom w:val="none" w:sz="0" w:space="0" w:color="auto"/>
            </w:tcBorders>
          </w:tcPr>
          <w:p w14:paraId="4133EC9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.6124</w:t>
            </w:r>
          </w:p>
        </w:tc>
      </w:tr>
      <w:tr w:rsidR="004D5397" w:rsidRPr="005723A6" w14:paraId="09BB2EEC" w14:textId="77777777" w:rsidTr="0001681A">
        <w:trPr>
          <w:trHeight w:val="320"/>
        </w:trPr>
        <w:tc>
          <w:tcPr>
            <w:tcW w:w="2007" w:type="dxa"/>
          </w:tcPr>
          <w:p w14:paraId="3D8FF78F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Median (range)</w:t>
            </w:r>
          </w:p>
        </w:tc>
        <w:tc>
          <w:tcPr>
            <w:tcW w:w="1315" w:type="dxa"/>
          </w:tcPr>
          <w:p w14:paraId="57190C1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0.4 </w:t>
            </w:r>
          </w:p>
          <w:p w14:paraId="76F14EA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(0-0.86)</w:t>
            </w:r>
          </w:p>
        </w:tc>
        <w:tc>
          <w:tcPr>
            <w:tcW w:w="1315" w:type="dxa"/>
          </w:tcPr>
          <w:p w14:paraId="2263526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0.37 </w:t>
            </w:r>
          </w:p>
          <w:p w14:paraId="575C3AD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(0-0.78)</w:t>
            </w:r>
          </w:p>
        </w:tc>
        <w:tc>
          <w:tcPr>
            <w:tcW w:w="1208" w:type="dxa"/>
          </w:tcPr>
          <w:p w14:paraId="084B122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0.47 </w:t>
            </w:r>
          </w:p>
          <w:p w14:paraId="4303D17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(0.03-0.86)</w:t>
            </w:r>
          </w:p>
        </w:tc>
        <w:tc>
          <w:tcPr>
            <w:tcW w:w="1529" w:type="dxa"/>
          </w:tcPr>
          <w:p w14:paraId="0487624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  <w:tc>
          <w:tcPr>
            <w:tcW w:w="1399" w:type="dxa"/>
          </w:tcPr>
          <w:p w14:paraId="58D2F3E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0.63 </w:t>
            </w:r>
          </w:p>
          <w:p w14:paraId="2FE4774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(0.03-0.86)</w:t>
            </w:r>
          </w:p>
        </w:tc>
        <w:tc>
          <w:tcPr>
            <w:tcW w:w="1686" w:type="dxa"/>
          </w:tcPr>
          <w:p w14:paraId="6AC1CB9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0.39 </w:t>
            </w:r>
          </w:p>
          <w:p w14:paraId="27AD55E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(0-0.86)</w:t>
            </w:r>
          </w:p>
        </w:tc>
        <w:tc>
          <w:tcPr>
            <w:tcW w:w="1448" w:type="dxa"/>
          </w:tcPr>
          <w:p w14:paraId="3FC528C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4D5397" w:rsidRPr="005723A6" w14:paraId="0381F567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007" w:type="dxa"/>
            <w:tcBorders>
              <w:top w:val="none" w:sz="0" w:space="0" w:color="auto"/>
              <w:bottom w:val="none" w:sz="0" w:space="0" w:color="auto"/>
            </w:tcBorders>
          </w:tcPr>
          <w:p w14:paraId="6D03BD2B" w14:textId="77777777" w:rsidR="004D5397" w:rsidRPr="005723A6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lastRenderedPageBreak/>
              <w:t>Patients by compliance rate, n (%)</w:t>
            </w:r>
          </w:p>
          <w:p w14:paraId="437D059E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0-20%</w:t>
            </w:r>
          </w:p>
          <w:p w14:paraId="2E4D66ED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20-40%</w:t>
            </w:r>
          </w:p>
          <w:p w14:paraId="6A72547B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40-60%</w:t>
            </w:r>
          </w:p>
          <w:p w14:paraId="3F1FF057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60-80%</w:t>
            </w:r>
          </w:p>
          <w:p w14:paraId="47540489" w14:textId="77777777" w:rsidR="004D5397" w:rsidRPr="005723A6" w:rsidRDefault="004D5397" w:rsidP="0001681A">
            <w:pPr>
              <w:ind w:left="704" w:hanging="2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80-100%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7D3EC7D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C84AB2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8A654A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009622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11 (20.8)</w:t>
            </w:r>
          </w:p>
          <w:p w14:paraId="63075ED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15 (28.3)</w:t>
            </w:r>
          </w:p>
          <w:p w14:paraId="2CCD39F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11 (20.8)</w:t>
            </w:r>
          </w:p>
          <w:p w14:paraId="5834870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13 (24.5)</w:t>
            </w:r>
          </w:p>
          <w:p w14:paraId="722BEA8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(5.7)</w:t>
            </w:r>
          </w:p>
        </w:tc>
        <w:tc>
          <w:tcPr>
            <w:tcW w:w="1315" w:type="dxa"/>
            <w:tcBorders>
              <w:top w:val="none" w:sz="0" w:space="0" w:color="auto"/>
              <w:bottom w:val="none" w:sz="0" w:space="0" w:color="auto"/>
            </w:tcBorders>
          </w:tcPr>
          <w:p w14:paraId="19D153F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E8E648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7B33AF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1E9670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4 (16.7)</w:t>
            </w:r>
          </w:p>
          <w:p w14:paraId="7223315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9 (37.5)</w:t>
            </w:r>
          </w:p>
          <w:p w14:paraId="4B28CBB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5 (20.8)</w:t>
            </w:r>
          </w:p>
          <w:p w14:paraId="771C3F0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 (25.0)</w:t>
            </w:r>
          </w:p>
          <w:p w14:paraId="11AA48E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</w:tc>
        <w:tc>
          <w:tcPr>
            <w:tcW w:w="1208" w:type="dxa"/>
            <w:tcBorders>
              <w:top w:val="none" w:sz="0" w:space="0" w:color="auto"/>
              <w:bottom w:val="none" w:sz="0" w:space="0" w:color="auto"/>
            </w:tcBorders>
          </w:tcPr>
          <w:p w14:paraId="4CBAC41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400A255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7606EC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698657E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 (24.1)</w:t>
            </w:r>
          </w:p>
          <w:p w14:paraId="61E6242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 (20.7)</w:t>
            </w:r>
          </w:p>
          <w:p w14:paraId="550709E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6 (20.7)</w:t>
            </w:r>
          </w:p>
          <w:p w14:paraId="0A147D5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7 (24.1)</w:t>
            </w:r>
          </w:p>
          <w:p w14:paraId="4F18A3C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(10.3)</w:t>
            </w:r>
          </w:p>
        </w:tc>
        <w:tc>
          <w:tcPr>
            <w:tcW w:w="1529" w:type="dxa"/>
            <w:tcBorders>
              <w:top w:val="none" w:sz="0" w:space="0" w:color="auto"/>
              <w:bottom w:val="none" w:sz="0" w:space="0" w:color="auto"/>
            </w:tcBorders>
          </w:tcPr>
          <w:p w14:paraId="7F500632" w14:textId="77777777" w:rsidR="004D5397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3C0AA480" w14:textId="77777777" w:rsidR="004D5397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7F55918C" w14:textId="77777777" w:rsidR="004D5397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0BD99E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.4419</w:t>
            </w:r>
          </w:p>
        </w:tc>
        <w:tc>
          <w:tcPr>
            <w:tcW w:w="1399" w:type="dxa"/>
            <w:tcBorders>
              <w:top w:val="none" w:sz="0" w:space="0" w:color="auto"/>
              <w:bottom w:val="none" w:sz="0" w:space="0" w:color="auto"/>
            </w:tcBorders>
          </w:tcPr>
          <w:p w14:paraId="54C5F81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9CAE3D8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793A16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45A2936D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(42.9)</w:t>
            </w:r>
          </w:p>
          <w:p w14:paraId="08FE953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29B01A6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0 (0)</w:t>
            </w:r>
          </w:p>
          <w:p w14:paraId="63F2BC8F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3 (42.9)</w:t>
            </w:r>
          </w:p>
          <w:p w14:paraId="7238A88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 (14.3)</w:t>
            </w:r>
          </w:p>
        </w:tc>
        <w:tc>
          <w:tcPr>
            <w:tcW w:w="1686" w:type="dxa"/>
            <w:tcBorders>
              <w:top w:val="none" w:sz="0" w:space="0" w:color="auto"/>
              <w:bottom w:val="none" w:sz="0" w:space="0" w:color="auto"/>
            </w:tcBorders>
          </w:tcPr>
          <w:p w14:paraId="02A6BA3C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51434C43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DD19696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0C8AC6B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8 (17.4)</w:t>
            </w:r>
          </w:p>
          <w:p w14:paraId="42F64C99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15 (32.6)</w:t>
            </w:r>
          </w:p>
          <w:p w14:paraId="7DE5558E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11 (23.9)</w:t>
            </w:r>
          </w:p>
          <w:p w14:paraId="62102FD4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10 (21.7)</w:t>
            </w:r>
          </w:p>
          <w:p w14:paraId="2207D2FA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2 (4.3)</w:t>
            </w:r>
          </w:p>
        </w:tc>
        <w:tc>
          <w:tcPr>
            <w:tcW w:w="1448" w:type="dxa"/>
            <w:tcBorders>
              <w:top w:val="none" w:sz="0" w:space="0" w:color="auto"/>
              <w:bottom w:val="none" w:sz="0" w:space="0" w:color="auto"/>
            </w:tcBorders>
          </w:tcPr>
          <w:p w14:paraId="21357712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B25B480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108A4681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  <w:p w14:paraId="23BF7897" w14:textId="77777777" w:rsidR="004D5397" w:rsidRPr="005723A6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5723A6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.0413</w:t>
            </w:r>
          </w:p>
        </w:tc>
      </w:tr>
    </w:tbl>
    <w:p w14:paraId="2BB01AE7" w14:textId="77777777" w:rsidR="004D5397" w:rsidRPr="005723A6" w:rsidRDefault="004D5397" w:rsidP="004D5397">
      <w:pPr>
        <w:autoSpaceDE w:val="0"/>
        <w:autoSpaceDN w:val="0"/>
        <w:adjustRightInd w:val="0"/>
        <w:rPr>
          <w:rFonts w:ascii="Arial" w:hAnsi="Arial" w:cs="Arial"/>
          <w:szCs w:val="26"/>
        </w:rPr>
      </w:pPr>
      <w:r w:rsidRPr="00B00307">
        <w:rPr>
          <w:rFonts w:ascii="Arial" w:hAnsi="Arial" w:cs="Arial"/>
          <w:i/>
          <w:lang w:val="en-US"/>
        </w:rPr>
        <w:t>P</w:t>
      </w:r>
      <w:r w:rsidRPr="005723A6">
        <w:rPr>
          <w:rFonts w:ascii="Arial" w:hAnsi="Arial" w:cs="Arial"/>
          <w:lang w:val="en-US"/>
        </w:rPr>
        <w:t xml:space="preserve"> value</w:t>
      </w:r>
      <w:r>
        <w:rPr>
          <w:rFonts w:ascii="Arial" w:hAnsi="Arial" w:cs="Arial"/>
          <w:lang w:val="en-US"/>
        </w:rPr>
        <w:t>s</w:t>
      </w:r>
      <w:r w:rsidRPr="005723A6">
        <w:rPr>
          <w:rFonts w:ascii="Arial" w:hAnsi="Arial" w:cs="Arial"/>
          <w:lang w:val="en-US"/>
        </w:rPr>
        <w:t xml:space="preserve"> &lt;.05 indicate statistically significant associations.</w:t>
      </w:r>
    </w:p>
    <w:p w14:paraId="1E04E962" w14:textId="77777777" w:rsidR="004D5397" w:rsidRPr="005723A6" w:rsidRDefault="004D5397" w:rsidP="004D5397">
      <w:pPr>
        <w:autoSpaceDE w:val="0"/>
        <w:autoSpaceDN w:val="0"/>
        <w:adjustRightInd w:val="0"/>
        <w:rPr>
          <w:rFonts w:ascii="Arial" w:eastAsia="TimesNewRoman" w:hAnsi="Arial" w:cs="Arial"/>
          <w:color w:val="000000"/>
          <w:lang w:val="en-US"/>
        </w:rPr>
      </w:pPr>
      <w:r>
        <w:rPr>
          <w:rFonts w:ascii="Arial" w:hAnsi="Arial" w:cs="Arial"/>
          <w:vertAlign w:val="superscript"/>
        </w:rPr>
        <w:t>†</w:t>
      </w:r>
      <w:r w:rsidRPr="005723A6">
        <w:rPr>
          <w:rFonts w:ascii="Arial" w:eastAsia="TimesNewRoman" w:hAnsi="Arial" w:cs="Arial"/>
          <w:color w:val="000000"/>
          <w:lang w:val="en-US"/>
        </w:rPr>
        <w:t xml:space="preserve">Data entry compliance was measured according to the number of complete entries in the </w:t>
      </w:r>
      <w:proofErr w:type="spellStart"/>
      <w:proofErr w:type="gramStart"/>
      <w:r w:rsidRPr="005723A6">
        <w:rPr>
          <w:rFonts w:ascii="Arial" w:eastAsia="TimesNewRoman" w:hAnsi="Arial" w:cs="Arial"/>
          <w:color w:val="000000"/>
          <w:lang w:val="en-US"/>
        </w:rPr>
        <w:t>eDiary</w:t>
      </w:r>
      <w:proofErr w:type="spellEnd"/>
      <w:proofErr w:type="gramEnd"/>
      <w:r w:rsidRPr="005723A6">
        <w:rPr>
          <w:rFonts w:ascii="Arial" w:eastAsia="TimesNewRoman" w:hAnsi="Arial" w:cs="Arial"/>
          <w:color w:val="000000"/>
          <w:lang w:val="en-US"/>
        </w:rPr>
        <w:t xml:space="preserve"> and activity tracker recorded during the observation period. A completed entry was defined as having data reported for all the activity, </w:t>
      </w:r>
      <w:proofErr w:type="gramStart"/>
      <w:r w:rsidRPr="005723A6">
        <w:rPr>
          <w:rFonts w:ascii="Arial" w:eastAsia="TimesNewRoman" w:hAnsi="Arial" w:cs="Arial"/>
          <w:color w:val="000000"/>
          <w:lang w:val="en-US"/>
        </w:rPr>
        <w:t>bleeding</w:t>
      </w:r>
      <w:proofErr w:type="gramEnd"/>
      <w:r w:rsidRPr="005723A6">
        <w:rPr>
          <w:rFonts w:ascii="Arial" w:eastAsia="TimesNewRoman" w:hAnsi="Arial" w:cs="Arial"/>
          <w:color w:val="000000"/>
          <w:lang w:val="en-US"/>
        </w:rPr>
        <w:t xml:space="preserve"> and infusion variables in the</w:t>
      </w:r>
      <w:r>
        <w:rPr>
          <w:rFonts w:ascii="Arial" w:eastAsia="TimesNewRoman" w:hAnsi="Arial" w:cs="Arial"/>
          <w:color w:val="000000"/>
          <w:lang w:val="en-US"/>
        </w:rPr>
        <w:t xml:space="preserve"> </w:t>
      </w:r>
      <w:proofErr w:type="spellStart"/>
      <w:r w:rsidRPr="005723A6">
        <w:rPr>
          <w:rFonts w:ascii="Arial" w:eastAsia="TimesNewRoman" w:hAnsi="Arial" w:cs="Arial"/>
          <w:color w:val="000000"/>
          <w:lang w:val="en-US"/>
        </w:rPr>
        <w:t>eDiary</w:t>
      </w:r>
      <w:proofErr w:type="spellEnd"/>
      <w:r w:rsidRPr="005723A6">
        <w:rPr>
          <w:rFonts w:ascii="Arial" w:eastAsia="TimesNewRoman" w:hAnsi="Arial" w:cs="Arial"/>
          <w:color w:val="000000"/>
          <w:lang w:val="en-US"/>
        </w:rPr>
        <w:t xml:space="preserve"> on a given day, and any data recorded by the activity tracker on a given day.</w:t>
      </w:r>
    </w:p>
    <w:p w14:paraId="3D7A29CC" w14:textId="77777777" w:rsidR="004D5397" w:rsidRDefault="004D5397" w:rsidP="004D5397">
      <w:pPr>
        <w:spacing w:after="160"/>
        <w:rPr>
          <w:rFonts w:eastAsia="TimesNewRoman,Bold"/>
          <w:szCs w:val="26"/>
        </w:rPr>
      </w:pPr>
      <w:r>
        <w:rPr>
          <w:rFonts w:ascii="Arial" w:eastAsia="TimesNewRoman" w:hAnsi="Arial" w:cs="Arial"/>
          <w:color w:val="000000"/>
          <w:vertAlign w:val="superscript"/>
          <w:lang w:val="en-US"/>
        </w:rPr>
        <w:t>‡</w:t>
      </w:r>
      <w:r w:rsidRPr="005723A6">
        <w:rPr>
          <w:rFonts w:ascii="Arial" w:hAnsi="Arial" w:cs="Arial"/>
          <w:i/>
          <w:iCs/>
          <w:lang w:val="en-US"/>
        </w:rPr>
        <w:t xml:space="preserve">P </w:t>
      </w:r>
      <w:r w:rsidRPr="005723A6">
        <w:rPr>
          <w:rFonts w:ascii="Arial" w:eastAsia="TimesNewRoman" w:hAnsi="Arial" w:cs="Arial"/>
          <w:lang w:val="en-US"/>
        </w:rPr>
        <w:t xml:space="preserve">values were calculated using a Wilcoxon rank-sum test for continuous variables and </w:t>
      </w:r>
      <w:r>
        <w:rPr>
          <w:rFonts w:ascii="Arial" w:eastAsia="TimesNewRoman" w:hAnsi="Arial" w:cs="Arial"/>
          <w:lang w:val="en-US"/>
        </w:rPr>
        <w:t>c</w:t>
      </w:r>
      <w:r w:rsidRPr="005723A6">
        <w:rPr>
          <w:rFonts w:ascii="Arial" w:eastAsia="TimesNewRoman" w:hAnsi="Arial" w:cs="Arial"/>
          <w:lang w:val="en-US"/>
        </w:rPr>
        <w:t>hi-square or Fisher’s exact tests for categorical variables.</w:t>
      </w:r>
      <w:r w:rsidRPr="0015192D">
        <w:rPr>
          <w:rFonts w:eastAsia="TimesNewRoman,Bold" w:cstheme="minorHAnsi"/>
        </w:rPr>
        <w:t xml:space="preserve"> </w:t>
      </w:r>
      <w:r w:rsidRPr="001961D7">
        <w:rPr>
          <w:rFonts w:eastAsia="TimesNewRoman,Bold"/>
          <w:szCs w:val="26"/>
        </w:rPr>
        <w:br w:type="page"/>
      </w:r>
    </w:p>
    <w:p w14:paraId="12A23EBE" w14:textId="77777777" w:rsidR="004D5397" w:rsidRPr="001961D7" w:rsidRDefault="004D5397" w:rsidP="004D5397">
      <w:pPr>
        <w:spacing w:after="160"/>
        <w:rPr>
          <w:rFonts w:asciiTheme="majorHAnsi" w:eastAsia="TimesNewRoman,Bold" w:hAnsiTheme="majorHAnsi" w:cstheme="majorBidi"/>
          <w:color w:val="2F5496" w:themeColor="accent1" w:themeShade="BF"/>
          <w:sz w:val="26"/>
          <w:szCs w:val="26"/>
        </w:rPr>
      </w:pPr>
    </w:p>
    <w:p w14:paraId="754DCB5F" w14:textId="77777777" w:rsidR="004D5397" w:rsidRPr="00F91182" w:rsidRDefault="004D5397" w:rsidP="004D5397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F91182">
        <w:rPr>
          <w:rFonts w:ascii="Arial" w:eastAsia="TimesNewRoman,Bold" w:hAnsi="Arial" w:cs="Arial"/>
          <w:color w:val="auto"/>
          <w:sz w:val="22"/>
          <w:szCs w:val="22"/>
        </w:rPr>
        <w:t xml:space="preserve">TABLE </w:t>
      </w:r>
      <w:r>
        <w:rPr>
          <w:rFonts w:ascii="Arial" w:eastAsia="TimesNewRoman,Bold" w:hAnsi="Arial" w:cs="Arial"/>
          <w:color w:val="auto"/>
          <w:sz w:val="22"/>
          <w:szCs w:val="22"/>
        </w:rPr>
        <w:t>S</w:t>
      </w:r>
      <w:proofErr w:type="gramStart"/>
      <w:r w:rsidRPr="00F91182">
        <w:rPr>
          <w:rFonts w:ascii="Arial" w:eastAsia="TimesNewRoman,Bold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91182">
        <w:rPr>
          <w:rFonts w:ascii="Arial" w:hAnsi="Arial" w:cs="Arial"/>
          <w:color w:val="auto"/>
          <w:sz w:val="22"/>
          <w:szCs w:val="22"/>
        </w:rPr>
        <w:t xml:space="preserve"> </w:t>
      </w:r>
      <w:r w:rsidRPr="00AE1677">
        <w:rPr>
          <w:rFonts w:ascii="Arial" w:hAnsi="Arial" w:cs="Arial"/>
          <w:b w:val="0"/>
          <w:color w:val="auto"/>
          <w:sz w:val="22"/>
          <w:szCs w:val="22"/>
        </w:rPr>
        <w:t>Bleeding</w:t>
      </w:r>
      <w:proofErr w:type="gramEnd"/>
      <w:r w:rsidRPr="00AE1677">
        <w:rPr>
          <w:rFonts w:ascii="Arial" w:hAnsi="Arial" w:cs="Arial"/>
          <w:b w:val="0"/>
          <w:color w:val="auto"/>
          <w:sz w:val="22"/>
          <w:szCs w:val="22"/>
        </w:rPr>
        <w:t xml:space="preserve"> episodes during the 6-month observation period</w:t>
      </w:r>
    </w:p>
    <w:tbl>
      <w:tblPr>
        <w:tblStyle w:val="PlainTable21"/>
        <w:tblW w:w="0" w:type="auto"/>
        <w:tblBorders>
          <w:top w:val="single" w:sz="4" w:space="0" w:color="auto"/>
          <w:bottom w:val="single" w:sz="4" w:space="0" w:color="auto"/>
          <w:insideH w:val="single" w:sz="4" w:space="0" w:color="7F7F7F" w:themeColor="text1" w:themeTint="80"/>
        </w:tblBorders>
        <w:tblLook w:val="0420" w:firstRow="1" w:lastRow="0" w:firstColumn="0" w:lastColumn="0" w:noHBand="0" w:noVBand="1"/>
      </w:tblPr>
      <w:tblGrid>
        <w:gridCol w:w="3029"/>
        <w:gridCol w:w="1216"/>
        <w:gridCol w:w="1216"/>
        <w:gridCol w:w="1216"/>
        <w:gridCol w:w="917"/>
        <w:gridCol w:w="1317"/>
        <w:gridCol w:w="1350"/>
        <w:gridCol w:w="917"/>
      </w:tblGrid>
      <w:tr w:rsidR="004D5397" w:rsidRPr="00F91182" w14:paraId="439D5A97" w14:textId="77777777" w:rsidTr="0001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447FFF3C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bottom"/>
          </w:tcPr>
          <w:p w14:paraId="7D6F8738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bottom"/>
          </w:tcPr>
          <w:p w14:paraId="3AA37B29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Age group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bottom"/>
          </w:tcPr>
          <w:p w14:paraId="2CB8ABA3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Treatment regimen</w:t>
            </w:r>
          </w:p>
        </w:tc>
      </w:tr>
      <w:tr w:rsidR="004D5397" w:rsidRPr="00F91182" w14:paraId="74F10376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06A92C8C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Outcome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231EBA99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Total</w:t>
            </w:r>
          </w:p>
          <w:p w14:paraId="6CE93AD9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(N = 54)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A838AAC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&lt;18 y</w:t>
            </w:r>
          </w:p>
          <w:p w14:paraId="336BBB6E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(n = 25)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70247B9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 xml:space="preserve">≥18 y </w:t>
            </w:r>
          </w:p>
          <w:p w14:paraId="3D86591A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(n = 29)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6150C91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AE1677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val="en-US" w:eastAsia="en-GB"/>
              </w:rPr>
              <w:t>P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08FF383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On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demand</w:t>
            </w:r>
          </w:p>
          <w:p w14:paraId="3D7DC474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(n = 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CE66425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Prophylaxis</w:t>
            </w:r>
          </w:p>
          <w:p w14:paraId="4D9C964A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(n = 47)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B3E6D3A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GB"/>
              </w:rPr>
            </w:pPr>
            <w:r w:rsidRPr="00AE1677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val="en-US" w:eastAsia="en-GB"/>
              </w:rPr>
              <w:t>P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val="en-US" w:eastAsia="en-GB"/>
              </w:rPr>
              <w:t>value</w:t>
            </w:r>
          </w:p>
        </w:tc>
      </w:tr>
      <w:tr w:rsidR="004D5397" w:rsidRPr="00F91182" w14:paraId="779F6EB5" w14:textId="77777777" w:rsidTr="0001681A">
        <w:trPr>
          <w:trHeight w:val="476"/>
        </w:trPr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5D1ECB50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Patients with zero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bleed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s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, n (%)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016AA93D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17 (31.5)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73EB2F39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7 (28.0)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207F820A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10 (34.5)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56AC810A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.609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32DF3A72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 (14.3)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38D1EAC6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16 (34.0)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hideMark/>
          </w:tcPr>
          <w:p w14:paraId="68289315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.4117</w:t>
            </w:r>
          </w:p>
        </w:tc>
      </w:tr>
      <w:tr w:rsidR="004D5397" w:rsidRPr="00F91182" w14:paraId="04B3F52D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14:paraId="3A670D0A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A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ll bleeds </w:t>
            </w:r>
          </w:p>
          <w:p w14:paraId="1E6C1911" w14:textId="77777777" w:rsidR="004D5397" w:rsidRDefault="004D5397" w:rsidP="0001681A">
            <w:pPr>
              <w:ind w:left="344"/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ean ± </w:t>
            </w:r>
            <w:proofErr w:type="gramStart"/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SD</w:t>
            </w:r>
            <w:proofErr w:type="gramEnd"/>
          </w:p>
          <w:p w14:paraId="340A7240" w14:textId="77777777" w:rsidR="004D5397" w:rsidRPr="00F91182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Median (min-max)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FCDC942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4AEB1CE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3.43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5.06</w:t>
            </w:r>
          </w:p>
          <w:p w14:paraId="1CE81AF5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 (0-20.0)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F5EEACB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476233A7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3.28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4.45</w:t>
            </w:r>
          </w:p>
          <w:p w14:paraId="1D647991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 (0-17.0)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29878BB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1E5C7B99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3.55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5.61</w:t>
            </w:r>
          </w:p>
          <w:p w14:paraId="5CFE5201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 (0-20.0)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39CDDC3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53F43CCF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.6959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BCDA92A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7BDF9389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6.14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6.77</w:t>
            </w:r>
          </w:p>
          <w:p w14:paraId="4B2BE275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 (0-17.0)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D9B8DB9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0398EFA4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3.02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4.72</w:t>
            </w:r>
          </w:p>
          <w:p w14:paraId="1D2E1CC1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 (0-20.0)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D11D81B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009C3BEF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.2151</w:t>
            </w:r>
          </w:p>
        </w:tc>
      </w:tr>
      <w:tr w:rsidR="004D5397" w:rsidRPr="00F91182" w14:paraId="6AB84433" w14:textId="77777777" w:rsidTr="0001681A">
        <w:trPr>
          <w:trHeight w:val="951"/>
        </w:trPr>
        <w:tc>
          <w:tcPr>
            <w:tcW w:w="0" w:type="auto"/>
            <w:tcBorders>
              <w:top w:val="nil"/>
              <w:bottom w:val="nil"/>
            </w:tcBorders>
          </w:tcPr>
          <w:p w14:paraId="06D17F6B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A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ctivity-related bleeds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*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</w:p>
          <w:p w14:paraId="2E11D018" w14:textId="77777777" w:rsidR="004D5397" w:rsidRPr="00F91182" w:rsidRDefault="004D5397" w:rsidP="0001681A">
            <w:pPr>
              <w:ind w:left="344"/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ean ± SD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690755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44B3965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1.39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E5B8B9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BEC73A9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1.56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2.27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1E0E28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411206CC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1.24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9B9A05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4B70B0D2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.4358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3C3DA2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4B15456B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2.29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150459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3548214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1.26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0F1880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2A2BBB2C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.3089</w:t>
            </w:r>
          </w:p>
        </w:tc>
      </w:tr>
      <w:tr w:rsidR="004D5397" w:rsidRPr="00F91182" w14:paraId="1E7A72B5" w14:textId="77777777" w:rsidTr="00016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3A1D41BA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S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pontaneous bleeds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*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</w:p>
          <w:p w14:paraId="0F6F5750" w14:textId="77777777" w:rsidR="004D5397" w:rsidRDefault="004D5397" w:rsidP="0001681A">
            <w:pPr>
              <w:ind w:left="344"/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ean ± </w:t>
            </w:r>
            <w:proofErr w:type="gramStart"/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SD</w:t>
            </w:r>
            <w:proofErr w:type="gramEnd"/>
          </w:p>
          <w:p w14:paraId="3D754A44" w14:textId="77777777" w:rsidR="004D5397" w:rsidRPr="00F91182" w:rsidRDefault="004D5397" w:rsidP="0001681A">
            <w:pPr>
              <w:ind w:left="344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Median (min-max)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57AEE101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AFAB615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1.52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2.94</w:t>
            </w:r>
          </w:p>
          <w:p w14:paraId="2F2831DA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0 (0-14.0)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340D332A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7970AA38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1.20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2.08</w:t>
            </w:r>
          </w:p>
          <w:p w14:paraId="723F2FFC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0 (0-8.0)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D20CA4F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DFE2AF6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1.79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3.54</w:t>
            </w:r>
          </w:p>
          <w:p w14:paraId="4AC31FB8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0 (0-14.0)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3AA4B587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5BD4D428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.5237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0EDBF3C0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2722D1D6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3.57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5.13</w:t>
            </w:r>
          </w:p>
          <w:p w14:paraId="7DD8C459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 (0-14.0)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FF180B7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6EE3EC61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1.21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±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 xml:space="preserve"> </w:t>
            </w: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2.41</w:t>
            </w:r>
          </w:p>
          <w:p w14:paraId="38F047D7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0 (0-13.0)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500CDA8" w14:textId="77777777" w:rsidR="004D5397" w:rsidRPr="00F91182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</w:p>
          <w:p w14:paraId="3ADE9BF8" w14:textId="77777777" w:rsidR="004D5397" w:rsidRDefault="004D5397" w:rsidP="0001681A">
            <w:pPr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</w:pPr>
            <w:r w:rsidRPr="00F91182">
              <w:rPr>
                <w:rFonts w:ascii="Arial" w:eastAsia="Times New Roman" w:hAnsi="Arial" w:cs="Arial"/>
                <w:kern w:val="24"/>
                <w:sz w:val="20"/>
                <w:szCs w:val="20"/>
                <w:lang w:val="en-US" w:eastAsia="en-GB"/>
              </w:rPr>
              <w:t>.1967</w:t>
            </w:r>
          </w:p>
          <w:p w14:paraId="09124F57" w14:textId="77777777" w:rsidR="004D5397" w:rsidRPr="00F91182" w:rsidRDefault="004D5397" w:rsidP="0001681A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</w:tbl>
    <w:p w14:paraId="5A8F42C6" w14:textId="77777777" w:rsidR="004D5397" w:rsidRDefault="004D5397" w:rsidP="004D5397">
      <w:pPr>
        <w:sectPr w:rsidR="004D5397" w:rsidSect="00AD38D7">
          <w:pgSz w:w="16838" w:h="11906" w:orient="landscape"/>
          <w:pgMar w:top="1701" w:right="1701" w:bottom="1701" w:left="1701" w:header="567" w:footer="709" w:gutter="0"/>
          <w:cols w:space="708"/>
          <w:docGrid w:linePitch="360"/>
        </w:sectPr>
      </w:pPr>
      <w:r w:rsidRPr="002F6B46">
        <w:rPr>
          <w:rFonts w:ascii="Arial" w:hAnsi="Arial" w:cs="Arial"/>
          <w:lang w:val="en-US"/>
        </w:rPr>
        <w:t xml:space="preserve">These are “reported </w:t>
      </w:r>
      <w:proofErr w:type="spellStart"/>
      <w:r w:rsidRPr="002F6B46">
        <w:rPr>
          <w:rFonts w:ascii="Arial" w:hAnsi="Arial" w:cs="Arial"/>
          <w:lang w:val="en-US"/>
        </w:rPr>
        <w:t>as</w:t>
      </w:r>
      <w:proofErr w:type="gramStart"/>
      <w:r w:rsidRPr="002F6B46">
        <w:rPr>
          <w:rFonts w:ascii="Arial" w:hAnsi="Arial" w:cs="Arial"/>
          <w:lang w:val="en-US"/>
        </w:rPr>
        <w:t>”.</w:t>
      </w:r>
      <w:r w:rsidRPr="00AE1677">
        <w:rPr>
          <w:rFonts w:ascii="Arial" w:hAnsi="Arial" w:cs="Arial"/>
          <w:i/>
          <w:lang w:val="en-US"/>
        </w:rPr>
        <w:t>P</w:t>
      </w:r>
      <w:proofErr w:type="spellEnd"/>
      <w:proofErr w:type="gramEnd"/>
      <w:r w:rsidRPr="00F91182">
        <w:rPr>
          <w:rFonts w:ascii="Arial" w:hAnsi="Arial" w:cs="Arial"/>
          <w:lang w:val="en-US"/>
        </w:rPr>
        <w:t xml:space="preserve"> value</w:t>
      </w:r>
      <w:r>
        <w:rPr>
          <w:rFonts w:ascii="Arial" w:hAnsi="Arial" w:cs="Arial"/>
          <w:lang w:val="en-US"/>
        </w:rPr>
        <w:t>s</w:t>
      </w:r>
      <w:r w:rsidRPr="00F91182">
        <w:rPr>
          <w:rFonts w:ascii="Arial" w:hAnsi="Arial" w:cs="Arial"/>
          <w:lang w:val="en-US"/>
        </w:rPr>
        <w:t xml:space="preserve"> &lt;.05 indicate statistically significant associations.</w:t>
      </w:r>
    </w:p>
    <w:p w14:paraId="45018889" w14:textId="77777777" w:rsidR="004D5397" w:rsidRDefault="004D5397" w:rsidP="004D5397">
      <w:pPr>
        <w:spacing w:after="160"/>
        <w:rPr>
          <w:rFonts w:ascii="Arial" w:hAnsi="Arial" w:cs="Arial"/>
          <w:lang w:val="en-US"/>
        </w:rPr>
      </w:pPr>
      <w:r w:rsidRPr="0028728D">
        <w:rPr>
          <w:rFonts w:ascii="Arial" w:hAnsi="Arial" w:cs="Arial"/>
          <w:b/>
          <w:lang w:val="en-US"/>
        </w:rPr>
        <w:lastRenderedPageBreak/>
        <w:t xml:space="preserve">TABLE </w:t>
      </w:r>
      <w:r>
        <w:rPr>
          <w:rFonts w:ascii="Arial" w:hAnsi="Arial" w:cs="Arial"/>
          <w:b/>
          <w:lang w:val="en-US"/>
        </w:rPr>
        <w:t>S</w:t>
      </w:r>
      <w:proofErr w:type="gramStart"/>
      <w:r>
        <w:rPr>
          <w:rFonts w:ascii="Arial" w:hAnsi="Arial" w:cs="Arial"/>
          <w:b/>
          <w:lang w:val="en-US"/>
        </w:rPr>
        <w:t xml:space="preserve">4 </w:t>
      </w:r>
      <w:r>
        <w:rPr>
          <w:rFonts w:ascii="Arial" w:hAnsi="Arial" w:cs="Arial"/>
          <w:lang w:val="en-US"/>
        </w:rPr>
        <w:t xml:space="preserve"> Adverse</w:t>
      </w:r>
      <w:proofErr w:type="gramEnd"/>
      <w:r>
        <w:rPr>
          <w:rFonts w:ascii="Arial" w:hAnsi="Arial" w:cs="Arial"/>
          <w:lang w:val="en-US"/>
        </w:rPr>
        <w:t xml:space="preserve"> events </w:t>
      </w:r>
      <w:r w:rsidRPr="00B07913">
        <w:rPr>
          <w:rFonts w:ascii="Arial" w:hAnsi="Arial" w:cs="Arial"/>
          <w:lang w:val="en-US"/>
        </w:rPr>
        <w:t xml:space="preserve">during </w:t>
      </w:r>
      <w:r>
        <w:rPr>
          <w:rFonts w:ascii="Arial" w:hAnsi="Arial" w:cs="Arial"/>
          <w:lang w:val="en-US"/>
        </w:rPr>
        <w:t xml:space="preserve">the </w:t>
      </w:r>
      <w:r w:rsidRPr="00B07913">
        <w:rPr>
          <w:rFonts w:ascii="Arial" w:hAnsi="Arial" w:cs="Arial"/>
          <w:lang w:val="en-US"/>
        </w:rPr>
        <w:t xml:space="preserve">study in patients with </w:t>
      </w:r>
      <w:r>
        <w:rPr>
          <w:rFonts w:ascii="Arial" w:hAnsi="Arial" w:cs="Arial"/>
          <w:lang w:val="en-US"/>
        </w:rPr>
        <w:t>h</w:t>
      </w:r>
      <w:r w:rsidRPr="00B07913">
        <w:rPr>
          <w:rFonts w:ascii="Arial" w:hAnsi="Arial" w:cs="Arial"/>
          <w:lang w:val="en-US"/>
        </w:rPr>
        <w:t xml:space="preserve">emophilia A </w:t>
      </w:r>
      <w:r>
        <w:rPr>
          <w:rFonts w:ascii="Arial" w:hAnsi="Arial" w:cs="Arial"/>
          <w:lang w:val="en-US"/>
        </w:rPr>
        <w:t>t</w:t>
      </w:r>
      <w:r w:rsidRPr="00B07913">
        <w:rPr>
          <w:rFonts w:ascii="Arial" w:hAnsi="Arial" w:cs="Arial"/>
          <w:lang w:val="en-US"/>
        </w:rPr>
        <w:t xml:space="preserve">reated with </w:t>
      </w:r>
      <w:proofErr w:type="spellStart"/>
      <w:r w:rsidRPr="00B07913">
        <w:rPr>
          <w:rFonts w:ascii="Arial" w:hAnsi="Arial" w:cs="Arial"/>
          <w:lang w:val="en-US"/>
        </w:rPr>
        <w:t>rFVIII</w:t>
      </w:r>
      <w:proofErr w:type="spellEnd"/>
      <w:r w:rsidRPr="00B07913"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en-US"/>
        </w:rPr>
        <w:t>s</w:t>
      </w:r>
      <w:r w:rsidRPr="00B07913">
        <w:rPr>
          <w:rFonts w:ascii="Arial" w:hAnsi="Arial" w:cs="Arial"/>
          <w:lang w:val="en-US"/>
        </w:rPr>
        <w:t xml:space="preserve">afety </w:t>
      </w:r>
      <w:r>
        <w:rPr>
          <w:rFonts w:ascii="Arial" w:hAnsi="Arial" w:cs="Arial"/>
          <w:lang w:val="en-US"/>
        </w:rPr>
        <w:t>p</w:t>
      </w:r>
      <w:r w:rsidRPr="00B07913">
        <w:rPr>
          <w:rFonts w:ascii="Arial" w:hAnsi="Arial" w:cs="Arial"/>
          <w:lang w:val="en-US"/>
        </w:rPr>
        <w:t>opulation</w:t>
      </w:r>
      <w:r>
        <w:rPr>
          <w:rFonts w:ascii="Arial" w:hAnsi="Arial" w:cs="Arial"/>
          <w:lang w:val="en-US"/>
        </w:rPr>
        <w:t xml:space="preserve">, </w:t>
      </w:r>
      <w:r w:rsidRPr="00B07913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 </w:t>
      </w:r>
      <w:r w:rsidRPr="00B07913">
        <w:rPr>
          <w:rFonts w:ascii="Arial" w:hAnsi="Arial" w:cs="Arial"/>
          <w:lang w:val="en-US"/>
        </w:rPr>
        <w:t>=</w:t>
      </w:r>
      <w:r>
        <w:rPr>
          <w:rFonts w:ascii="Arial" w:hAnsi="Arial" w:cs="Arial"/>
          <w:lang w:val="en-US"/>
        </w:rPr>
        <w:t xml:space="preserve"> </w:t>
      </w:r>
      <w:r w:rsidRPr="00B07913">
        <w:rPr>
          <w:rFonts w:ascii="Arial" w:hAnsi="Arial" w:cs="Arial"/>
          <w:lang w:val="en-US"/>
        </w:rPr>
        <w:t>60)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1190"/>
        <w:gridCol w:w="1174"/>
        <w:gridCol w:w="1174"/>
        <w:gridCol w:w="1180"/>
        <w:gridCol w:w="1431"/>
        <w:gridCol w:w="2055"/>
        <w:gridCol w:w="2032"/>
      </w:tblGrid>
      <w:tr w:rsidR="004D5397" w:rsidRPr="00E43AC3" w14:paraId="3E9D64A1" w14:textId="77777777" w:rsidTr="0001681A">
        <w:trPr>
          <w:trHeight w:val="637"/>
        </w:trPr>
        <w:tc>
          <w:tcPr>
            <w:tcW w:w="3194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66DFCB1B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327FB4C2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All 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p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atients</w:t>
            </w:r>
          </w:p>
          <w:p w14:paraId="68464A2B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(N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60)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84FB3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67E70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Treatment regimen</w:t>
            </w:r>
          </w:p>
        </w:tc>
      </w:tr>
      <w:tr w:rsidR="004D5397" w:rsidRPr="00E43AC3" w14:paraId="7345F436" w14:textId="77777777" w:rsidTr="0001681A">
        <w:trPr>
          <w:trHeight w:val="636"/>
        </w:trPr>
        <w:tc>
          <w:tcPr>
            <w:tcW w:w="3194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372A5B71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F02C78E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E73B1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&lt;18 y</w:t>
            </w:r>
          </w:p>
          <w:p w14:paraId="379936BA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(n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=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28)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546DB" w14:textId="77777777" w:rsidR="004D5397" w:rsidRPr="00E43AC3" w:rsidRDefault="004D5397" w:rsidP="0001681A">
            <w:pP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≥18 y </w:t>
            </w:r>
          </w:p>
          <w:p w14:paraId="100BE567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(n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=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32)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C497B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AE1677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P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value</w:t>
            </w:r>
            <w:r w:rsidRPr="00AE1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BBD7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demand</w:t>
            </w:r>
          </w:p>
          <w:p w14:paraId="6071FDDF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(n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53AE4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Prophylaxis</w:t>
            </w:r>
          </w:p>
          <w:p w14:paraId="7F50FF5C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(n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 xml:space="preserve"> </w:t>
            </w:r>
            <w:r w:rsidRPr="00E43AC3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53)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17803" w14:textId="77777777" w:rsidR="004D5397" w:rsidRPr="00E43AC3" w:rsidRDefault="004D5397" w:rsidP="0001681A">
            <w:pPr>
              <w:spacing w:after="160"/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</w:pPr>
            <w:r w:rsidRPr="00AE1677">
              <w:rPr>
                <w:rFonts w:ascii="Arial" w:eastAsia="Times New Roman" w:hAnsi="Arial" w:cs="Arial"/>
                <w:b/>
                <w:i/>
                <w:kern w:val="24"/>
                <w:sz w:val="20"/>
                <w:szCs w:val="20"/>
                <w:lang w:eastAsia="en-GB"/>
              </w:rPr>
              <w:t>P</w:t>
            </w:r>
            <w:r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 xml:space="preserve"> </w:t>
            </w:r>
            <w:r w:rsidRPr="00E43AC3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en-GB"/>
              </w:rPr>
              <w:t>value</w:t>
            </w:r>
            <w:r w:rsidRPr="00AE1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†</w:t>
            </w:r>
          </w:p>
        </w:tc>
      </w:tr>
      <w:tr w:rsidR="004D5397" w:rsidRPr="00E43AC3" w14:paraId="27327776" w14:textId="77777777" w:rsidTr="0001681A">
        <w:tc>
          <w:tcPr>
            <w:tcW w:w="3194" w:type="dxa"/>
            <w:tcBorders>
              <w:top w:val="single" w:sz="4" w:space="0" w:color="auto"/>
            </w:tcBorders>
            <w:vAlign w:val="center"/>
          </w:tcPr>
          <w:p w14:paraId="5DB6B5C0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,Bold" w:hAnsi="Arial" w:cs="Arial"/>
                <w:bCs/>
                <w:sz w:val="20"/>
                <w:szCs w:val="20"/>
              </w:rPr>
              <w:t xml:space="preserve">Patients with events, </w:t>
            </w:r>
            <w:r>
              <w:rPr>
                <w:rFonts w:ascii="Arial" w:eastAsia="TimesNewRoman,Bold" w:hAnsi="Arial" w:cs="Arial"/>
                <w:bCs/>
                <w:sz w:val="20"/>
                <w:szCs w:val="20"/>
              </w:rPr>
              <w:t>n (</w:t>
            </w:r>
            <w:r w:rsidRPr="00E43AC3">
              <w:rPr>
                <w:rFonts w:ascii="Arial" w:eastAsia="TimesNewRoman,Bold" w:hAnsi="Arial" w:cs="Arial"/>
                <w:bCs/>
                <w:sz w:val="20"/>
                <w:szCs w:val="20"/>
              </w:rPr>
              <w:t>%</w:t>
            </w:r>
            <w:r>
              <w:rPr>
                <w:rFonts w:ascii="Arial" w:eastAsia="TimesNewRoman,Bold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45676396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7 (11.7)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2A644D5B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3 (10.7) 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64F86A0F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4 (12.5)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29099EA9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11891BB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14:paraId="569BB90E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7 (13.2)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2F172D52" w14:textId="77777777" w:rsidR="004D5397" w:rsidRPr="00E43AC3" w:rsidRDefault="004D5397" w:rsidP="0001681A">
            <w:pPr>
              <w:tabs>
                <w:tab w:val="left" w:pos="1206"/>
              </w:tabs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.5839</w:t>
            </w:r>
          </w:p>
        </w:tc>
      </w:tr>
      <w:tr w:rsidR="004D5397" w:rsidRPr="00E43AC3" w14:paraId="5B735939" w14:textId="77777777" w:rsidTr="0001681A">
        <w:tc>
          <w:tcPr>
            <w:tcW w:w="3194" w:type="dxa"/>
            <w:vAlign w:val="center"/>
          </w:tcPr>
          <w:p w14:paraId="561DA715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Adverse events, total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,</w:t>
            </w: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eastAsia="TimesNewRoman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190" w:type="dxa"/>
            <w:vAlign w:val="center"/>
          </w:tcPr>
          <w:p w14:paraId="4A9FB9D4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10</w:t>
            </w:r>
          </w:p>
        </w:tc>
        <w:tc>
          <w:tcPr>
            <w:tcW w:w="1174" w:type="dxa"/>
            <w:vAlign w:val="center"/>
          </w:tcPr>
          <w:p w14:paraId="6CA8D4C0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14:paraId="23F6C8AE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6</w:t>
            </w:r>
          </w:p>
        </w:tc>
        <w:tc>
          <w:tcPr>
            <w:tcW w:w="1180" w:type="dxa"/>
          </w:tcPr>
          <w:p w14:paraId="4D7D89A9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6416F90D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</w:t>
            </w:r>
          </w:p>
        </w:tc>
        <w:tc>
          <w:tcPr>
            <w:tcW w:w="2055" w:type="dxa"/>
            <w:vAlign w:val="center"/>
          </w:tcPr>
          <w:p w14:paraId="605D4DB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10</w:t>
            </w:r>
          </w:p>
        </w:tc>
        <w:tc>
          <w:tcPr>
            <w:tcW w:w="2032" w:type="dxa"/>
          </w:tcPr>
          <w:p w14:paraId="767AAE08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1C9D72F2" w14:textId="77777777" w:rsidTr="0001681A">
        <w:tc>
          <w:tcPr>
            <w:tcW w:w="3194" w:type="dxa"/>
            <w:vAlign w:val="center"/>
          </w:tcPr>
          <w:p w14:paraId="7332C455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Severity</w:t>
            </w:r>
          </w:p>
        </w:tc>
        <w:tc>
          <w:tcPr>
            <w:tcW w:w="1190" w:type="dxa"/>
            <w:vAlign w:val="center"/>
          </w:tcPr>
          <w:p w14:paraId="7DA2EEE8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6EB4283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1077185A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</w:tcPr>
          <w:p w14:paraId="43EDF6DB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1B241850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52C565FD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9E68C3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11ACFA17" w14:textId="77777777" w:rsidTr="0001681A">
        <w:tc>
          <w:tcPr>
            <w:tcW w:w="3194" w:type="dxa"/>
            <w:vAlign w:val="center"/>
          </w:tcPr>
          <w:p w14:paraId="5F4F6F7A" w14:textId="77777777" w:rsidR="004D5397" w:rsidRPr="00E43AC3" w:rsidRDefault="004D5397" w:rsidP="0001681A">
            <w:pPr>
              <w:spacing w:after="160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Mild </w:t>
            </w:r>
          </w:p>
        </w:tc>
        <w:tc>
          <w:tcPr>
            <w:tcW w:w="1190" w:type="dxa"/>
            <w:vAlign w:val="center"/>
          </w:tcPr>
          <w:p w14:paraId="057472B1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4 (40.0)</w:t>
            </w:r>
          </w:p>
        </w:tc>
        <w:tc>
          <w:tcPr>
            <w:tcW w:w="1174" w:type="dxa"/>
            <w:vAlign w:val="center"/>
          </w:tcPr>
          <w:p w14:paraId="5F609BD5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2 (50.0) </w:t>
            </w:r>
          </w:p>
        </w:tc>
        <w:tc>
          <w:tcPr>
            <w:tcW w:w="1174" w:type="dxa"/>
            <w:vAlign w:val="center"/>
          </w:tcPr>
          <w:p w14:paraId="184728AD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2 (33.3)</w:t>
            </w:r>
          </w:p>
        </w:tc>
        <w:tc>
          <w:tcPr>
            <w:tcW w:w="1180" w:type="dxa"/>
          </w:tcPr>
          <w:p w14:paraId="7CF036B5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266FB0FF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25E5E83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4 (40.0)</w:t>
            </w:r>
          </w:p>
        </w:tc>
        <w:tc>
          <w:tcPr>
            <w:tcW w:w="2032" w:type="dxa"/>
          </w:tcPr>
          <w:p w14:paraId="0009C3E6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1444F6C7" w14:textId="77777777" w:rsidTr="0001681A">
        <w:tc>
          <w:tcPr>
            <w:tcW w:w="3194" w:type="dxa"/>
            <w:vAlign w:val="center"/>
          </w:tcPr>
          <w:p w14:paraId="34030C4A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AE1677">
              <w:rPr>
                <w:rFonts w:ascii="Arial" w:hAnsi="Arial" w:cs="Arial"/>
                <w:i/>
                <w:sz w:val="20"/>
                <w:szCs w:val="20"/>
              </w:rPr>
              <w:t>Clostridium</w:t>
            </w:r>
            <w:r w:rsidRPr="00E43AC3">
              <w:rPr>
                <w:rFonts w:ascii="Arial" w:hAnsi="Arial" w:cs="Arial"/>
                <w:sz w:val="20"/>
                <w:szCs w:val="20"/>
              </w:rPr>
              <w:t xml:space="preserve"> test positive </w:t>
            </w:r>
          </w:p>
        </w:tc>
        <w:tc>
          <w:tcPr>
            <w:tcW w:w="1190" w:type="dxa"/>
            <w:vAlign w:val="center"/>
          </w:tcPr>
          <w:p w14:paraId="73FB426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092F30AE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1 (25.0) </w:t>
            </w:r>
          </w:p>
        </w:tc>
        <w:tc>
          <w:tcPr>
            <w:tcW w:w="1174" w:type="dxa"/>
            <w:vAlign w:val="center"/>
          </w:tcPr>
          <w:p w14:paraId="726B2CCB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180" w:type="dxa"/>
          </w:tcPr>
          <w:p w14:paraId="14A260AF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463D3A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74BB320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4C7A8B7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51E30C9C" w14:textId="77777777" w:rsidTr="0001681A">
        <w:tc>
          <w:tcPr>
            <w:tcW w:w="3194" w:type="dxa"/>
            <w:vAlign w:val="center"/>
          </w:tcPr>
          <w:p w14:paraId="34BBD9A8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Cough </w:t>
            </w:r>
          </w:p>
        </w:tc>
        <w:tc>
          <w:tcPr>
            <w:tcW w:w="1190" w:type="dxa"/>
            <w:vAlign w:val="center"/>
          </w:tcPr>
          <w:p w14:paraId="2599BFB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165BFC50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1174" w:type="dxa"/>
            <w:vAlign w:val="center"/>
          </w:tcPr>
          <w:p w14:paraId="61EB4B1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(16.7)</w:t>
            </w:r>
          </w:p>
        </w:tc>
        <w:tc>
          <w:tcPr>
            <w:tcW w:w="1180" w:type="dxa"/>
          </w:tcPr>
          <w:p w14:paraId="1AABF2B8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518B360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64A401A1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02DF76F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1273F047" w14:textId="77777777" w:rsidTr="0001681A">
        <w:tc>
          <w:tcPr>
            <w:tcW w:w="3194" w:type="dxa"/>
            <w:vAlign w:val="center"/>
          </w:tcPr>
          <w:p w14:paraId="0E67AFB1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Inguinal hernia </w:t>
            </w:r>
          </w:p>
        </w:tc>
        <w:tc>
          <w:tcPr>
            <w:tcW w:w="1190" w:type="dxa"/>
            <w:vAlign w:val="center"/>
          </w:tcPr>
          <w:p w14:paraId="3ACBDCD0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39E2E44A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1 (25.0) </w:t>
            </w:r>
          </w:p>
        </w:tc>
        <w:tc>
          <w:tcPr>
            <w:tcW w:w="1174" w:type="dxa"/>
            <w:vAlign w:val="center"/>
          </w:tcPr>
          <w:p w14:paraId="505CC4B9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180" w:type="dxa"/>
          </w:tcPr>
          <w:p w14:paraId="11F3BEE2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4EEE9721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32289B3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5AD758BB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76906FD0" w14:textId="77777777" w:rsidTr="0001681A">
        <w:tc>
          <w:tcPr>
            <w:tcW w:w="3194" w:type="dxa"/>
            <w:vAlign w:val="center"/>
          </w:tcPr>
          <w:p w14:paraId="04D58E51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Laceration </w:t>
            </w:r>
          </w:p>
        </w:tc>
        <w:tc>
          <w:tcPr>
            <w:tcW w:w="1190" w:type="dxa"/>
            <w:vAlign w:val="center"/>
          </w:tcPr>
          <w:p w14:paraId="0FC1679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09AF94C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0 (0.0) </w:t>
            </w:r>
          </w:p>
        </w:tc>
        <w:tc>
          <w:tcPr>
            <w:tcW w:w="1174" w:type="dxa"/>
            <w:vAlign w:val="center"/>
          </w:tcPr>
          <w:p w14:paraId="2FEB3B02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(16.7)</w:t>
            </w:r>
          </w:p>
        </w:tc>
        <w:tc>
          <w:tcPr>
            <w:tcW w:w="1180" w:type="dxa"/>
          </w:tcPr>
          <w:p w14:paraId="6E4395B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1D36D1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170CDC81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63740FD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2F65BC3D" w14:textId="77777777" w:rsidTr="0001681A">
        <w:tc>
          <w:tcPr>
            <w:tcW w:w="3194" w:type="dxa"/>
            <w:vAlign w:val="center"/>
          </w:tcPr>
          <w:p w14:paraId="1E1E6E0F" w14:textId="77777777" w:rsidR="004D5397" w:rsidRPr="00E43AC3" w:rsidRDefault="004D5397" w:rsidP="0001681A">
            <w:pPr>
              <w:spacing w:after="160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Moderate </w:t>
            </w:r>
          </w:p>
        </w:tc>
        <w:tc>
          <w:tcPr>
            <w:tcW w:w="1190" w:type="dxa"/>
            <w:vAlign w:val="center"/>
          </w:tcPr>
          <w:p w14:paraId="1070F3B8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4 (40.0)</w:t>
            </w:r>
          </w:p>
        </w:tc>
        <w:tc>
          <w:tcPr>
            <w:tcW w:w="1174" w:type="dxa"/>
            <w:vAlign w:val="center"/>
          </w:tcPr>
          <w:p w14:paraId="58428B2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2 (50.0) </w:t>
            </w:r>
          </w:p>
        </w:tc>
        <w:tc>
          <w:tcPr>
            <w:tcW w:w="1174" w:type="dxa"/>
            <w:vAlign w:val="center"/>
          </w:tcPr>
          <w:p w14:paraId="0BE0F83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2 (33.3)</w:t>
            </w:r>
          </w:p>
        </w:tc>
        <w:tc>
          <w:tcPr>
            <w:tcW w:w="1180" w:type="dxa"/>
          </w:tcPr>
          <w:p w14:paraId="509F0D6D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00D2F85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388D46F1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4 (40.0)</w:t>
            </w:r>
          </w:p>
        </w:tc>
        <w:tc>
          <w:tcPr>
            <w:tcW w:w="2032" w:type="dxa"/>
          </w:tcPr>
          <w:p w14:paraId="1EE76DA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1FAC006C" w14:textId="77777777" w:rsidTr="0001681A">
        <w:tc>
          <w:tcPr>
            <w:tcW w:w="3194" w:type="dxa"/>
            <w:vAlign w:val="center"/>
          </w:tcPr>
          <w:p w14:paraId="6CF34893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3AC3">
              <w:rPr>
                <w:rFonts w:ascii="Arial" w:hAnsi="Arial" w:cs="Arial"/>
                <w:sz w:val="20"/>
                <w:szCs w:val="20"/>
              </w:rPr>
              <w:lastRenderedPageBreak/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43AC3">
              <w:rPr>
                <w:rFonts w:ascii="Arial" w:hAnsi="Arial" w:cs="Arial"/>
                <w:sz w:val="20"/>
                <w:szCs w:val="20"/>
              </w:rPr>
              <w:t>emarthrosis</w:t>
            </w:r>
            <w:proofErr w:type="spellEnd"/>
            <w:r w:rsidRPr="00E43A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4C341621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0541CB08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1 (25.0) </w:t>
            </w:r>
          </w:p>
        </w:tc>
        <w:tc>
          <w:tcPr>
            <w:tcW w:w="1174" w:type="dxa"/>
            <w:vAlign w:val="center"/>
          </w:tcPr>
          <w:p w14:paraId="4816999E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180" w:type="dxa"/>
          </w:tcPr>
          <w:p w14:paraId="26102694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54A4CFFC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51CBD6AE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13F7ACC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04EAC950" w14:textId="77777777" w:rsidTr="0001681A">
        <w:tc>
          <w:tcPr>
            <w:tcW w:w="3194" w:type="dxa"/>
            <w:vAlign w:val="center"/>
          </w:tcPr>
          <w:p w14:paraId="2498F691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Anal fistula </w:t>
            </w:r>
          </w:p>
        </w:tc>
        <w:tc>
          <w:tcPr>
            <w:tcW w:w="1190" w:type="dxa"/>
            <w:vAlign w:val="center"/>
          </w:tcPr>
          <w:p w14:paraId="1B37EF8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4BEC88CC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1 (25.0) </w:t>
            </w:r>
          </w:p>
        </w:tc>
        <w:tc>
          <w:tcPr>
            <w:tcW w:w="1174" w:type="dxa"/>
            <w:vAlign w:val="center"/>
          </w:tcPr>
          <w:p w14:paraId="4C48DEE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1180" w:type="dxa"/>
          </w:tcPr>
          <w:p w14:paraId="229B9012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44F2C1B4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2FFDF4F4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3CAAF0F5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4E8BFFDE" w14:textId="77777777" w:rsidTr="0001681A">
        <w:tc>
          <w:tcPr>
            <w:tcW w:w="3194" w:type="dxa"/>
            <w:vAlign w:val="center"/>
          </w:tcPr>
          <w:p w14:paraId="3E39C187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Cardiac failure </w:t>
            </w:r>
          </w:p>
        </w:tc>
        <w:tc>
          <w:tcPr>
            <w:tcW w:w="1190" w:type="dxa"/>
            <w:vAlign w:val="center"/>
          </w:tcPr>
          <w:p w14:paraId="48C22C1D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5C2326BB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0 (0.0) </w:t>
            </w:r>
          </w:p>
        </w:tc>
        <w:tc>
          <w:tcPr>
            <w:tcW w:w="1174" w:type="dxa"/>
            <w:vAlign w:val="center"/>
          </w:tcPr>
          <w:p w14:paraId="4B91B7BD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(16.7)</w:t>
            </w:r>
          </w:p>
        </w:tc>
        <w:tc>
          <w:tcPr>
            <w:tcW w:w="1180" w:type="dxa"/>
          </w:tcPr>
          <w:p w14:paraId="3042A56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07D02ECC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589FFB6F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0C7DBB6D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22328F8D" w14:textId="77777777" w:rsidTr="0001681A">
        <w:tc>
          <w:tcPr>
            <w:tcW w:w="3194" w:type="dxa"/>
            <w:vAlign w:val="center"/>
          </w:tcPr>
          <w:p w14:paraId="6BE3B51F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Acute kidney injury </w:t>
            </w:r>
          </w:p>
        </w:tc>
        <w:tc>
          <w:tcPr>
            <w:tcW w:w="1190" w:type="dxa"/>
            <w:vAlign w:val="center"/>
          </w:tcPr>
          <w:p w14:paraId="19A85F6C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6B618122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0 (0.0) </w:t>
            </w:r>
          </w:p>
        </w:tc>
        <w:tc>
          <w:tcPr>
            <w:tcW w:w="1174" w:type="dxa"/>
            <w:vAlign w:val="center"/>
          </w:tcPr>
          <w:p w14:paraId="16A3D97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(16.7)</w:t>
            </w:r>
          </w:p>
        </w:tc>
        <w:tc>
          <w:tcPr>
            <w:tcW w:w="1180" w:type="dxa"/>
          </w:tcPr>
          <w:p w14:paraId="26DA2AC2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1AA7125F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16787B5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27206E42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4FD0A3A1" w14:textId="77777777" w:rsidTr="0001681A">
        <w:tc>
          <w:tcPr>
            <w:tcW w:w="3194" w:type="dxa"/>
            <w:vAlign w:val="center"/>
          </w:tcPr>
          <w:p w14:paraId="08B9E932" w14:textId="77777777" w:rsidR="004D5397" w:rsidRPr="00E43AC3" w:rsidRDefault="004D5397" w:rsidP="0001681A">
            <w:pPr>
              <w:spacing w:after="160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Severe </w:t>
            </w:r>
          </w:p>
        </w:tc>
        <w:tc>
          <w:tcPr>
            <w:tcW w:w="1190" w:type="dxa"/>
            <w:vAlign w:val="center"/>
          </w:tcPr>
          <w:p w14:paraId="5F33D5E4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2 (20.0)</w:t>
            </w:r>
          </w:p>
        </w:tc>
        <w:tc>
          <w:tcPr>
            <w:tcW w:w="1174" w:type="dxa"/>
            <w:vAlign w:val="center"/>
          </w:tcPr>
          <w:p w14:paraId="62A1648B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0 (0.0) </w:t>
            </w:r>
          </w:p>
        </w:tc>
        <w:tc>
          <w:tcPr>
            <w:tcW w:w="1174" w:type="dxa"/>
            <w:vAlign w:val="center"/>
          </w:tcPr>
          <w:p w14:paraId="649B04BB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2 (33.3)</w:t>
            </w:r>
          </w:p>
        </w:tc>
        <w:tc>
          <w:tcPr>
            <w:tcW w:w="1180" w:type="dxa"/>
          </w:tcPr>
          <w:p w14:paraId="2A116AC7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793A1CE5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45737DC5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2 (20.0)</w:t>
            </w:r>
          </w:p>
        </w:tc>
        <w:tc>
          <w:tcPr>
            <w:tcW w:w="2032" w:type="dxa"/>
          </w:tcPr>
          <w:p w14:paraId="7AACBCB7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52EEA400" w14:textId="77777777" w:rsidTr="0001681A">
        <w:tc>
          <w:tcPr>
            <w:tcW w:w="3194" w:type="dxa"/>
            <w:vAlign w:val="center"/>
          </w:tcPr>
          <w:p w14:paraId="122227BD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Appendicitis </w:t>
            </w:r>
          </w:p>
        </w:tc>
        <w:tc>
          <w:tcPr>
            <w:tcW w:w="1190" w:type="dxa"/>
            <w:vAlign w:val="center"/>
          </w:tcPr>
          <w:p w14:paraId="435B45BE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1F8F59D3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0 (0.0) </w:t>
            </w:r>
          </w:p>
        </w:tc>
        <w:tc>
          <w:tcPr>
            <w:tcW w:w="1174" w:type="dxa"/>
            <w:vAlign w:val="center"/>
          </w:tcPr>
          <w:p w14:paraId="5975B849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(16.7)</w:t>
            </w:r>
          </w:p>
        </w:tc>
        <w:tc>
          <w:tcPr>
            <w:tcW w:w="1180" w:type="dxa"/>
          </w:tcPr>
          <w:p w14:paraId="142BB10C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6B33DBBE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3F8205AE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7A20AF36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4F997569" w14:textId="77777777" w:rsidTr="0001681A">
        <w:tc>
          <w:tcPr>
            <w:tcW w:w="3194" w:type="dxa"/>
            <w:vAlign w:val="center"/>
          </w:tcPr>
          <w:p w14:paraId="281677BB" w14:textId="77777777" w:rsidR="004D5397" w:rsidRPr="00E43AC3" w:rsidRDefault="004D5397" w:rsidP="0001681A">
            <w:pPr>
              <w:spacing w:after="160"/>
              <w:ind w:left="704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Internal </w:t>
            </w:r>
            <w:proofErr w:type="spellStart"/>
            <w:r w:rsidRPr="00E43AC3">
              <w:rPr>
                <w:rFonts w:ascii="Arial" w:eastAsia="TimesNewRoman" w:hAnsi="Arial" w:cs="Arial"/>
                <w:sz w:val="20"/>
                <w:szCs w:val="20"/>
              </w:rPr>
              <w:t>h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a</w:t>
            </w:r>
            <w:r w:rsidRPr="00E43AC3">
              <w:rPr>
                <w:rFonts w:ascii="Arial" w:eastAsia="TimesNewRoman" w:hAnsi="Arial" w:cs="Arial"/>
                <w:sz w:val="20"/>
                <w:szCs w:val="20"/>
              </w:rPr>
              <w:t>emorrhage</w:t>
            </w:r>
            <w:proofErr w:type="spellEnd"/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00FC11B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1174" w:type="dxa"/>
            <w:vAlign w:val="center"/>
          </w:tcPr>
          <w:p w14:paraId="61401F40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 xml:space="preserve">0 (0.0) </w:t>
            </w:r>
          </w:p>
        </w:tc>
        <w:tc>
          <w:tcPr>
            <w:tcW w:w="1174" w:type="dxa"/>
            <w:vAlign w:val="center"/>
          </w:tcPr>
          <w:p w14:paraId="73FBB390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(16.7)</w:t>
            </w:r>
          </w:p>
        </w:tc>
        <w:tc>
          <w:tcPr>
            <w:tcW w:w="1180" w:type="dxa"/>
          </w:tcPr>
          <w:p w14:paraId="1A249466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085DD4EA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12BDCFE8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1 (10.0)</w:t>
            </w:r>
          </w:p>
        </w:tc>
        <w:tc>
          <w:tcPr>
            <w:tcW w:w="2032" w:type="dxa"/>
          </w:tcPr>
          <w:p w14:paraId="16DDA1EB" w14:textId="77777777" w:rsidR="004D5397" w:rsidRPr="00E43AC3" w:rsidRDefault="004D5397" w:rsidP="0001681A">
            <w:pPr>
              <w:spacing w:after="16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4D5397" w:rsidRPr="00E43AC3" w14:paraId="262C53A1" w14:textId="77777777" w:rsidTr="0001681A">
        <w:tc>
          <w:tcPr>
            <w:tcW w:w="3194" w:type="dxa"/>
            <w:vAlign w:val="center"/>
          </w:tcPr>
          <w:p w14:paraId="4D3A0A18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Not related to </w:t>
            </w:r>
            <w:proofErr w:type="spellStart"/>
            <w:r w:rsidRPr="00E43AC3">
              <w:rPr>
                <w:rFonts w:ascii="Arial" w:hAnsi="Arial" w:cs="Arial"/>
                <w:sz w:val="20"/>
                <w:szCs w:val="20"/>
              </w:rPr>
              <w:t>rFVIII</w:t>
            </w:r>
            <w:proofErr w:type="spellEnd"/>
          </w:p>
        </w:tc>
        <w:tc>
          <w:tcPr>
            <w:tcW w:w="1190" w:type="dxa"/>
            <w:vAlign w:val="center"/>
          </w:tcPr>
          <w:p w14:paraId="46A2297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10 (100.0)</w:t>
            </w:r>
          </w:p>
        </w:tc>
        <w:tc>
          <w:tcPr>
            <w:tcW w:w="1174" w:type="dxa"/>
            <w:vAlign w:val="center"/>
          </w:tcPr>
          <w:p w14:paraId="561D7F8A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4 (100.0) </w:t>
            </w:r>
          </w:p>
        </w:tc>
        <w:tc>
          <w:tcPr>
            <w:tcW w:w="1174" w:type="dxa"/>
            <w:vAlign w:val="center"/>
          </w:tcPr>
          <w:p w14:paraId="44B2ABA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6 (100.0)</w:t>
            </w:r>
          </w:p>
        </w:tc>
        <w:tc>
          <w:tcPr>
            <w:tcW w:w="1180" w:type="dxa"/>
          </w:tcPr>
          <w:p w14:paraId="156FC2F8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7B975864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7826EC49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10 (100.0)</w:t>
            </w:r>
          </w:p>
        </w:tc>
        <w:tc>
          <w:tcPr>
            <w:tcW w:w="2032" w:type="dxa"/>
          </w:tcPr>
          <w:p w14:paraId="0843A562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97" w:rsidRPr="00E43AC3" w14:paraId="6C647796" w14:textId="77777777" w:rsidTr="0001681A">
        <w:tc>
          <w:tcPr>
            <w:tcW w:w="3194" w:type="dxa"/>
            <w:vAlign w:val="center"/>
          </w:tcPr>
          <w:p w14:paraId="0D9115B8" w14:textId="77777777" w:rsidR="004D5397" w:rsidRPr="00E43AC3" w:rsidRDefault="004D5397" w:rsidP="0001681A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Serious adverse event</w:t>
            </w:r>
          </w:p>
        </w:tc>
        <w:tc>
          <w:tcPr>
            <w:tcW w:w="1190" w:type="dxa"/>
            <w:vAlign w:val="center"/>
          </w:tcPr>
          <w:p w14:paraId="11FAD93C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7 (70.0)</w:t>
            </w:r>
          </w:p>
        </w:tc>
        <w:tc>
          <w:tcPr>
            <w:tcW w:w="1174" w:type="dxa"/>
            <w:vAlign w:val="center"/>
          </w:tcPr>
          <w:p w14:paraId="5F6C9EC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 xml:space="preserve">3 (75.0) </w:t>
            </w:r>
          </w:p>
        </w:tc>
        <w:tc>
          <w:tcPr>
            <w:tcW w:w="1174" w:type="dxa"/>
            <w:vAlign w:val="center"/>
          </w:tcPr>
          <w:p w14:paraId="6513F2CF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4 (66.7)</w:t>
            </w:r>
          </w:p>
        </w:tc>
        <w:tc>
          <w:tcPr>
            <w:tcW w:w="1180" w:type="dxa"/>
          </w:tcPr>
          <w:p w14:paraId="4956EA15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265EFD46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eastAsia="TimesNewRoman" w:hAnsi="Arial" w:cs="Arial"/>
                <w:sz w:val="20"/>
                <w:szCs w:val="20"/>
              </w:rPr>
              <w:t>0 (0.0)</w:t>
            </w:r>
          </w:p>
        </w:tc>
        <w:tc>
          <w:tcPr>
            <w:tcW w:w="2055" w:type="dxa"/>
            <w:vAlign w:val="center"/>
          </w:tcPr>
          <w:p w14:paraId="25273183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AC3">
              <w:rPr>
                <w:rFonts w:ascii="Arial" w:hAnsi="Arial" w:cs="Arial"/>
                <w:sz w:val="20"/>
                <w:szCs w:val="20"/>
              </w:rPr>
              <w:t>7 (70.0)</w:t>
            </w:r>
          </w:p>
        </w:tc>
        <w:tc>
          <w:tcPr>
            <w:tcW w:w="2032" w:type="dxa"/>
          </w:tcPr>
          <w:p w14:paraId="6BA32237" w14:textId="77777777" w:rsidR="004D5397" w:rsidRPr="00E43AC3" w:rsidRDefault="004D5397" w:rsidP="0001681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CAD00" w14:textId="77777777" w:rsidR="004D5397" w:rsidRPr="00D91CD3" w:rsidRDefault="004D5397" w:rsidP="004D539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Abbreviation: </w:t>
      </w:r>
      <w:proofErr w:type="spellStart"/>
      <w:r>
        <w:rPr>
          <w:rFonts w:ascii="Arial" w:hAnsi="Arial" w:cs="Arial"/>
          <w:lang w:val="en-US"/>
        </w:rPr>
        <w:t>rFVIII</w:t>
      </w:r>
      <w:proofErr w:type="spellEnd"/>
      <w:r>
        <w:rPr>
          <w:rFonts w:ascii="Arial" w:hAnsi="Arial" w:cs="Arial"/>
          <w:lang w:val="en-US"/>
        </w:rPr>
        <w:t>, recombinant factor VIII.</w:t>
      </w:r>
    </w:p>
    <w:p w14:paraId="4995CE6A" w14:textId="77777777" w:rsidR="004D5397" w:rsidRDefault="004D5397" w:rsidP="004D5397">
      <w:pPr>
        <w:spacing w:after="160"/>
        <w:rPr>
          <w:rFonts w:ascii="Arial" w:hAnsi="Arial" w:cs="Arial"/>
          <w:lang w:val="en-US"/>
        </w:rPr>
      </w:pPr>
      <w:r w:rsidRPr="00AE1677">
        <w:rPr>
          <w:rFonts w:ascii="Arial" w:hAnsi="Arial" w:cs="Arial"/>
          <w:vertAlign w:val="superscript"/>
          <w:lang w:val="en-US"/>
        </w:rPr>
        <w:t>†</w:t>
      </w:r>
      <w:r w:rsidRPr="00AE1677">
        <w:rPr>
          <w:rFonts w:ascii="Arial" w:hAnsi="Arial" w:cs="Arial"/>
          <w:i/>
          <w:lang w:val="en-US"/>
        </w:rPr>
        <w:t>P</w:t>
      </w:r>
      <w:r w:rsidRPr="000B4396">
        <w:rPr>
          <w:rFonts w:ascii="Arial" w:hAnsi="Arial" w:cs="Arial"/>
          <w:lang w:val="en-US"/>
        </w:rPr>
        <w:t xml:space="preserve"> values were calculated using </w:t>
      </w:r>
      <w:r>
        <w:rPr>
          <w:rFonts w:ascii="Arial" w:hAnsi="Arial" w:cs="Arial"/>
          <w:lang w:val="en-US"/>
        </w:rPr>
        <w:t>c</w:t>
      </w:r>
      <w:r w:rsidRPr="000B4396">
        <w:rPr>
          <w:rFonts w:ascii="Arial" w:hAnsi="Arial" w:cs="Arial"/>
          <w:lang w:val="en-US"/>
        </w:rPr>
        <w:t>hi-square or Fisher’s exact tests for categorical variables</w:t>
      </w:r>
      <w:r>
        <w:rPr>
          <w:rFonts w:ascii="Arial" w:hAnsi="Arial" w:cs="Arial"/>
          <w:lang w:val="en-US"/>
        </w:rPr>
        <w:t>.</w:t>
      </w:r>
    </w:p>
    <w:p w14:paraId="131C8430" w14:textId="77777777" w:rsidR="004D5397" w:rsidRPr="00207886" w:rsidRDefault="004D5397" w:rsidP="004D5397">
      <w:pPr>
        <w:spacing w:after="160"/>
        <w:rPr>
          <w:rFonts w:ascii="Arial" w:hAnsi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‡</w:t>
      </w:r>
      <w:r w:rsidRPr="000B4396">
        <w:rPr>
          <w:rFonts w:ascii="Arial" w:hAnsi="Arial" w:cs="Arial"/>
          <w:lang w:val="en-US"/>
        </w:rPr>
        <w:t xml:space="preserve">One patient could have multiple </w:t>
      </w:r>
      <w:proofErr w:type="gramStart"/>
      <w:r w:rsidRPr="000B4396">
        <w:rPr>
          <w:rFonts w:ascii="Arial" w:hAnsi="Arial" w:cs="Arial"/>
          <w:lang w:val="en-US"/>
        </w:rPr>
        <w:t>events</w:t>
      </w:r>
      <w:proofErr w:type="gramEnd"/>
    </w:p>
    <w:p w14:paraId="5FED8B10" w14:textId="77777777" w:rsidR="005C02B8" w:rsidRDefault="00431747"/>
    <w:sectPr w:rsidR="005C02B8" w:rsidSect="002576D3">
      <w:pgSz w:w="16838" w:h="11906" w:orient="landscape"/>
      <w:pgMar w:top="1701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1716" w14:textId="77777777" w:rsidR="00431747" w:rsidRDefault="00431747">
      <w:pPr>
        <w:spacing w:line="240" w:lineRule="auto"/>
      </w:pPr>
      <w:r>
        <w:separator/>
      </w:r>
    </w:p>
  </w:endnote>
  <w:endnote w:type="continuationSeparator" w:id="0">
    <w:p w14:paraId="223B1BE4" w14:textId="77777777" w:rsidR="00431747" w:rsidRDefault="00431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 UI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916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56904" w14:textId="77777777" w:rsidR="00874B0A" w:rsidRDefault="004D5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A97B2" w14:textId="77777777" w:rsidR="00874B0A" w:rsidRDefault="00431747" w:rsidP="00FB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EFB7" w14:textId="77777777" w:rsidR="00431747" w:rsidRDefault="00431747">
      <w:pPr>
        <w:spacing w:line="240" w:lineRule="auto"/>
      </w:pPr>
      <w:r>
        <w:separator/>
      </w:r>
    </w:p>
  </w:footnote>
  <w:footnote w:type="continuationSeparator" w:id="0">
    <w:p w14:paraId="0E0CBB45" w14:textId="77777777" w:rsidR="00431747" w:rsidRDefault="00431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EA72" w14:textId="77777777" w:rsidR="00874B0A" w:rsidRDefault="00431747" w:rsidP="00FB0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1248"/>
    <w:multiLevelType w:val="hybridMultilevel"/>
    <w:tmpl w:val="FB743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E6A05"/>
    <w:multiLevelType w:val="hybridMultilevel"/>
    <w:tmpl w:val="3A7E3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97"/>
    <w:rsid w:val="00076E9A"/>
    <w:rsid w:val="0040101C"/>
    <w:rsid w:val="00402C52"/>
    <w:rsid w:val="00431747"/>
    <w:rsid w:val="004D5397"/>
    <w:rsid w:val="00572D8D"/>
    <w:rsid w:val="008F552C"/>
    <w:rsid w:val="00A920CD"/>
    <w:rsid w:val="00C40F40"/>
    <w:rsid w:val="00CE1874"/>
    <w:rsid w:val="00D06F79"/>
    <w:rsid w:val="00DD04F8"/>
    <w:rsid w:val="00E068FA"/>
    <w:rsid w:val="00EA5F9E"/>
    <w:rsid w:val="00ED53F8"/>
    <w:rsid w:val="00F029CA"/>
    <w:rsid w:val="00F05DD2"/>
    <w:rsid w:val="00F1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4828"/>
  <w15:chartTrackingRefBased/>
  <w15:docId w15:val="{4C50BC2C-7FBB-46FB-964D-4D2123CE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97"/>
    <w:pPr>
      <w:spacing w:after="0"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39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539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53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97"/>
  </w:style>
  <w:style w:type="paragraph" w:styleId="Footer">
    <w:name w:val="footer"/>
    <w:basedOn w:val="Normal"/>
    <w:link w:val="FooterChar"/>
    <w:uiPriority w:val="99"/>
    <w:unhideWhenUsed/>
    <w:rsid w:val="004D53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97"/>
  </w:style>
  <w:style w:type="paragraph" w:styleId="ListParagraph">
    <w:name w:val="List Paragraph"/>
    <w:basedOn w:val="Normal"/>
    <w:uiPriority w:val="34"/>
    <w:qFormat/>
    <w:rsid w:val="004D5397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4D53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4D539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Bonomally, Roz</dc:creator>
  <cp:keywords/>
  <dc:description/>
  <cp:lastModifiedBy>Bonomally, Roz</cp:lastModifiedBy>
  <cp:revision>3</cp:revision>
  <dcterms:created xsi:type="dcterms:W3CDTF">2021-06-29T15:20:00Z</dcterms:created>
  <dcterms:modified xsi:type="dcterms:W3CDTF">2021-06-29T15:21:00Z</dcterms:modified>
</cp:coreProperties>
</file>