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6D3EB" w14:textId="59CBD4D1" w:rsidR="00DF3C3E" w:rsidRPr="00005DF7" w:rsidRDefault="00DF3C3E" w:rsidP="00B40375">
      <w:pPr>
        <w:spacing w:line="48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005DF7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Supplementary </w:t>
      </w:r>
      <w:r w:rsidR="00766C8E" w:rsidRPr="00005DF7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T</w:t>
      </w:r>
      <w:r w:rsidRPr="00005DF7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able.</w:t>
      </w:r>
      <w:r w:rsidRPr="00005DF7">
        <w:rPr>
          <w:rFonts w:ascii="Arial" w:hAnsi="Arial" w:cs="Arial"/>
          <w:color w:val="000000"/>
          <w:sz w:val="20"/>
          <w:szCs w:val="20"/>
          <w:lang w:val="en-US"/>
        </w:rPr>
        <w:t xml:space="preserve"> Clinical trials</w:t>
      </w:r>
      <w:r w:rsidR="00A73C96" w:rsidRPr="00005DF7">
        <w:rPr>
          <w:rFonts w:ascii="Arial" w:hAnsi="Arial" w:cs="Arial"/>
          <w:color w:val="000000"/>
          <w:sz w:val="20"/>
          <w:szCs w:val="20"/>
          <w:lang w:val="en-US"/>
        </w:rPr>
        <w:t xml:space="preserve"> in patients with </w:t>
      </w:r>
      <w:r w:rsidR="002234B6" w:rsidRPr="00005DF7">
        <w:rPr>
          <w:rFonts w:ascii="Arial" w:hAnsi="Arial" w:cs="Arial"/>
          <w:color w:val="000000"/>
          <w:sz w:val="20"/>
          <w:szCs w:val="20"/>
          <w:lang w:val="en-US"/>
        </w:rPr>
        <w:t xml:space="preserve">newly diagnosed </w:t>
      </w:r>
      <w:r w:rsidR="00A73C96" w:rsidRPr="00005DF7">
        <w:rPr>
          <w:rFonts w:ascii="Arial" w:hAnsi="Arial" w:cs="Arial"/>
          <w:color w:val="000000"/>
          <w:sz w:val="20"/>
          <w:szCs w:val="20"/>
          <w:lang w:val="en-US"/>
        </w:rPr>
        <w:t>diffuse large B-cell lymphom</w:t>
      </w:r>
      <w:r w:rsidR="00DC5C69" w:rsidRPr="00005DF7">
        <w:rPr>
          <w:rFonts w:ascii="Arial" w:hAnsi="Arial" w:cs="Arial"/>
          <w:color w:val="000000"/>
          <w:sz w:val="20"/>
          <w:szCs w:val="20"/>
          <w:lang w:val="en-US"/>
        </w:rPr>
        <w:t>a</w:t>
      </w:r>
      <w:r w:rsidR="008F7409" w:rsidRPr="00005DF7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tbl>
      <w:tblPr>
        <w:tblW w:w="14459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708"/>
        <w:gridCol w:w="2127"/>
        <w:gridCol w:w="2126"/>
        <w:gridCol w:w="992"/>
        <w:gridCol w:w="992"/>
        <w:gridCol w:w="1134"/>
        <w:gridCol w:w="709"/>
        <w:gridCol w:w="2268"/>
        <w:gridCol w:w="709"/>
        <w:gridCol w:w="567"/>
        <w:gridCol w:w="567"/>
      </w:tblGrid>
      <w:tr w:rsidR="00691DC2" w:rsidRPr="00005DF7" w14:paraId="65AE90CA" w14:textId="77777777" w:rsidTr="00E22D63">
        <w:trPr>
          <w:trHeight w:val="20"/>
        </w:trPr>
        <w:tc>
          <w:tcPr>
            <w:tcW w:w="156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14E937" w14:textId="77777777" w:rsidR="00691DC2" w:rsidRPr="00005DF7" w:rsidRDefault="00691DC2" w:rsidP="001E66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Trial identifier</w:t>
            </w:r>
          </w:p>
        </w:tc>
        <w:tc>
          <w:tcPr>
            <w:tcW w:w="70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43AE96" w14:textId="77777777" w:rsidR="00691DC2" w:rsidRPr="00005DF7" w:rsidRDefault="00691DC2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Phase</w:t>
            </w:r>
          </w:p>
        </w:tc>
        <w:tc>
          <w:tcPr>
            <w:tcW w:w="2127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88D6E89" w14:textId="77777777" w:rsidR="00691DC2" w:rsidRPr="00005DF7" w:rsidRDefault="00691DC2" w:rsidP="001E66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Schedule</w:t>
            </w:r>
          </w:p>
        </w:tc>
        <w:tc>
          <w:tcPr>
            <w:tcW w:w="2126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D64089" w14:textId="5EBA61FC" w:rsidR="00691DC2" w:rsidRPr="00005DF7" w:rsidRDefault="00A43BAE" w:rsidP="001E66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Main inclusion criteria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A76752D" w14:textId="77777777" w:rsidR="00691DC2" w:rsidRPr="00005DF7" w:rsidRDefault="00691DC2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Patients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D7A1C09" w14:textId="77777777" w:rsidR="00691DC2" w:rsidRPr="00005DF7" w:rsidRDefault="00691DC2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Endpoint</w:t>
            </w: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0925331" w14:textId="022A2F1B" w:rsidR="00691DC2" w:rsidRPr="00005DF7" w:rsidRDefault="00691DC2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Results</w:t>
            </w:r>
            <w:r w:rsidR="00653EBC"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 xml:space="preserve"> (%)</w:t>
            </w: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8E7B68" w14:textId="77777777" w:rsidR="00691DC2" w:rsidRPr="00005DF7" w:rsidRDefault="00691DC2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 w:eastAsia="cs-CZ"/>
              </w:rPr>
              <w:t>P</w:t>
            </w: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D212151" w14:textId="77777777" w:rsidR="00691DC2" w:rsidRPr="00005DF7" w:rsidRDefault="00691DC2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Interpretation of results</w:t>
            </w: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  <w:vAlign w:val="center"/>
          </w:tcPr>
          <w:p w14:paraId="0B0806C8" w14:textId="77777777" w:rsidR="00691DC2" w:rsidRPr="00005DF7" w:rsidRDefault="00691DC2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Chapt.</w:t>
            </w:r>
          </w:p>
        </w:tc>
        <w:tc>
          <w:tcPr>
            <w:tcW w:w="567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DF8DEC7" w14:textId="77777777" w:rsidR="00691DC2" w:rsidRPr="00005DF7" w:rsidRDefault="00691DC2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Year</w:t>
            </w:r>
          </w:p>
        </w:tc>
        <w:tc>
          <w:tcPr>
            <w:tcW w:w="56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875401" w14:textId="77777777" w:rsidR="00691DC2" w:rsidRPr="00005DF7" w:rsidRDefault="00691DC2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Ref.</w:t>
            </w:r>
          </w:p>
        </w:tc>
      </w:tr>
      <w:tr w:rsidR="00691DC2" w:rsidRPr="00005DF7" w14:paraId="6969F28D" w14:textId="77777777" w:rsidTr="00E22D63">
        <w:trPr>
          <w:trHeight w:val="20"/>
        </w:trPr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00423D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---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F9DC46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III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5845985" w14:textId="37E9CD54" w:rsidR="00DF3C3E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m-BACOD </w:t>
            </w:r>
            <w:r w:rsidR="007A5005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vs.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ProMACE-CytaBOM </w:t>
            </w:r>
            <w:r w:rsidR="007A5005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vs.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MACOP-B </w:t>
            </w:r>
            <w:r w:rsidR="007A5005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vs.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CHOP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16B3954" w14:textId="77777777" w:rsidR="00DF3C3E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stage II–IV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19832894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223 / 233 / 218 / 225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7B8802B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OS</w:t>
            </w:r>
          </w:p>
          <w:p w14:paraId="5C19D99F" w14:textId="211A0669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at 3 </w:t>
            </w:r>
            <w:r w:rsidR="004B34BB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6BE8718" w14:textId="59DE4785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52</w:t>
            </w:r>
            <w:r w:rsidR="00653EBC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/ 50 / 50</w:t>
            </w:r>
            <w:r w:rsidR="00653EBC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/ 54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5197DC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0.90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733B9B3A" w14:textId="7B17927C" w:rsidR="00DF3C3E" w:rsidRPr="00005DF7" w:rsidRDefault="00713C30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</w:t>
            </w:r>
            <w:r w:rsidR="00DF3C3E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ntensified regimens are not superior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to CHOP</w:t>
            </w:r>
            <w:r w:rsidR="00DF3C3E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50BEE4C6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4.1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5B5E90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1993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47A3F6" w14:textId="5CDCB7CE" w:rsidR="00DF3C3E" w:rsidRPr="00005DF7" w:rsidRDefault="00976D8A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4</w:t>
            </w:r>
            <w:r w:rsidR="008F6DB5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7</w:t>
            </w:r>
          </w:p>
        </w:tc>
      </w:tr>
      <w:tr w:rsidR="00691DC2" w:rsidRPr="00005DF7" w14:paraId="0A6BF397" w14:textId="77777777" w:rsidTr="00E22D63">
        <w:trPr>
          <w:trHeight w:val="2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08AF16D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---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D5CB326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III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4B451D9" w14:textId="77777777" w:rsidR="00D73301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R-CHOP</w:t>
            </w:r>
          </w:p>
          <w:p w14:paraId="38517666" w14:textId="3FAB170B" w:rsidR="00DF3C3E" w:rsidRPr="00005DF7" w:rsidRDefault="007A5005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vs.</w:t>
            </w:r>
            <w:r w:rsidR="00DF3C3E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CHOP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837E65F" w14:textId="002916EC" w:rsidR="00DF3C3E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60–80 y</w:t>
            </w:r>
            <w:r w:rsidR="00531008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.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, stage II–IV, PS </w:t>
            </w:r>
            <w:r w:rsidR="00C356D1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≤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8D90A6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202 / 197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F2E461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EFS</w:t>
            </w:r>
          </w:p>
          <w:p w14:paraId="4930404B" w14:textId="3F6AA2E4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at 2 </w:t>
            </w:r>
            <w:r w:rsidR="004B34BB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1F5C07" w14:textId="57C17C51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57 / 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1A7021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&lt;0.01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A4C77EE" w14:textId="77777777" w:rsidR="00DF3C3E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R-CHOP is superior to CHOP.</w:t>
            </w:r>
          </w:p>
        </w:tc>
        <w:tc>
          <w:tcPr>
            <w:tcW w:w="709" w:type="dxa"/>
            <w:vAlign w:val="center"/>
          </w:tcPr>
          <w:p w14:paraId="42A1CC6A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4.1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2BC803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A4FC33" w14:textId="615F903C" w:rsidR="00DF3C3E" w:rsidRPr="00005DF7" w:rsidRDefault="00976D8A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4</w:t>
            </w:r>
            <w:r w:rsidR="008F6DB5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9</w:t>
            </w:r>
          </w:p>
        </w:tc>
      </w:tr>
      <w:tr w:rsidR="00691DC2" w:rsidRPr="00005DF7" w14:paraId="2D7445BE" w14:textId="77777777" w:rsidTr="00E22D63">
        <w:trPr>
          <w:trHeight w:val="20"/>
        </w:trPr>
        <w:tc>
          <w:tcPr>
            <w:tcW w:w="1560" w:type="dxa"/>
            <w:shd w:val="clear" w:color="auto" w:fill="auto"/>
            <w:noWrap/>
            <w:vAlign w:val="center"/>
          </w:tcPr>
          <w:p w14:paraId="7E4208E7" w14:textId="70AAC778" w:rsidR="00641217" w:rsidRPr="00005DF7" w:rsidRDefault="00641217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---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65C7017" w14:textId="5CC490F9" w:rsidR="00641217" w:rsidRPr="00005DF7" w:rsidRDefault="00641217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III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416007" w14:textId="77777777" w:rsidR="00D73301" w:rsidRPr="00005DF7" w:rsidRDefault="00641217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R-CHOP</w:t>
            </w:r>
          </w:p>
          <w:p w14:paraId="63450B07" w14:textId="1F9CF01B" w:rsidR="00641217" w:rsidRPr="00005DF7" w:rsidRDefault="007A5005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vs.</w:t>
            </w:r>
            <w:r w:rsidR="00641217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CHOP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C5023A" w14:textId="3D59A193" w:rsidR="00641217" w:rsidRPr="00005DF7" w:rsidRDefault="00641217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&gt; 60 </w:t>
            </w:r>
            <w:r w:rsidR="005E104C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, PS </w:t>
            </w:r>
            <w:r w:rsidR="00F24CFB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≤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3607C" w14:textId="3B0F7793" w:rsidR="00641217" w:rsidRPr="00005DF7" w:rsidRDefault="00641217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267 / 279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4CB4AE" w14:textId="77777777" w:rsidR="00D73301" w:rsidRPr="00005DF7" w:rsidRDefault="00641217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FFS</w:t>
            </w:r>
          </w:p>
          <w:p w14:paraId="6DC940CC" w14:textId="34CB260A" w:rsidR="00641217" w:rsidRPr="00005DF7" w:rsidRDefault="00641217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at 2 </w:t>
            </w:r>
            <w:r w:rsidR="004B34BB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C7C473" w14:textId="5670DD47" w:rsidR="00641217" w:rsidRPr="00005DF7" w:rsidRDefault="00641217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53 / 46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6C850CE" w14:textId="625E7E79" w:rsidR="00641217" w:rsidRPr="00005DF7" w:rsidRDefault="00641217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0.04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D0F7A7" w14:textId="6E7E4FB4" w:rsidR="00641217" w:rsidRPr="00005DF7" w:rsidRDefault="00641217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R-CHOP is superior to CHOP.</w:t>
            </w:r>
          </w:p>
        </w:tc>
        <w:tc>
          <w:tcPr>
            <w:tcW w:w="709" w:type="dxa"/>
            <w:vAlign w:val="center"/>
          </w:tcPr>
          <w:p w14:paraId="54B9B595" w14:textId="11583EFB" w:rsidR="00641217" w:rsidRPr="00005DF7" w:rsidRDefault="00641217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4.1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77EEF7" w14:textId="6CA38226" w:rsidR="00641217" w:rsidRPr="00005DF7" w:rsidRDefault="00641217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1771C4" w14:textId="2607B5F7" w:rsidR="00641217" w:rsidRPr="00005DF7" w:rsidRDefault="008F6DB5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50</w:t>
            </w:r>
          </w:p>
        </w:tc>
      </w:tr>
      <w:tr w:rsidR="00691DC2" w:rsidRPr="00005DF7" w14:paraId="10851120" w14:textId="77777777" w:rsidTr="00E22D63">
        <w:trPr>
          <w:trHeight w:val="20"/>
        </w:trPr>
        <w:tc>
          <w:tcPr>
            <w:tcW w:w="1560" w:type="dxa"/>
            <w:shd w:val="clear" w:color="auto" w:fill="auto"/>
            <w:noWrap/>
            <w:vAlign w:val="center"/>
          </w:tcPr>
          <w:p w14:paraId="40AC28CE" w14:textId="039DE596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---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7A63823" w14:textId="6BA16EA2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III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E6CF314" w14:textId="77777777" w:rsidR="00D73301" w:rsidRPr="00005DF7" w:rsidRDefault="00D74C70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R-CHOP</w:t>
            </w:r>
          </w:p>
          <w:p w14:paraId="2EC44D44" w14:textId="4B94ACCD" w:rsidR="00D74C70" w:rsidRPr="00005DF7" w:rsidRDefault="007A5005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vs.</w:t>
            </w:r>
            <w:r w:rsidR="00D74C70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CHOP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D4E62C" w14:textId="2566163E" w:rsidR="00D74C70" w:rsidRPr="00005DF7" w:rsidRDefault="00D74C70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18–60 </w:t>
            </w:r>
            <w:r w:rsidR="005E104C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, PS </w:t>
            </w:r>
            <w:r w:rsidR="00F24CFB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≤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8EEFDC" w14:textId="2CD774D1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413 / 410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12F223" w14:textId="77777777" w:rsidR="00D73301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EFS</w:t>
            </w:r>
          </w:p>
          <w:p w14:paraId="1394CEE0" w14:textId="42E5D7DE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at 6 </w:t>
            </w:r>
            <w:r w:rsidR="004B34BB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D115E8" w14:textId="70043EEB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74 / 56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6423767" w14:textId="6454957E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&lt;0.01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544740" w14:textId="7591479F" w:rsidR="00D74C70" w:rsidRPr="00005DF7" w:rsidRDefault="00D74C70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R-CHOP </w:t>
            </w:r>
            <w:r w:rsidR="00FA5FF6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&gt;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CHOP in younger </w:t>
            </w:r>
            <w:r w:rsidR="000268D7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patients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.</w:t>
            </w:r>
          </w:p>
        </w:tc>
        <w:tc>
          <w:tcPr>
            <w:tcW w:w="709" w:type="dxa"/>
            <w:vAlign w:val="center"/>
          </w:tcPr>
          <w:p w14:paraId="3D3E647A" w14:textId="32589E4F" w:rsidR="00D74C70" w:rsidRPr="00005DF7" w:rsidRDefault="000268D7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4.1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A16A79" w14:textId="31C02707" w:rsidR="00D74C70" w:rsidRPr="00005DF7" w:rsidRDefault="000268D7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7E68BE" w14:textId="76FEE3C6" w:rsidR="00D74C70" w:rsidRPr="00005DF7" w:rsidRDefault="00976D8A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5</w:t>
            </w:r>
            <w:r w:rsidR="008F6DB5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1</w:t>
            </w:r>
          </w:p>
        </w:tc>
      </w:tr>
      <w:tr w:rsidR="00691DC2" w:rsidRPr="00005DF7" w14:paraId="3FF43AF7" w14:textId="77777777" w:rsidTr="00E22D63">
        <w:trPr>
          <w:trHeight w:val="20"/>
        </w:trPr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A6CB122" w14:textId="7ABFDCBF" w:rsidR="00D74C70" w:rsidRPr="00005DF7" w:rsidRDefault="00D74C70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NCT00052936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br/>
              <w:t>RICOVER-60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D457EA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III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B3DA1CB" w14:textId="17131FEF" w:rsidR="00D74C70" w:rsidRPr="00005DF7" w:rsidRDefault="00D74C70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CHOP-14 (6) </w:t>
            </w:r>
            <w:r w:rsidR="007A5005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vs.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CHOP-14 (8) </w:t>
            </w:r>
            <w:r w:rsidR="007A5005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vs.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R-CHOP-14 (6) </w:t>
            </w:r>
            <w:r w:rsidR="007A5005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vs.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R-CHOP-14 (8)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674D745" w14:textId="7241835C" w:rsidR="00D74C70" w:rsidRPr="00005DF7" w:rsidRDefault="00D74C70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61–80 </w:t>
            </w:r>
            <w:r w:rsidR="005E104C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, PS 0–2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B73228B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307 / 305 / 306 / 304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011C58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EFS</w:t>
            </w:r>
          </w:p>
          <w:p w14:paraId="14A91A63" w14:textId="6DEEBB66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at 3 </w:t>
            </w:r>
            <w:r w:rsidR="004B34BB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6660735" w14:textId="670CBD2C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47 / 53 / 67 / 63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2F3B6C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&lt;0.01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607566E" w14:textId="5659425A" w:rsidR="00D74C70" w:rsidRPr="00005DF7" w:rsidRDefault="005E104C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6x</w:t>
            </w:r>
            <w:r w:rsidR="00D74C70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of R-CHOP-14 is superior to other tested regimens.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28B9CA5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4.1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0538E3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2008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64393A" w14:textId="467010EE" w:rsidR="00D74C70" w:rsidRPr="00005DF7" w:rsidRDefault="00976D8A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5</w:t>
            </w:r>
            <w:r w:rsidR="008F6DB5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2</w:t>
            </w:r>
          </w:p>
        </w:tc>
      </w:tr>
      <w:tr w:rsidR="00691DC2" w:rsidRPr="00005DF7" w14:paraId="5AD93ACC" w14:textId="77777777" w:rsidTr="00E22D63">
        <w:trPr>
          <w:trHeight w:val="20"/>
        </w:trPr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86E7DB" w14:textId="77777777" w:rsidR="00D74C70" w:rsidRPr="00005DF7" w:rsidRDefault="00D74C70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SWOG-8736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797308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III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36DC02D9" w14:textId="3953601F" w:rsidR="00327856" w:rsidRPr="00005DF7" w:rsidRDefault="00D74C70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CHOP-21 (3) + RT</w:t>
            </w:r>
          </w:p>
          <w:p w14:paraId="273ED5C5" w14:textId="2E43D9C9" w:rsidR="00D74C70" w:rsidRPr="00005DF7" w:rsidRDefault="007A5005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vs.</w:t>
            </w:r>
            <w:r w:rsidR="00D74C70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CHOP-21 (8)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9BB491" w14:textId="06A50075" w:rsidR="00D74C70" w:rsidRPr="00005DF7" w:rsidRDefault="00D74C70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stage I–II, PS </w:t>
            </w:r>
            <w:r w:rsidR="006E27EE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≤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06AFBE3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200 / 201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4E0BCF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PFS</w:t>
            </w:r>
          </w:p>
          <w:p w14:paraId="6427BD98" w14:textId="6EC23EA3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at 5 </w:t>
            </w:r>
            <w:r w:rsidR="004B34BB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3A14F4E" w14:textId="23F01B48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77 / 64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6C4112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0.03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A09324B" w14:textId="624AFED5" w:rsidR="00D74C70" w:rsidRPr="00005DF7" w:rsidRDefault="006E27EE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3x </w:t>
            </w:r>
            <w:r w:rsidR="00D74C70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CHOP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+ </w:t>
            </w:r>
            <w:r w:rsidR="00D74C70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RT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is </w:t>
            </w:r>
            <w:r w:rsidR="00D74C70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superior to 8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x </w:t>
            </w:r>
            <w:r w:rsidR="00D74C70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CHOP.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2DDB5086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4.2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ACE006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1998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1B1A9F" w14:textId="2BDE0007" w:rsidR="00D74C70" w:rsidRPr="00005DF7" w:rsidRDefault="00976D8A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5</w:t>
            </w:r>
            <w:r w:rsidR="008F6DB5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5</w:t>
            </w:r>
          </w:p>
        </w:tc>
      </w:tr>
      <w:tr w:rsidR="00691DC2" w:rsidRPr="00005DF7" w14:paraId="62B93187" w14:textId="77777777" w:rsidTr="00E22D63">
        <w:trPr>
          <w:trHeight w:val="2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AB199D2" w14:textId="77777777" w:rsidR="00D74C70" w:rsidRPr="00005DF7" w:rsidRDefault="00D74C70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SWOG-8736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A66F4D6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III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0056B3D" w14:textId="721F2750" w:rsidR="00327856" w:rsidRPr="00005DF7" w:rsidRDefault="00D74C70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CHOP-21 (3) + RT</w:t>
            </w:r>
          </w:p>
          <w:p w14:paraId="0ACBB6FF" w14:textId="0522F0CA" w:rsidR="00D74C70" w:rsidRPr="00005DF7" w:rsidRDefault="007A5005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vs.</w:t>
            </w:r>
            <w:r w:rsidR="00D74C70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CHOP-21 (8)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43814C7" w14:textId="3011E4AF" w:rsidR="00D74C70" w:rsidRPr="00005DF7" w:rsidRDefault="00D74C70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stage I–II, PS </w:t>
            </w:r>
            <w:r w:rsidR="00327856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≤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81DC5A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158 / 150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EF3C2B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PFS</w:t>
            </w:r>
          </w:p>
          <w:p w14:paraId="2AE3FE70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median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A4C6BD" w14:textId="397EC9F8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11.1 / 12.0 </w:t>
            </w:r>
            <w:r w:rsidR="00327856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68EF0A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0.73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FA73D2E" w14:textId="77777777" w:rsidR="00D74C70" w:rsidRPr="00005DF7" w:rsidRDefault="00D74C70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No difference of long-term survival of the regimens.</w:t>
            </w:r>
          </w:p>
        </w:tc>
        <w:tc>
          <w:tcPr>
            <w:tcW w:w="709" w:type="dxa"/>
            <w:vAlign w:val="center"/>
          </w:tcPr>
          <w:p w14:paraId="7DE2F2C9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4.2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890A93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675F20" w14:textId="545E0902" w:rsidR="00D74C70" w:rsidRPr="00005DF7" w:rsidRDefault="00976D8A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5</w:t>
            </w:r>
            <w:r w:rsidR="008F6DB5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6</w:t>
            </w:r>
          </w:p>
        </w:tc>
      </w:tr>
      <w:tr w:rsidR="00691DC2" w:rsidRPr="00005DF7" w14:paraId="3FBC1038" w14:textId="77777777" w:rsidTr="00E22D63">
        <w:trPr>
          <w:trHeight w:val="2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5ADFF40" w14:textId="77777777" w:rsidR="00D74C70" w:rsidRPr="00005DF7" w:rsidRDefault="00D74C70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SWOG S0014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F263A14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II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88EE69B" w14:textId="1B4EF213" w:rsidR="00D74C70" w:rsidRPr="00005DF7" w:rsidRDefault="00D74C70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R-CHOP-21 (3) + RT (single</w:t>
            </w:r>
            <w:r w:rsidR="000E6B02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-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arm)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EE57F1A" w14:textId="0560423A" w:rsidR="001E31FC" w:rsidRPr="00005DF7" w:rsidRDefault="00D74C70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stage I–II, PS </w:t>
            </w:r>
            <w:r w:rsidR="00473CCB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≤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2,</w:t>
            </w:r>
          </w:p>
          <w:p w14:paraId="4D31C43D" w14:textId="58A50CB6" w:rsidR="00D74C70" w:rsidRPr="00005DF7" w:rsidRDefault="00D74C70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IPI ≥ 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4242A3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031EF6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PFS</w:t>
            </w:r>
          </w:p>
          <w:p w14:paraId="68C7A299" w14:textId="4D535AA5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at 4 </w:t>
            </w:r>
            <w:r w:rsidR="004B34BB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B5C29D" w14:textId="11C93C58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88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F7E49D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10A443C" w14:textId="66762FE6" w:rsidR="00D74C70" w:rsidRPr="00005DF7" w:rsidRDefault="00D74C70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3x </w:t>
            </w:r>
            <w:r w:rsidR="00B34D18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R-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CHOP </w:t>
            </w:r>
            <w:r w:rsidR="00C55F62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+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RT is effective </w:t>
            </w:r>
            <w:r w:rsidR="00331B48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in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comp</w:t>
            </w:r>
            <w:r w:rsidR="00331B48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arison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to SWOG-8736.</w:t>
            </w:r>
          </w:p>
        </w:tc>
        <w:tc>
          <w:tcPr>
            <w:tcW w:w="709" w:type="dxa"/>
            <w:vAlign w:val="center"/>
          </w:tcPr>
          <w:p w14:paraId="11E88C8A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4.2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643C56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6B7D8B" w14:textId="4623D309" w:rsidR="00D74C70" w:rsidRPr="00005DF7" w:rsidRDefault="00976D8A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5</w:t>
            </w:r>
            <w:r w:rsidR="008F6DB5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7</w:t>
            </w:r>
          </w:p>
        </w:tc>
      </w:tr>
      <w:tr w:rsidR="00691DC2" w:rsidRPr="00005DF7" w14:paraId="28A1E4B6" w14:textId="77777777" w:rsidTr="00E22D63">
        <w:trPr>
          <w:trHeight w:val="2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CC6FC34" w14:textId="77777777" w:rsidR="00D74C70" w:rsidRPr="00005DF7" w:rsidRDefault="00D74C70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NCT00841945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8C611C8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III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B0F4C61" w14:textId="5F186DFC" w:rsidR="009F7A01" w:rsidRPr="00005DF7" w:rsidRDefault="00D74C70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R-CHOP-14 (4-6) + RT</w:t>
            </w:r>
          </w:p>
          <w:p w14:paraId="11A51D05" w14:textId="2EF7B0D2" w:rsidR="00D74C70" w:rsidRPr="00005DF7" w:rsidRDefault="007A5005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vs.</w:t>
            </w:r>
            <w:r w:rsidR="00D74C70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R-CHOP-14 (4-6)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65709DC" w14:textId="1B2E9764" w:rsidR="00D74C70" w:rsidRPr="00005DF7" w:rsidRDefault="00D74C70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18–75 </w:t>
            </w:r>
            <w:r w:rsidR="00331B48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, stage I–II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21E382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164 / 163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21E0F9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EFS</w:t>
            </w:r>
          </w:p>
          <w:p w14:paraId="35C075C4" w14:textId="701CAB9F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at 5 </w:t>
            </w:r>
            <w:r w:rsidR="004B34BB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72BAB8" w14:textId="31E85F09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92 / 89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71E881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0.18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3F17787" w14:textId="759FF9E0" w:rsidR="00D74C70" w:rsidRPr="00005DF7" w:rsidRDefault="00D74C70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R-CHOP is not inferior to R-CHOP + RT in limited-stage disease.</w:t>
            </w:r>
          </w:p>
        </w:tc>
        <w:tc>
          <w:tcPr>
            <w:tcW w:w="709" w:type="dxa"/>
            <w:vAlign w:val="center"/>
          </w:tcPr>
          <w:p w14:paraId="718347A3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4.2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603100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449F5A" w14:textId="7B82838D" w:rsidR="00D74C70" w:rsidRPr="00005DF7" w:rsidRDefault="00F17EFE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5</w:t>
            </w:r>
            <w:r w:rsidR="008F6DB5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9</w:t>
            </w:r>
          </w:p>
        </w:tc>
      </w:tr>
      <w:tr w:rsidR="00691DC2" w:rsidRPr="00005DF7" w14:paraId="04B24747" w14:textId="77777777" w:rsidTr="00E22D63">
        <w:trPr>
          <w:trHeight w:val="20"/>
        </w:trPr>
        <w:tc>
          <w:tcPr>
            <w:tcW w:w="1560" w:type="dxa"/>
            <w:shd w:val="clear" w:color="auto" w:fill="auto"/>
            <w:vAlign w:val="center"/>
            <w:hideMark/>
          </w:tcPr>
          <w:p w14:paraId="65CFE99D" w14:textId="77777777" w:rsidR="00D74C70" w:rsidRPr="00005DF7" w:rsidRDefault="00D74C70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NCT00278421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br/>
              <w:t>"FLYER"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4422185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III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DD832EB" w14:textId="21A70611" w:rsidR="009F7A01" w:rsidRPr="00005DF7" w:rsidRDefault="00D74C70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R-CHOP-21 (4) + R (2)</w:t>
            </w:r>
          </w:p>
          <w:p w14:paraId="280CE454" w14:textId="0D72E3D0" w:rsidR="00D74C70" w:rsidRPr="00005DF7" w:rsidRDefault="007A5005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vs.</w:t>
            </w:r>
            <w:r w:rsidR="00D74C70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R-CHOP-21 (x6)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78C8D43" w14:textId="02312D90" w:rsidR="009F7A01" w:rsidRPr="00005DF7" w:rsidRDefault="00D74C70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18–60 </w:t>
            </w:r>
            <w:r w:rsidR="009F7A01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, stage I–II,</w:t>
            </w:r>
          </w:p>
          <w:p w14:paraId="11A02B7B" w14:textId="2720B582" w:rsidR="00D74C70" w:rsidRPr="00005DF7" w:rsidRDefault="00D74C70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PS 0–1, aaIPI 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B0D3AB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297 / 295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B5139F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PFS</w:t>
            </w:r>
          </w:p>
          <w:p w14:paraId="37BEA60F" w14:textId="3A929E5B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at 3 </w:t>
            </w:r>
            <w:r w:rsidR="004B34BB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F56B7C" w14:textId="012B1586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96 / 94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D294C51" w14:textId="1C48490F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46171DB" w14:textId="422B0B55" w:rsidR="00D74C70" w:rsidRPr="00005DF7" w:rsidRDefault="00717C9B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4x </w:t>
            </w:r>
            <w:r w:rsidR="00D74C70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R-CHOP-21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+ </w:t>
            </w:r>
            <w:r w:rsidR="00D74C70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x</w:t>
            </w:r>
            <w:r w:rsidR="00D74C70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R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is </w:t>
            </w:r>
            <w:r w:rsidR="00D74C70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not inferior to 6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x </w:t>
            </w:r>
            <w:r w:rsidR="00D74C70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R-CHOP-21 in young patients.</w:t>
            </w:r>
          </w:p>
        </w:tc>
        <w:tc>
          <w:tcPr>
            <w:tcW w:w="709" w:type="dxa"/>
            <w:vAlign w:val="center"/>
          </w:tcPr>
          <w:p w14:paraId="29599B67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4.2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AB84C6" w14:textId="4F8C5CEE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</w:t>
            </w:r>
            <w:r w:rsidR="008F6DB5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118F45" w14:textId="5142A489" w:rsidR="00D74C70" w:rsidRPr="00005DF7" w:rsidRDefault="00F17EFE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5</w:t>
            </w:r>
            <w:r w:rsidR="008F6DB5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8</w:t>
            </w:r>
          </w:p>
        </w:tc>
      </w:tr>
      <w:tr w:rsidR="00691DC2" w:rsidRPr="00005DF7" w14:paraId="242DED1D" w14:textId="77777777" w:rsidTr="00E22D63">
        <w:trPr>
          <w:trHeight w:val="20"/>
        </w:trPr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6650FE9" w14:textId="77777777" w:rsidR="00D74C70" w:rsidRPr="00005DF7" w:rsidRDefault="00D74C70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NCT01359592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br/>
              <w:t>S1001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20426D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II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5CF4376" w14:textId="085E8876" w:rsidR="004C6DEF" w:rsidRPr="00005DF7" w:rsidRDefault="00D74C70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R-CHOP-21 (3) + R</w:t>
            </w:r>
            <w:r w:rsidR="004C6DEF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(I)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T</w:t>
            </w:r>
          </w:p>
          <w:p w14:paraId="26A10ED7" w14:textId="65C0CEEB" w:rsidR="00D74C70" w:rsidRPr="00005DF7" w:rsidRDefault="007A5005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vs.</w:t>
            </w:r>
            <w:r w:rsidR="00D74C70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R-CHOP-21 (4)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BC30D46" w14:textId="3618D7DB" w:rsidR="00D74C70" w:rsidRPr="00005DF7" w:rsidRDefault="00D74C70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stage I–II, PS </w:t>
            </w:r>
            <w:r w:rsidR="00777D16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≤ 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4E0EEA0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12 / 111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2F52CE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PFS</w:t>
            </w:r>
          </w:p>
          <w:p w14:paraId="36888B25" w14:textId="6CE559DE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at 5 </w:t>
            </w:r>
            <w:r w:rsidR="004B34BB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F4EC9E8" w14:textId="11524F20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86 / 89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A49D59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NA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23557E4" w14:textId="78D32D10" w:rsidR="00D74C70" w:rsidRPr="00005DF7" w:rsidRDefault="004D3441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4x</w:t>
            </w:r>
            <w:r w:rsidR="00D74C70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R-CHOP-21 is recommended for </w:t>
            </w:r>
            <w:r w:rsidR="00596959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most</w:t>
            </w:r>
            <w:r w:rsidR="00D74C70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limited-stage disease</w:t>
            </w:r>
            <w:r w:rsidR="00934D0C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s</w:t>
            </w:r>
            <w:r w:rsidR="00D74C70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6379A9B5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4.2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706376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2020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A4967B" w14:textId="456C4965" w:rsidR="00D74C70" w:rsidRPr="00005DF7" w:rsidRDefault="00D2135C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60</w:t>
            </w:r>
          </w:p>
        </w:tc>
      </w:tr>
      <w:tr w:rsidR="00691DC2" w:rsidRPr="00005DF7" w14:paraId="4B6DBEF8" w14:textId="77777777" w:rsidTr="00E22D63">
        <w:trPr>
          <w:trHeight w:val="20"/>
        </w:trPr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EE31E7" w14:textId="77777777" w:rsidR="00D74C70" w:rsidRPr="00005DF7" w:rsidRDefault="00D74C70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NCT01087424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FD1F85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II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14C426B3" w14:textId="00EBAAC7" w:rsidR="000E6B02" w:rsidRPr="00005DF7" w:rsidRDefault="00D74C70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R-miniCHOP-21</w:t>
            </w:r>
            <w:r w:rsidR="002A06CD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(6</w:t>
            </w:r>
            <w:r w:rsidR="000E6B02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)</w:t>
            </w:r>
          </w:p>
          <w:p w14:paraId="35AEF86D" w14:textId="5660912B" w:rsidR="00D74C70" w:rsidRPr="00005DF7" w:rsidRDefault="000E6B02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(</w:t>
            </w:r>
            <w:r w:rsidR="00D74C70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single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-</w:t>
            </w:r>
            <w:r w:rsidR="00D74C70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arm)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7D2F8A" w14:textId="1AC2914D" w:rsidR="00D74C70" w:rsidRPr="00005DF7" w:rsidRDefault="00D74C70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&gt; 80 </w:t>
            </w:r>
            <w:r w:rsidR="000E6B02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1956E9E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149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C160B0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OS</w:t>
            </w:r>
          </w:p>
          <w:p w14:paraId="21A7301B" w14:textId="1DB24C1A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at 2 </w:t>
            </w:r>
            <w:r w:rsidR="004B34BB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5ED5281" w14:textId="5C1E543D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59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82D869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NA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2B4FACD" w14:textId="354CE966" w:rsidR="00D74C70" w:rsidRPr="00005DF7" w:rsidRDefault="00D74C70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R-miniCHOP is </w:t>
            </w:r>
            <w:r w:rsidR="002A06CD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safe and effective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in patients aged &gt; 80 years.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54066F53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4.3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E9AFBA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2011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072D9D" w14:textId="3E33F56C" w:rsidR="00D74C70" w:rsidRPr="00005DF7" w:rsidRDefault="00976D8A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6</w:t>
            </w:r>
            <w:r w:rsidR="00D2135C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1</w:t>
            </w:r>
          </w:p>
        </w:tc>
      </w:tr>
      <w:tr w:rsidR="00691DC2" w:rsidRPr="00005DF7" w14:paraId="27C409A3" w14:textId="77777777" w:rsidTr="00E22D63">
        <w:trPr>
          <w:trHeight w:val="2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C440F41" w14:textId="77777777" w:rsidR="00D74C70" w:rsidRPr="00005DF7" w:rsidRDefault="00D74C70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NCT01195714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A09FE50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II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658895B" w14:textId="1B42BDB3" w:rsidR="00CF0981" w:rsidRPr="00005DF7" w:rsidRDefault="00D74C70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Ofatumumab + miniCHOP (6</w:t>
            </w:r>
            <w:r w:rsidR="00CF0981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)</w:t>
            </w:r>
          </w:p>
          <w:p w14:paraId="1C6E2AC4" w14:textId="6A744501" w:rsidR="00D74C70" w:rsidRPr="00005DF7" w:rsidRDefault="00CF0981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(</w:t>
            </w:r>
            <w:r w:rsidR="00D74C70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single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-</w:t>
            </w:r>
            <w:r w:rsidR="00D74C70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arm)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96B63AA" w14:textId="494FCCC7" w:rsidR="00D74C70" w:rsidRPr="00005DF7" w:rsidRDefault="00D74C70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&gt; 80 </w:t>
            </w:r>
            <w:r w:rsidR="00357013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DB4F05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73399F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OS</w:t>
            </w:r>
          </w:p>
          <w:p w14:paraId="26767B8E" w14:textId="12929D5A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at 2 </w:t>
            </w:r>
            <w:r w:rsidR="004B34BB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6EB48E" w14:textId="1DAB3C78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116760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AB7CC21" w14:textId="156FDB51" w:rsidR="00D74C70" w:rsidRPr="00005DF7" w:rsidRDefault="00D74C70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Ofatumumab improve</w:t>
            </w:r>
            <w:r w:rsidR="00357013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s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OS.</w:t>
            </w:r>
          </w:p>
        </w:tc>
        <w:tc>
          <w:tcPr>
            <w:tcW w:w="709" w:type="dxa"/>
            <w:vAlign w:val="center"/>
          </w:tcPr>
          <w:p w14:paraId="581EEA60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4.3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123D4B" w14:textId="77777777" w:rsidR="00D74C70" w:rsidRPr="00005DF7" w:rsidRDefault="00D74C70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C6269D" w14:textId="7AE10AAA" w:rsidR="00D74C70" w:rsidRPr="00005DF7" w:rsidRDefault="00976D8A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6</w:t>
            </w:r>
            <w:r w:rsidR="00D2135C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4</w:t>
            </w:r>
          </w:p>
        </w:tc>
      </w:tr>
      <w:tr w:rsidR="00FA5FF6" w:rsidRPr="00005DF7" w14:paraId="0D0B799C" w14:textId="77777777" w:rsidTr="00FA5FF6">
        <w:trPr>
          <w:trHeight w:val="20"/>
        </w:trPr>
        <w:tc>
          <w:tcPr>
            <w:tcW w:w="1560" w:type="dxa"/>
            <w:shd w:val="clear" w:color="auto" w:fill="DBDBDB" w:themeFill="accent3" w:themeFillTint="66"/>
            <w:noWrap/>
            <w:vAlign w:val="center"/>
          </w:tcPr>
          <w:p w14:paraId="11F0F6B0" w14:textId="2D22FD02" w:rsidR="00174DC5" w:rsidRPr="00005DF7" w:rsidRDefault="00174DC5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NCT04799275</w:t>
            </w:r>
          </w:p>
        </w:tc>
        <w:tc>
          <w:tcPr>
            <w:tcW w:w="708" w:type="dxa"/>
            <w:shd w:val="clear" w:color="auto" w:fill="DBDBDB" w:themeFill="accent3" w:themeFillTint="66"/>
            <w:noWrap/>
            <w:vAlign w:val="center"/>
          </w:tcPr>
          <w:p w14:paraId="6434808C" w14:textId="27351D61" w:rsidR="00174DC5" w:rsidRPr="00005DF7" w:rsidRDefault="00174DC5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II/III</w:t>
            </w:r>
          </w:p>
        </w:tc>
        <w:tc>
          <w:tcPr>
            <w:tcW w:w="2127" w:type="dxa"/>
            <w:shd w:val="clear" w:color="auto" w:fill="DBDBDB" w:themeFill="accent3" w:themeFillTint="66"/>
            <w:vAlign w:val="center"/>
          </w:tcPr>
          <w:p w14:paraId="4D34670E" w14:textId="67627693" w:rsidR="00174DC5" w:rsidRPr="00005DF7" w:rsidRDefault="00174DC5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Azacitidine + R-miniCHOP vs. R-miniCHOP</w:t>
            </w:r>
          </w:p>
        </w:tc>
        <w:tc>
          <w:tcPr>
            <w:tcW w:w="2126" w:type="dxa"/>
            <w:shd w:val="clear" w:color="auto" w:fill="DBDBDB" w:themeFill="accent3" w:themeFillTint="66"/>
            <w:noWrap/>
            <w:vAlign w:val="center"/>
          </w:tcPr>
          <w:p w14:paraId="6E626903" w14:textId="6B8A234C" w:rsidR="00174DC5" w:rsidRPr="00005DF7" w:rsidRDefault="00174DC5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≥ 75 y., PS ≤ 2</w:t>
            </w:r>
          </w:p>
        </w:tc>
        <w:tc>
          <w:tcPr>
            <w:tcW w:w="992" w:type="dxa"/>
            <w:shd w:val="clear" w:color="auto" w:fill="DBDBDB" w:themeFill="accent3" w:themeFillTint="66"/>
            <w:vAlign w:val="center"/>
          </w:tcPr>
          <w:p w14:paraId="50638BA1" w14:textId="3AB56E34" w:rsidR="00174DC5" w:rsidRPr="00005DF7" w:rsidRDefault="00174DC5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recruiting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br/>
              <w:t>(est. 422)</w:t>
            </w:r>
          </w:p>
        </w:tc>
        <w:tc>
          <w:tcPr>
            <w:tcW w:w="992" w:type="dxa"/>
            <w:shd w:val="clear" w:color="auto" w:fill="DBDBDB" w:themeFill="accent3" w:themeFillTint="66"/>
            <w:noWrap/>
            <w:vAlign w:val="center"/>
          </w:tcPr>
          <w:p w14:paraId="15F07CED" w14:textId="2A8B4541" w:rsidR="00174DC5" w:rsidRPr="00005DF7" w:rsidRDefault="00174DC5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safety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br/>
              <w:t>+ OS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45F556FB" w14:textId="77777777" w:rsidR="00174DC5" w:rsidRPr="00005DF7" w:rsidRDefault="00174DC5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</w:p>
        </w:tc>
        <w:tc>
          <w:tcPr>
            <w:tcW w:w="709" w:type="dxa"/>
            <w:shd w:val="clear" w:color="auto" w:fill="DBDBDB" w:themeFill="accent3" w:themeFillTint="66"/>
            <w:noWrap/>
            <w:vAlign w:val="center"/>
          </w:tcPr>
          <w:p w14:paraId="7016AE94" w14:textId="77777777" w:rsidR="00174DC5" w:rsidRPr="00005DF7" w:rsidRDefault="00174DC5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</w:p>
        </w:tc>
        <w:tc>
          <w:tcPr>
            <w:tcW w:w="2268" w:type="dxa"/>
            <w:shd w:val="clear" w:color="auto" w:fill="DBDBDB" w:themeFill="accent3" w:themeFillTint="66"/>
            <w:vAlign w:val="center"/>
          </w:tcPr>
          <w:p w14:paraId="313443FA" w14:textId="0ECBA2F6" w:rsidR="00174DC5" w:rsidRPr="00005DF7" w:rsidRDefault="00174DC5" w:rsidP="00D74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Est. primary completion 3/2025.</w:t>
            </w:r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14:paraId="3D2089FD" w14:textId="13FD86F0" w:rsidR="00174DC5" w:rsidRPr="00005DF7" w:rsidRDefault="00FA5FF6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4.3</w:t>
            </w:r>
          </w:p>
        </w:tc>
        <w:tc>
          <w:tcPr>
            <w:tcW w:w="567" w:type="dxa"/>
            <w:shd w:val="clear" w:color="auto" w:fill="DBDBDB" w:themeFill="accent3" w:themeFillTint="66"/>
            <w:noWrap/>
            <w:vAlign w:val="center"/>
          </w:tcPr>
          <w:p w14:paraId="245A8348" w14:textId="77777777" w:rsidR="00174DC5" w:rsidRPr="00005DF7" w:rsidRDefault="00174DC5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</w:p>
        </w:tc>
        <w:tc>
          <w:tcPr>
            <w:tcW w:w="567" w:type="dxa"/>
            <w:shd w:val="clear" w:color="auto" w:fill="DBDBDB" w:themeFill="accent3" w:themeFillTint="66"/>
            <w:noWrap/>
            <w:vAlign w:val="center"/>
          </w:tcPr>
          <w:p w14:paraId="3F6B28DD" w14:textId="40ADBB4A" w:rsidR="00174DC5" w:rsidRPr="00005DF7" w:rsidRDefault="00FA5FF6" w:rsidP="00D74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6</w:t>
            </w:r>
            <w:r w:rsidR="00D2135C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6</w:t>
            </w:r>
          </w:p>
        </w:tc>
      </w:tr>
    </w:tbl>
    <w:p w14:paraId="76C2767C" w14:textId="76F7A476" w:rsidR="00CD25B8" w:rsidRPr="00005DF7" w:rsidRDefault="00CD25B8">
      <w:pPr>
        <w:rPr>
          <w:color w:val="000000"/>
          <w:lang w:val="en-US"/>
        </w:rPr>
      </w:pPr>
      <w:r w:rsidRPr="00005DF7">
        <w:rPr>
          <w:color w:val="000000"/>
          <w:lang w:val="en-US"/>
        </w:rPr>
        <w:br w:type="page"/>
      </w:r>
    </w:p>
    <w:p w14:paraId="156D2733" w14:textId="6F779F1D" w:rsidR="00CD25B8" w:rsidRPr="00005DF7" w:rsidRDefault="00C415E6">
      <w:pPr>
        <w:rPr>
          <w:color w:val="000000"/>
          <w:lang w:val="en-US"/>
        </w:rPr>
      </w:pPr>
      <w:r w:rsidRPr="00005DF7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lastRenderedPageBreak/>
        <w:t>Supplementary Table (continued).</w:t>
      </w:r>
    </w:p>
    <w:p w14:paraId="2940B3C9" w14:textId="77777777" w:rsidR="00CD25B8" w:rsidRPr="00005DF7" w:rsidRDefault="00CD25B8">
      <w:pPr>
        <w:rPr>
          <w:color w:val="000000"/>
          <w:lang w:val="en-US"/>
        </w:rPr>
      </w:pPr>
    </w:p>
    <w:tbl>
      <w:tblPr>
        <w:tblW w:w="14459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708"/>
        <w:gridCol w:w="2127"/>
        <w:gridCol w:w="2126"/>
        <w:gridCol w:w="992"/>
        <w:gridCol w:w="992"/>
        <w:gridCol w:w="1134"/>
        <w:gridCol w:w="709"/>
        <w:gridCol w:w="2268"/>
        <w:gridCol w:w="709"/>
        <w:gridCol w:w="567"/>
        <w:gridCol w:w="567"/>
      </w:tblGrid>
      <w:tr w:rsidR="00CD25B8" w:rsidRPr="00005DF7" w14:paraId="3C13764F" w14:textId="77777777" w:rsidTr="00E22D63">
        <w:trPr>
          <w:trHeight w:val="20"/>
        </w:trPr>
        <w:tc>
          <w:tcPr>
            <w:tcW w:w="156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5C5416" w14:textId="77777777" w:rsidR="00CD25B8" w:rsidRPr="00005DF7" w:rsidRDefault="00CD25B8" w:rsidP="001E66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Trial identifier</w:t>
            </w:r>
          </w:p>
        </w:tc>
        <w:tc>
          <w:tcPr>
            <w:tcW w:w="70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12A961" w14:textId="77777777" w:rsidR="00CD25B8" w:rsidRPr="00005DF7" w:rsidRDefault="00CD25B8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Phase</w:t>
            </w:r>
          </w:p>
        </w:tc>
        <w:tc>
          <w:tcPr>
            <w:tcW w:w="2127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9F8E2D3" w14:textId="77777777" w:rsidR="00CD25B8" w:rsidRPr="00005DF7" w:rsidRDefault="00CD25B8" w:rsidP="001E66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Schedule</w:t>
            </w:r>
          </w:p>
        </w:tc>
        <w:tc>
          <w:tcPr>
            <w:tcW w:w="2126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22AAC6" w14:textId="630890E8" w:rsidR="00CD25B8" w:rsidRPr="00005DF7" w:rsidRDefault="00A43BAE" w:rsidP="001E66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Main inclusion criteria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8FE138C" w14:textId="77777777" w:rsidR="00CD25B8" w:rsidRPr="00005DF7" w:rsidRDefault="00CD25B8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Patients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6409C61" w14:textId="77777777" w:rsidR="00CD25B8" w:rsidRPr="00005DF7" w:rsidRDefault="00CD25B8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Endpoint</w:t>
            </w: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7BC09C1" w14:textId="200AFBAD" w:rsidR="00CD25B8" w:rsidRPr="00005DF7" w:rsidRDefault="00CD25B8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Results</w:t>
            </w:r>
            <w:r w:rsidR="00653EBC"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 xml:space="preserve"> (%)</w:t>
            </w: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CF2D1F" w14:textId="77777777" w:rsidR="00CD25B8" w:rsidRPr="00005DF7" w:rsidRDefault="00CD25B8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 w:eastAsia="cs-CZ"/>
              </w:rPr>
              <w:t>P</w:t>
            </w: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E02C957" w14:textId="77777777" w:rsidR="00CD25B8" w:rsidRPr="00005DF7" w:rsidRDefault="00CD25B8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Interpretation of results</w:t>
            </w: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  <w:vAlign w:val="center"/>
          </w:tcPr>
          <w:p w14:paraId="3BF2E898" w14:textId="77777777" w:rsidR="00CD25B8" w:rsidRPr="00005DF7" w:rsidRDefault="00CD25B8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Chapt.</w:t>
            </w:r>
          </w:p>
        </w:tc>
        <w:tc>
          <w:tcPr>
            <w:tcW w:w="567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0D1EED3" w14:textId="77777777" w:rsidR="00CD25B8" w:rsidRPr="00005DF7" w:rsidRDefault="00CD25B8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Year</w:t>
            </w:r>
          </w:p>
        </w:tc>
        <w:tc>
          <w:tcPr>
            <w:tcW w:w="56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C40C2A" w14:textId="77777777" w:rsidR="00CD25B8" w:rsidRPr="00005DF7" w:rsidRDefault="00CD25B8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Ref.</w:t>
            </w:r>
          </w:p>
        </w:tc>
      </w:tr>
      <w:tr w:rsidR="00CD25B8" w:rsidRPr="00005DF7" w14:paraId="12979ADF" w14:textId="77777777" w:rsidTr="00E22D63">
        <w:trPr>
          <w:trHeight w:val="600"/>
        </w:trPr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1A6D53" w14:textId="77777777" w:rsidR="00DF3C3E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NHL-B2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E0CF83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III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1758DE20" w14:textId="77777777" w:rsidR="00777D16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CHOP-21</w:t>
            </w:r>
          </w:p>
          <w:p w14:paraId="5D859D92" w14:textId="16A653F2" w:rsidR="00DF3C3E" w:rsidRPr="00005DF7" w:rsidRDefault="007A5005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vs.</w:t>
            </w:r>
            <w:r w:rsidR="00DF3C3E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CHOP-14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9FAC0BB" w14:textId="2E58F513" w:rsidR="00DF3C3E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61–75 </w:t>
            </w:r>
            <w:r w:rsidR="00777D16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, PS </w:t>
            </w:r>
            <w:r w:rsidR="00777D16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≤</w:t>
            </w:r>
            <w:r w:rsidR="00DF4E53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3C0A5D7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178 / 172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A71621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EFS</w:t>
            </w:r>
          </w:p>
          <w:p w14:paraId="4508AE7A" w14:textId="4D3B98F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at 5 </w:t>
            </w:r>
            <w:r w:rsidR="003D75E7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791A6AE3" w14:textId="6F918261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33 / 44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838E3D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&lt;0.01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2F472BC" w14:textId="77777777" w:rsidR="00DF3C3E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CHOP-14 is superior to CHOP-21.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6E24F18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5.1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01196C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2004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390592" w14:textId="0E314D91" w:rsidR="00DF3C3E" w:rsidRPr="00005DF7" w:rsidRDefault="00976D8A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6</w:t>
            </w:r>
            <w:r w:rsidR="00D2135C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9</w:t>
            </w:r>
          </w:p>
        </w:tc>
      </w:tr>
      <w:tr w:rsidR="00CD25B8" w:rsidRPr="00005DF7" w14:paraId="7379DCB8" w14:textId="77777777" w:rsidTr="00E22D63">
        <w:trPr>
          <w:trHeight w:val="60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D1D058C" w14:textId="77777777" w:rsidR="00DF3C3E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ISCRTN 16017947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D6AAFF7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III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9C797DE" w14:textId="1D676FB4" w:rsidR="00E4577B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R-CHOP-14 (6)</w:t>
            </w:r>
          </w:p>
          <w:p w14:paraId="40ED63FB" w14:textId="22134CBC" w:rsidR="00DF3C3E" w:rsidRPr="00005DF7" w:rsidRDefault="007A5005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vs.</w:t>
            </w:r>
            <w:r w:rsidR="00DF3C3E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R-CHOP-21 (8)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E21786F" w14:textId="275F419C" w:rsidR="00DF3C3E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≥ 18 </w:t>
            </w:r>
            <w:r w:rsidR="00DF4E53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, PS </w:t>
            </w:r>
            <w:r w:rsidR="00DF4E53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≤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163BE1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536 / 535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03DC77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OS</w:t>
            </w:r>
          </w:p>
          <w:p w14:paraId="5C2D7DC5" w14:textId="3C43B3DC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at </w:t>
            </w:r>
            <w:r w:rsidR="00C127B1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2 </w:t>
            </w:r>
            <w:r w:rsidR="003D75E7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3EE5C7" w14:textId="1EDEDCA3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83 / 81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01DCC3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0.38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27ED3AB" w14:textId="77777777" w:rsidR="00DF3C3E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R-CHOP-14 is not superior to R-CHOP-21.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8B351E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5.1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819A1D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0218B0" w14:textId="64964654" w:rsidR="00DF3C3E" w:rsidRPr="00005DF7" w:rsidRDefault="00D2135C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70</w:t>
            </w:r>
          </w:p>
        </w:tc>
      </w:tr>
      <w:tr w:rsidR="00CD25B8" w:rsidRPr="00005DF7" w14:paraId="451CEE40" w14:textId="77777777" w:rsidTr="00E22D63">
        <w:trPr>
          <w:trHeight w:val="60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515754F" w14:textId="77777777" w:rsidR="00DF3C3E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NCT00140595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34211EB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III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21A8922" w14:textId="7D7FDDD1" w:rsidR="00E4577B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R-ACVBP (4) + consolid</w:t>
            </w:r>
            <w:r w:rsidR="00E4577B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.</w:t>
            </w:r>
          </w:p>
          <w:p w14:paraId="58B64361" w14:textId="063303EE" w:rsidR="00DF3C3E" w:rsidRPr="00005DF7" w:rsidRDefault="007A5005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vs.</w:t>
            </w:r>
            <w:r w:rsidR="00DF3C3E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R-CHOP-21 (8)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343C65D" w14:textId="357C15F3" w:rsidR="00DF3C3E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18–59 </w:t>
            </w:r>
            <w:r w:rsidR="00E4577B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, aaIPI ≤ 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1DCDBB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196 / 183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6A40A6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EFS</w:t>
            </w:r>
          </w:p>
          <w:p w14:paraId="1B3EDF3F" w14:textId="66C32710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at 5 </w:t>
            </w:r>
            <w:r w:rsidR="003D75E7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073D8A" w14:textId="1338CA5D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81 / 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D0C62D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&lt;0.01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A4F8D87" w14:textId="1B3F1783" w:rsidR="00DF3C3E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R-ACVBP improves survival with increased toxicit</w:t>
            </w:r>
            <w:r w:rsidR="002768C6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F56483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5.1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1DC1B8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9D784D" w14:textId="60F64B78" w:rsidR="00DF3C3E" w:rsidRPr="00005DF7" w:rsidRDefault="001F4B4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7</w:t>
            </w:r>
            <w:r w:rsidR="00D2135C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1</w:t>
            </w:r>
          </w:p>
        </w:tc>
      </w:tr>
      <w:tr w:rsidR="00CD25B8" w:rsidRPr="00005DF7" w14:paraId="0798252B" w14:textId="77777777" w:rsidTr="00E22D63">
        <w:trPr>
          <w:trHeight w:val="60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1ECE3A5" w14:textId="77777777" w:rsidR="00DF3C3E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NCT00129090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7E5F4F9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III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DD6670E" w14:textId="5E75C246" w:rsidR="00D6194B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R-CHOEP-14 (8)</w:t>
            </w:r>
          </w:p>
          <w:p w14:paraId="4BF3F1F7" w14:textId="6DFF7759" w:rsidR="00DF3C3E" w:rsidRPr="00005DF7" w:rsidRDefault="007A5005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vs.</w:t>
            </w:r>
            <w:r w:rsidR="00DF3C3E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R-megaCHOEP-21 (4)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89664B9" w14:textId="058C523F" w:rsidR="00DF3C3E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18–60 </w:t>
            </w:r>
            <w:r w:rsidR="00D6194B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, aaIPI 2–3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A2FECC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130 / 132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15C009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EFS</w:t>
            </w:r>
          </w:p>
          <w:p w14:paraId="1174F0B7" w14:textId="04B80A6F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at 3 </w:t>
            </w:r>
            <w:r w:rsidR="003D75E7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434EFB" w14:textId="5B2AAFEF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70 / 61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39DD5C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0.14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1EDD4A8" w14:textId="31E3FEC2" w:rsidR="00DF3C3E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R-megaCHOEP is not superior to R-CHOEP in young high-risk patients.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C0420C0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5.1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6938EC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B9810A" w14:textId="767AA34D" w:rsidR="00DF3C3E" w:rsidRPr="00005DF7" w:rsidRDefault="00976D8A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7</w:t>
            </w:r>
            <w:r w:rsidR="00D2135C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5</w:t>
            </w:r>
          </w:p>
        </w:tc>
      </w:tr>
      <w:tr w:rsidR="00CD25B8" w:rsidRPr="00005DF7" w14:paraId="4A4FE473" w14:textId="77777777" w:rsidTr="00E22D63">
        <w:trPr>
          <w:trHeight w:val="600"/>
        </w:trPr>
        <w:tc>
          <w:tcPr>
            <w:tcW w:w="1560" w:type="dxa"/>
            <w:shd w:val="clear" w:color="auto" w:fill="auto"/>
            <w:vAlign w:val="center"/>
            <w:hideMark/>
          </w:tcPr>
          <w:p w14:paraId="43C301BE" w14:textId="733BF301" w:rsidR="005C5621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NCT00118209</w:t>
            </w:r>
          </w:p>
          <w:p w14:paraId="72D68F80" w14:textId="22AF8D0D" w:rsidR="00DF3C3E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Alliance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C4C1A23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III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4EDDC9E" w14:textId="6C4E021D" w:rsidR="005C5621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DA-EPOCH-R-21 (6)</w:t>
            </w:r>
          </w:p>
          <w:p w14:paraId="7E937545" w14:textId="6E316943" w:rsidR="00DF3C3E" w:rsidRPr="00005DF7" w:rsidRDefault="007A5005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vs.</w:t>
            </w:r>
            <w:r w:rsidR="00DF3C3E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R-CHOP-21 (6)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C379863" w14:textId="3C3D3CB0" w:rsidR="005C5621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18–60 </w:t>
            </w:r>
            <w:r w:rsidR="005C5621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, stage II–IV,</w:t>
            </w:r>
          </w:p>
          <w:p w14:paraId="7A06DFFC" w14:textId="144DEFAD" w:rsidR="00DF3C3E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PS </w:t>
            </w:r>
            <w:r w:rsidR="005C5621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≤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CBB391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241 / 250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B4A69B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PFS</w:t>
            </w:r>
          </w:p>
          <w:p w14:paraId="3E68558F" w14:textId="0FAC4BE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at 2 </w:t>
            </w:r>
            <w:r w:rsidR="003D75E7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A73334" w14:textId="79B01093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79 / 76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642D15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0.64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E223448" w14:textId="3961E950" w:rsidR="00DF3C3E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DA-EPOCH-R </w:t>
            </w:r>
            <w:r w:rsidR="005C5621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is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more toxic and </w:t>
            </w:r>
            <w:r w:rsidR="005C5621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does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improve </w:t>
            </w:r>
            <w:r w:rsidR="005C5621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survival.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13C63BC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5.1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CAE04A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0B4B2E" w14:textId="43F57A49" w:rsidR="00DF3C3E" w:rsidRPr="00005DF7" w:rsidRDefault="00976D8A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7</w:t>
            </w:r>
            <w:r w:rsidR="00D2135C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6</w:t>
            </w:r>
          </w:p>
        </w:tc>
      </w:tr>
      <w:tr w:rsidR="00CD25B8" w:rsidRPr="00005DF7" w14:paraId="504B4E3F" w14:textId="77777777" w:rsidTr="00E22D63">
        <w:trPr>
          <w:trHeight w:val="60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5FBE737" w14:textId="77777777" w:rsidR="00DF3C3E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NCT01092182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E22835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II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87A5D63" w14:textId="7C40645F" w:rsidR="005C5621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DA-EPOCH-R-21 (6</w:t>
            </w:r>
            <w:r w:rsidR="005C5621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)</w:t>
            </w:r>
          </w:p>
          <w:p w14:paraId="0E2D6395" w14:textId="31EA7E94" w:rsidR="00DF3C3E" w:rsidRPr="00005DF7" w:rsidRDefault="005C5621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(</w:t>
            </w:r>
            <w:r w:rsidR="007541D7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single-</w:t>
            </w:r>
            <w:r w:rsidR="00DF3C3E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arm)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3E4D5D8" w14:textId="77777777" w:rsidR="00162698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cs-CZ"/>
              </w:rPr>
              <w:t>MYC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rearrangement,</w:t>
            </w:r>
          </w:p>
          <w:p w14:paraId="7E51F4EF" w14:textId="79EB3D6B" w:rsidR="00DF3C3E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≥ 18 </w:t>
            </w:r>
            <w:r w:rsidR="00162698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2E82AA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5787C0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EFS</w:t>
            </w:r>
          </w:p>
          <w:p w14:paraId="50FFC257" w14:textId="7278C671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at 2 </w:t>
            </w:r>
            <w:r w:rsidR="003D75E7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CF6B87" w14:textId="1E61E4C0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5D17C5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C65D8F9" w14:textId="50A03D3D" w:rsidR="00DF3C3E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DA-EPOCH-R </w:t>
            </w:r>
            <w:r w:rsidR="00F37035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has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durable remissions in </w:t>
            </w:r>
            <w:r w:rsidRPr="00005DF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cs-CZ"/>
              </w:rPr>
              <w:t>MYC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-rearranged B-NHL.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A41C4C4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5.1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2653DD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6C3C20" w14:textId="18449EB1" w:rsidR="00DF3C3E" w:rsidRPr="00005DF7" w:rsidRDefault="00976D8A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7</w:t>
            </w:r>
            <w:r w:rsidR="00D2135C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7</w:t>
            </w:r>
          </w:p>
        </w:tc>
      </w:tr>
      <w:tr w:rsidR="00CD25B8" w:rsidRPr="00005DF7" w14:paraId="40273FDA" w14:textId="77777777" w:rsidTr="00E22D63">
        <w:trPr>
          <w:trHeight w:val="60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405B0AF" w14:textId="77777777" w:rsidR="00DF3C3E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JCOG060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95815B3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II/III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AAABC02" w14:textId="2E5A214E" w:rsidR="00114549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dose-dense R + CHOP</w:t>
            </w:r>
          </w:p>
          <w:p w14:paraId="63452BB2" w14:textId="6F632E6C" w:rsidR="00DF3C3E" w:rsidRPr="00005DF7" w:rsidRDefault="007A5005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vs.</w:t>
            </w:r>
            <w:r w:rsidR="00DF3C3E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R-CHOP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FAA4A4A" w14:textId="25DF35A8" w:rsidR="00DF3C3E" w:rsidRPr="00005DF7" w:rsidRDefault="00DF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20–79 </w:t>
            </w:r>
            <w:r w:rsidR="00256181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,</w:t>
            </w:r>
            <w:r w:rsidR="00325CE9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PS </w:t>
            </w:r>
            <w:r w:rsidR="00256181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≤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F0F809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208 / 213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68548D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PFS</w:t>
            </w:r>
          </w:p>
          <w:p w14:paraId="3A8072A0" w14:textId="2C914B6E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at 3 </w:t>
            </w:r>
            <w:r w:rsidR="003D75E7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BA2FF3" w14:textId="039A140A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80 / 79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CE7696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0.39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4A83554" w14:textId="30B70A53" w:rsidR="00DF3C3E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Dose-dense rituximab </w:t>
            </w:r>
            <w:r w:rsidR="00256181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+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CHOP </w:t>
            </w:r>
            <w:r w:rsidR="00256181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does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not improve PFS</w:t>
            </w:r>
            <w:r w:rsidR="00256181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12B361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5.2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785E3D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C4275F" w14:textId="636F0693" w:rsidR="00DF3C3E" w:rsidRPr="00005DF7" w:rsidRDefault="00976D8A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7</w:t>
            </w:r>
            <w:r w:rsidR="00D2135C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8</w:t>
            </w:r>
          </w:p>
        </w:tc>
      </w:tr>
      <w:tr w:rsidR="00CD25B8" w:rsidRPr="00005DF7" w14:paraId="13905DD4" w14:textId="77777777" w:rsidTr="00E22D63">
        <w:trPr>
          <w:trHeight w:val="600"/>
        </w:trPr>
        <w:tc>
          <w:tcPr>
            <w:tcW w:w="1560" w:type="dxa"/>
            <w:shd w:val="clear" w:color="auto" w:fill="auto"/>
            <w:vAlign w:val="center"/>
            <w:hideMark/>
          </w:tcPr>
          <w:p w14:paraId="7B879F23" w14:textId="7913F2A8" w:rsidR="005C5621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NCT00129090</w:t>
            </w:r>
          </w:p>
          <w:p w14:paraId="3CC96DF4" w14:textId="5D114B6E" w:rsidR="00DF3C3E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DENSE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68C08BA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II/III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5378E4E" w14:textId="77777777" w:rsidR="00DF3C3E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dose-dense R + megaCHOEP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F5B0BCC" w14:textId="53D4097A" w:rsidR="00DF3C3E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18–60 </w:t>
            </w:r>
            <w:r w:rsidR="00325CE9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,</w:t>
            </w:r>
            <w:r w:rsidR="00325CE9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aaIPI 2–3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E05332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E486F2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EFS</w:t>
            </w:r>
          </w:p>
          <w:p w14:paraId="7419CD53" w14:textId="48FF88DE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at 2 </w:t>
            </w:r>
            <w:r w:rsidR="003D75E7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E6DA12" w14:textId="0E328032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69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48B430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3357281" w14:textId="5EDDECF2" w:rsidR="00DF3C3E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Doubling the R infusions concomitant </w:t>
            </w:r>
            <w:r w:rsidR="00A50468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+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CHOEP </w:t>
            </w:r>
            <w:r w:rsidR="00A50468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does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not improve </w:t>
            </w:r>
            <w:r w:rsidR="00A50468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survival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7662E8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5.2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BD1FEC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7E6FB6" w14:textId="2B95C319" w:rsidR="00DF3C3E" w:rsidRPr="00005DF7" w:rsidRDefault="00976D8A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7</w:t>
            </w:r>
            <w:r w:rsidR="00D2135C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9</w:t>
            </w:r>
          </w:p>
        </w:tc>
      </w:tr>
      <w:tr w:rsidR="00CD25B8" w:rsidRPr="00005DF7" w14:paraId="7835ACCC" w14:textId="77777777" w:rsidTr="00E22D63">
        <w:trPr>
          <w:trHeight w:val="90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46C5726" w14:textId="77777777" w:rsidR="00DF3C3E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HOVON-84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B580B11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III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6494916" w14:textId="02D7ECB7" w:rsidR="00A37DB4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RR-CHOP-14</w:t>
            </w:r>
          </w:p>
          <w:p w14:paraId="2BAD8935" w14:textId="2B3D878D" w:rsidR="00DF3C3E" w:rsidRPr="00005DF7" w:rsidRDefault="007A5005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vs.</w:t>
            </w:r>
            <w:r w:rsidR="00DF3C3E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R-CHOP-14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B757DD0" w14:textId="0C310CEC" w:rsidR="00DF3C3E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18–80 </w:t>
            </w:r>
            <w:r w:rsidR="00A37DB4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, stage II–IV, aaIPI ≤ 3, PS </w:t>
            </w:r>
            <w:r w:rsidR="00A37DB4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≤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6859F3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288 / 286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4F7A66" w14:textId="61F2AF33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CR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175A99" w14:textId="2509BAC1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86 / 89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FB5441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0.44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5DC360D" w14:textId="591F316B" w:rsidR="00DF3C3E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Early rituximab intensification during R-CHOP-14 </w:t>
            </w:r>
            <w:r w:rsidR="004D30A8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does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not improve </w:t>
            </w:r>
            <w:r w:rsidR="004D30A8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survival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C12750E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5.2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2155E1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E870A2" w14:textId="659D9324" w:rsidR="00DF3C3E" w:rsidRPr="00005DF7" w:rsidRDefault="00D2135C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80</w:t>
            </w:r>
          </w:p>
        </w:tc>
      </w:tr>
      <w:tr w:rsidR="00CD25B8" w:rsidRPr="00005DF7" w14:paraId="51C83ECC" w14:textId="77777777" w:rsidTr="00E22D63">
        <w:trPr>
          <w:trHeight w:val="60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D058E69" w14:textId="77777777" w:rsidR="00DF3C3E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NCT00355199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935380B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III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9B3FF66" w14:textId="31AB6BD8" w:rsidR="00DF3C3E" w:rsidRPr="00005DF7" w:rsidRDefault="00DF3C3E" w:rsidP="004711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R-</w:t>
            </w:r>
            <w:r w:rsidR="00DE57C7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high-dose th</w:t>
            </w:r>
            <w:r w:rsidR="00471147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erapy</w:t>
            </w:r>
            <w:r w:rsidR="00DE57C7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+ ASCT</w:t>
            </w:r>
            <w:r w:rsidR="00471147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</w:t>
            </w:r>
            <w:r w:rsidR="007A5005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vs.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R-CHOP-14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49FF38B" w14:textId="69F4C39C" w:rsidR="00B75ABA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18–65</w:t>
            </w:r>
            <w:r w:rsidR="00B75ABA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y.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, stage II–IV,</w:t>
            </w:r>
          </w:p>
          <w:p w14:paraId="4959BA21" w14:textId="3CCCC073" w:rsidR="00DF3C3E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IPI 3–5, PS </w:t>
            </w:r>
            <w:r w:rsidR="00B75ABA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≤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46682C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113 / 122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170DD7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EFS</w:t>
            </w:r>
          </w:p>
          <w:p w14:paraId="397AD13D" w14:textId="014E4E9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at 3 </w:t>
            </w:r>
            <w:r w:rsidR="003D75E7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B9ECB9" w14:textId="3DF10B1F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65 / 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BB4DB2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0.83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6A0935D" w14:textId="75AE446B" w:rsidR="00DF3C3E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R-</w:t>
            </w:r>
            <w:r w:rsidR="00B75ABA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high-dose therapy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with ASCT </w:t>
            </w:r>
            <w:r w:rsidR="00B75ABA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does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not improve </w:t>
            </w:r>
            <w:r w:rsidR="00B75ABA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survival.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9420744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1D832F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3E86DB" w14:textId="740CD9F8" w:rsidR="00DF3C3E" w:rsidRPr="00005DF7" w:rsidRDefault="00976D8A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8</w:t>
            </w:r>
            <w:r w:rsidR="00D2135C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3</w:t>
            </w:r>
          </w:p>
        </w:tc>
      </w:tr>
    </w:tbl>
    <w:p w14:paraId="76F8E482" w14:textId="223F5377" w:rsidR="00401707" w:rsidRPr="00005DF7" w:rsidRDefault="00401707">
      <w:pPr>
        <w:rPr>
          <w:color w:val="000000"/>
          <w:lang w:val="en-US"/>
        </w:rPr>
      </w:pPr>
    </w:p>
    <w:p w14:paraId="7271C535" w14:textId="728E7142" w:rsidR="000C39C0" w:rsidRPr="00005DF7" w:rsidRDefault="000C39C0">
      <w:pPr>
        <w:rPr>
          <w:color w:val="000000"/>
          <w:lang w:val="en-US"/>
        </w:rPr>
      </w:pPr>
      <w:r w:rsidRPr="00005DF7">
        <w:rPr>
          <w:color w:val="000000"/>
          <w:lang w:val="en-US"/>
        </w:rPr>
        <w:br w:type="page"/>
      </w:r>
    </w:p>
    <w:p w14:paraId="00BD584E" w14:textId="550B9793" w:rsidR="00165D92" w:rsidRPr="00005DF7" w:rsidRDefault="00165D92" w:rsidP="00165D92">
      <w:pPr>
        <w:rPr>
          <w:color w:val="000000"/>
          <w:lang w:val="en-US"/>
        </w:rPr>
      </w:pPr>
      <w:r w:rsidRPr="00005DF7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lastRenderedPageBreak/>
        <w:t>Supplementary Table (continued).</w:t>
      </w:r>
    </w:p>
    <w:p w14:paraId="0512DE92" w14:textId="77777777" w:rsidR="00401707" w:rsidRPr="00005DF7" w:rsidRDefault="00401707">
      <w:pPr>
        <w:rPr>
          <w:color w:val="000000"/>
          <w:lang w:val="en-US"/>
        </w:rPr>
      </w:pPr>
    </w:p>
    <w:tbl>
      <w:tblPr>
        <w:tblW w:w="14618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708"/>
        <w:gridCol w:w="2126"/>
        <w:gridCol w:w="2128"/>
        <w:gridCol w:w="992"/>
        <w:gridCol w:w="992"/>
        <w:gridCol w:w="1134"/>
        <w:gridCol w:w="709"/>
        <w:gridCol w:w="2410"/>
        <w:gridCol w:w="710"/>
        <w:gridCol w:w="565"/>
        <w:gridCol w:w="17"/>
        <w:gridCol w:w="550"/>
        <w:gridCol w:w="18"/>
      </w:tblGrid>
      <w:tr w:rsidR="00C4027C" w:rsidRPr="00005DF7" w14:paraId="40AB794B" w14:textId="77777777" w:rsidTr="00E22D63">
        <w:trPr>
          <w:gridAfter w:val="1"/>
          <w:wAfter w:w="18" w:type="dxa"/>
          <w:trHeight w:val="20"/>
        </w:trPr>
        <w:tc>
          <w:tcPr>
            <w:tcW w:w="1559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9A6E1C" w14:textId="77777777" w:rsidR="00623646" w:rsidRPr="00005DF7" w:rsidRDefault="00623646" w:rsidP="001E66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Trial identifier</w:t>
            </w:r>
          </w:p>
        </w:tc>
        <w:tc>
          <w:tcPr>
            <w:tcW w:w="70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7F065C" w14:textId="77777777" w:rsidR="00623646" w:rsidRPr="00005DF7" w:rsidRDefault="00623646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Phase</w:t>
            </w:r>
          </w:p>
        </w:tc>
        <w:tc>
          <w:tcPr>
            <w:tcW w:w="2126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D23B742" w14:textId="77777777" w:rsidR="00623646" w:rsidRPr="00005DF7" w:rsidRDefault="00623646" w:rsidP="001E66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Schedule</w:t>
            </w:r>
          </w:p>
        </w:tc>
        <w:tc>
          <w:tcPr>
            <w:tcW w:w="212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3A55E3" w14:textId="22216C25" w:rsidR="00623646" w:rsidRPr="00005DF7" w:rsidRDefault="00A43BAE" w:rsidP="001E66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Main inclusion criteria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EFDC97E" w14:textId="77777777" w:rsidR="00623646" w:rsidRPr="00005DF7" w:rsidRDefault="00623646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Patients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927D36B" w14:textId="77777777" w:rsidR="00623646" w:rsidRPr="00005DF7" w:rsidRDefault="00623646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Endpoint</w:t>
            </w: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7E69866" w14:textId="56D10412" w:rsidR="00623646" w:rsidRPr="00005DF7" w:rsidRDefault="00623646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Results</w:t>
            </w:r>
            <w:r w:rsidR="00653EBC"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 xml:space="preserve"> (%)</w:t>
            </w: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714371" w14:textId="77777777" w:rsidR="00623646" w:rsidRPr="00005DF7" w:rsidRDefault="00623646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 w:eastAsia="cs-CZ"/>
              </w:rPr>
              <w:t>P</w:t>
            </w: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8351D58" w14:textId="77777777" w:rsidR="00623646" w:rsidRPr="00005DF7" w:rsidRDefault="00623646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Interpretation of results</w:t>
            </w:r>
          </w:p>
        </w:tc>
        <w:tc>
          <w:tcPr>
            <w:tcW w:w="710" w:type="dxa"/>
            <w:tcBorders>
              <w:top w:val="nil"/>
              <w:bottom w:val="single" w:sz="12" w:space="0" w:color="auto"/>
            </w:tcBorders>
            <w:vAlign w:val="center"/>
          </w:tcPr>
          <w:p w14:paraId="18B383E6" w14:textId="77777777" w:rsidR="00623646" w:rsidRPr="00005DF7" w:rsidRDefault="00623646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Chapt.</w:t>
            </w:r>
          </w:p>
        </w:tc>
        <w:tc>
          <w:tcPr>
            <w:tcW w:w="565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9D7DA9C" w14:textId="77777777" w:rsidR="00623646" w:rsidRPr="00005DF7" w:rsidRDefault="00623646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Year</w:t>
            </w:r>
          </w:p>
        </w:tc>
        <w:tc>
          <w:tcPr>
            <w:tcW w:w="567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EA5429" w14:textId="77777777" w:rsidR="00623646" w:rsidRPr="00005DF7" w:rsidRDefault="00623646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Ref.</w:t>
            </w:r>
          </w:p>
        </w:tc>
      </w:tr>
      <w:tr w:rsidR="00C4027C" w:rsidRPr="00005DF7" w14:paraId="183EBEDE" w14:textId="77777777" w:rsidTr="00E22D63">
        <w:trPr>
          <w:trHeight w:val="20"/>
        </w:trPr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5E4D23B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NCT01287741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br/>
              <w:t>GOYA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61EFCE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III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639B1E4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obinutuzumab + CHOP</w:t>
            </w:r>
          </w:p>
          <w:p w14:paraId="0E6A3BA4" w14:textId="5A7C68B0" w:rsidR="00C4027C" w:rsidRPr="00005DF7" w:rsidRDefault="007A5005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vs.</w:t>
            </w:r>
            <w:r w:rsidR="00C4027C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R-CHOP</w:t>
            </w:r>
          </w:p>
        </w:tc>
        <w:tc>
          <w:tcPr>
            <w:tcW w:w="212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1C7EC4D1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≥ 18 y., IPI 2–5 or IPI 1 ≤ 60 y., PS ≤ 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6514F48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704 / 710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5B5054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PFS</w:t>
            </w:r>
          </w:p>
          <w:p w14:paraId="222571D2" w14:textId="63447585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at 5 </w:t>
            </w:r>
            <w:r w:rsidR="003D75E7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118C4DD3" w14:textId="1C9DD4BF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64 / 63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924489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0.48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C5C0E0A" w14:textId="6E8CFCBA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Obinutuzumab plus CHOP </w:t>
            </w:r>
            <w:r w:rsidR="00FA3221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does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not improve PFS over R-CHOP.</w:t>
            </w:r>
          </w:p>
        </w:tc>
        <w:tc>
          <w:tcPr>
            <w:tcW w:w="71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2938068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7.1</w:t>
            </w:r>
          </w:p>
        </w:tc>
        <w:tc>
          <w:tcPr>
            <w:tcW w:w="58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7FB1E966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2020</w:t>
            </w:r>
          </w:p>
        </w:tc>
        <w:tc>
          <w:tcPr>
            <w:tcW w:w="568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53E32A" w14:textId="6C18C38C" w:rsidR="00C4027C" w:rsidRPr="00005DF7" w:rsidRDefault="00976D8A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5</w:t>
            </w:r>
            <w:r w:rsidR="00D2135C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4</w:t>
            </w:r>
          </w:p>
        </w:tc>
      </w:tr>
      <w:tr w:rsidR="00C4027C" w:rsidRPr="00005DF7" w14:paraId="62EFD05E" w14:textId="77777777" w:rsidTr="00E22D63">
        <w:trPr>
          <w:trHeight w:val="20"/>
        </w:trPr>
        <w:tc>
          <w:tcPr>
            <w:tcW w:w="1559" w:type="dxa"/>
            <w:shd w:val="clear" w:color="auto" w:fill="auto"/>
            <w:vAlign w:val="center"/>
            <w:hideMark/>
          </w:tcPr>
          <w:p w14:paraId="3A2D00BF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NCT03274492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br/>
              <w:t>POLARIX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B827EC5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III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8462E2D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Pola-R-CHP</w:t>
            </w:r>
          </w:p>
          <w:p w14:paraId="07662953" w14:textId="6F1D1C27" w:rsidR="00C4027C" w:rsidRPr="00005DF7" w:rsidRDefault="007A5005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vs.</w:t>
            </w:r>
            <w:r w:rsidR="00C4027C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R-CHOP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754C18BC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18–80 y., IPI 2–5,</w:t>
            </w:r>
          </w:p>
          <w:p w14:paraId="035DDE5C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PS ≤ 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281EDA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440 / 439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346A35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PFS</w:t>
            </w:r>
          </w:p>
          <w:p w14:paraId="76DB6B5C" w14:textId="6DF757D6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at 2 </w:t>
            </w:r>
            <w:r w:rsidR="003D75E7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B2AF37" w14:textId="019F4A0D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77 / 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F8C87E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0.02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A3058BF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Pola-R-CHP improves PFS in comparison to R-CHOP.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3BC98276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7.2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center"/>
            <w:hideMark/>
          </w:tcPr>
          <w:p w14:paraId="3C9EB1FF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2022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14:paraId="2F1F6844" w14:textId="26595E41" w:rsidR="00C4027C" w:rsidRPr="00005DF7" w:rsidRDefault="00F17EFE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8</w:t>
            </w:r>
            <w:r w:rsidR="00D2135C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8</w:t>
            </w:r>
          </w:p>
        </w:tc>
      </w:tr>
      <w:tr w:rsidR="00C4027C" w:rsidRPr="00005DF7" w14:paraId="2D9E2FCF" w14:textId="77777777" w:rsidTr="00E22D63">
        <w:trPr>
          <w:trHeight w:val="20"/>
        </w:trPr>
        <w:tc>
          <w:tcPr>
            <w:tcW w:w="1559" w:type="dxa"/>
            <w:shd w:val="clear" w:color="auto" w:fill="auto"/>
            <w:vAlign w:val="center"/>
          </w:tcPr>
          <w:p w14:paraId="251993EC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NCT03244176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14C7C2E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Ib/II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44DA6F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avelumab + R,</w:t>
            </w:r>
          </w:p>
          <w:p w14:paraId="427CB97A" w14:textId="10AE805D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R-CHOP </w:t>
            </w:r>
            <w:r w:rsidR="00017FAD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(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6</w:t>
            </w:r>
            <w:r w:rsidR="00017FAD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)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5E45F67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≥ 18 y., stage II–IV,</w:t>
            </w:r>
          </w:p>
          <w:p w14:paraId="652CC357" w14:textId="77777777" w:rsidR="00C4027C" w:rsidRPr="00005DF7" w:rsidDel="00367AA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PS ≤ 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4EC10B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506DB5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ORR</w:t>
            </w:r>
          </w:p>
          <w:p w14:paraId="398D80C3" w14:textId="31C67DD0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safety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18D23" w14:textId="26D56D0E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60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E03874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E29195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Avelumab + rituximab is safe with high ORR after 2 cycles.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0F7D9FE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7.3.1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center"/>
          </w:tcPr>
          <w:p w14:paraId="7F72CF71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2020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</w:tcPr>
          <w:p w14:paraId="728D3103" w14:textId="014BAAFC" w:rsidR="00C4027C" w:rsidRPr="00005DF7" w:rsidRDefault="00F17EFE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9</w:t>
            </w:r>
            <w:r w:rsidR="00D2135C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5</w:t>
            </w:r>
          </w:p>
        </w:tc>
      </w:tr>
      <w:tr w:rsidR="00C4027C" w:rsidRPr="00005DF7" w14:paraId="76988D4F" w14:textId="77777777" w:rsidTr="00E22D63">
        <w:trPr>
          <w:trHeight w:val="2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8A87FA9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NCT03023878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33669B5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II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50256FE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R-chemotherapy</w:t>
            </w:r>
          </w:p>
          <w:p w14:paraId="09823394" w14:textId="0A212698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+ blinatumomab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1E986987" w14:textId="04D68856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≥ 18 y., IPI 3–5,</w:t>
            </w:r>
          </w:p>
          <w:p w14:paraId="63015AC1" w14:textId="66F2661E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PS 0–2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037B79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AB12AF" w14:textId="77777777" w:rsidR="00057BF1" w:rsidRPr="00005DF7" w:rsidRDefault="00057BF1" w:rsidP="00057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ORR</w:t>
            </w:r>
          </w:p>
          <w:p w14:paraId="60165050" w14:textId="6E2037F6" w:rsidR="00C4027C" w:rsidRPr="00005DF7" w:rsidRDefault="00057BF1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safety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13ECE5" w14:textId="650FBD25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89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73F33F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1477A81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Blinatumomab after the first-line R-chemotherapy was safe.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E334656" w14:textId="7C44739F" w:rsidR="00C4027C" w:rsidRPr="00005DF7" w:rsidRDefault="00504E01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7.3.1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center"/>
            <w:hideMark/>
          </w:tcPr>
          <w:p w14:paraId="001E0FD0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2019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14:paraId="1C5150E1" w14:textId="32E8B67B" w:rsidR="00C4027C" w:rsidRPr="00005DF7" w:rsidRDefault="00F17EFE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9</w:t>
            </w:r>
            <w:r w:rsidR="00D2135C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8</w:t>
            </w:r>
          </w:p>
        </w:tc>
      </w:tr>
      <w:tr w:rsidR="00C4027C" w:rsidRPr="00005DF7" w14:paraId="7125E6BD" w14:textId="77777777" w:rsidTr="00E22D63">
        <w:trPr>
          <w:trHeight w:val="20"/>
        </w:trPr>
        <w:tc>
          <w:tcPr>
            <w:tcW w:w="1559" w:type="dxa"/>
            <w:shd w:val="clear" w:color="auto" w:fill="auto"/>
            <w:vAlign w:val="center"/>
            <w:hideMark/>
          </w:tcPr>
          <w:p w14:paraId="289CEB72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NCT03677154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br/>
              <w:t>GO40554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70146B0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Ib/II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7019258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mosunetuzumab monotherapy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125833F5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≥ 80 y., ≥ 60 y. ineligible for R–CHOP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CDE664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4652AC" w14:textId="77777777" w:rsidR="00057BF1" w:rsidRPr="00005DF7" w:rsidRDefault="00057BF1" w:rsidP="00057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ORR</w:t>
            </w:r>
          </w:p>
          <w:p w14:paraId="0FDEBDA2" w14:textId="40304621" w:rsidR="00C4027C" w:rsidRPr="00005DF7" w:rsidRDefault="00057BF1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safety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1DACFE" w14:textId="16FF430C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68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826E81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6D629CD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Mosunetuzumab is safe and effective with durable responses.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10E5644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7.3.1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center"/>
            <w:hideMark/>
          </w:tcPr>
          <w:p w14:paraId="7E1062C3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2021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14:paraId="55A9E0E7" w14:textId="58CB4D65" w:rsidR="00C4027C" w:rsidRPr="00005DF7" w:rsidRDefault="00D2135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100</w:t>
            </w:r>
          </w:p>
        </w:tc>
      </w:tr>
      <w:tr w:rsidR="00C4027C" w:rsidRPr="00005DF7" w14:paraId="64980710" w14:textId="77777777" w:rsidTr="00E22D63">
        <w:trPr>
          <w:trHeight w:val="20"/>
        </w:trPr>
        <w:tc>
          <w:tcPr>
            <w:tcW w:w="1559" w:type="dxa"/>
            <w:shd w:val="clear" w:color="auto" w:fill="DBDBDB" w:themeFill="accent3" w:themeFillTint="66"/>
            <w:vAlign w:val="center"/>
            <w:hideMark/>
          </w:tcPr>
          <w:p w14:paraId="5611E548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NCT03467373</w:t>
            </w:r>
          </w:p>
        </w:tc>
        <w:tc>
          <w:tcPr>
            <w:tcW w:w="708" w:type="dxa"/>
            <w:shd w:val="clear" w:color="auto" w:fill="DBDBDB" w:themeFill="accent3" w:themeFillTint="66"/>
            <w:noWrap/>
            <w:vAlign w:val="center"/>
            <w:hideMark/>
          </w:tcPr>
          <w:p w14:paraId="0795E87B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Ib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  <w:hideMark/>
          </w:tcPr>
          <w:p w14:paraId="1D046AB0" w14:textId="17CE5020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glofitamab</w:t>
            </w:r>
            <w:r w:rsidR="007A5005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+ (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R</w:t>
            </w:r>
            <w:r w:rsidR="007A5005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vs.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G</w:t>
            </w:r>
            <w:r w:rsidR="007A5005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) +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CHOP</w:t>
            </w:r>
          </w:p>
        </w:tc>
        <w:tc>
          <w:tcPr>
            <w:tcW w:w="2128" w:type="dxa"/>
            <w:shd w:val="clear" w:color="auto" w:fill="DBDBDB" w:themeFill="accent3" w:themeFillTint="66"/>
            <w:vAlign w:val="center"/>
            <w:hideMark/>
          </w:tcPr>
          <w:p w14:paraId="4D7D97A9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≥ 18 y., PS ≤ 3</w:t>
            </w:r>
          </w:p>
        </w:tc>
        <w:tc>
          <w:tcPr>
            <w:tcW w:w="992" w:type="dxa"/>
            <w:shd w:val="clear" w:color="auto" w:fill="DBDBDB" w:themeFill="accent3" w:themeFillTint="66"/>
            <w:vAlign w:val="center"/>
            <w:hideMark/>
          </w:tcPr>
          <w:p w14:paraId="6630114C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recruiting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br/>
              <w:t>(est. 172)</w:t>
            </w:r>
          </w:p>
        </w:tc>
        <w:tc>
          <w:tcPr>
            <w:tcW w:w="992" w:type="dxa"/>
            <w:shd w:val="clear" w:color="auto" w:fill="DBDBDB" w:themeFill="accent3" w:themeFillTint="66"/>
            <w:noWrap/>
            <w:vAlign w:val="center"/>
            <w:hideMark/>
          </w:tcPr>
          <w:p w14:paraId="5D1487D2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safety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  <w:hideMark/>
          </w:tcPr>
          <w:p w14:paraId="77AB5CC0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</w:p>
        </w:tc>
        <w:tc>
          <w:tcPr>
            <w:tcW w:w="709" w:type="dxa"/>
            <w:shd w:val="clear" w:color="auto" w:fill="DBDBDB" w:themeFill="accent3" w:themeFillTint="66"/>
            <w:noWrap/>
            <w:vAlign w:val="center"/>
            <w:hideMark/>
          </w:tcPr>
          <w:p w14:paraId="04122D50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</w:p>
        </w:tc>
        <w:tc>
          <w:tcPr>
            <w:tcW w:w="2410" w:type="dxa"/>
            <w:shd w:val="clear" w:color="auto" w:fill="DBDBDB" w:themeFill="accent3" w:themeFillTint="66"/>
            <w:vAlign w:val="center"/>
            <w:hideMark/>
          </w:tcPr>
          <w:p w14:paraId="4860F768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Est. primary completion 12/2023.</w:t>
            </w:r>
          </w:p>
        </w:tc>
        <w:tc>
          <w:tcPr>
            <w:tcW w:w="710" w:type="dxa"/>
            <w:shd w:val="clear" w:color="auto" w:fill="DBDBDB" w:themeFill="accent3" w:themeFillTint="66"/>
            <w:noWrap/>
            <w:vAlign w:val="center"/>
            <w:hideMark/>
          </w:tcPr>
          <w:p w14:paraId="4B00241A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7.3.2</w:t>
            </w:r>
          </w:p>
        </w:tc>
        <w:tc>
          <w:tcPr>
            <w:tcW w:w="582" w:type="dxa"/>
            <w:gridSpan w:val="2"/>
            <w:shd w:val="clear" w:color="auto" w:fill="DBDBDB" w:themeFill="accent3" w:themeFillTint="66"/>
            <w:noWrap/>
            <w:vAlign w:val="center"/>
            <w:hideMark/>
          </w:tcPr>
          <w:p w14:paraId="5F75D2AF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</w:p>
        </w:tc>
        <w:tc>
          <w:tcPr>
            <w:tcW w:w="568" w:type="dxa"/>
            <w:gridSpan w:val="2"/>
            <w:shd w:val="clear" w:color="auto" w:fill="DBDBDB" w:themeFill="accent3" w:themeFillTint="66"/>
            <w:noWrap/>
            <w:vAlign w:val="center"/>
            <w:hideMark/>
          </w:tcPr>
          <w:p w14:paraId="46206A3A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</w:p>
        </w:tc>
      </w:tr>
      <w:tr w:rsidR="00C4027C" w:rsidRPr="00005DF7" w14:paraId="366513C8" w14:textId="77777777" w:rsidTr="00E22D63">
        <w:trPr>
          <w:trHeight w:val="20"/>
        </w:trPr>
        <w:tc>
          <w:tcPr>
            <w:tcW w:w="1559" w:type="dxa"/>
            <w:shd w:val="clear" w:color="auto" w:fill="DBDBDB" w:themeFill="accent3" w:themeFillTint="66"/>
            <w:vAlign w:val="center"/>
            <w:hideMark/>
          </w:tcPr>
          <w:p w14:paraId="3753E268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NCT04914741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br/>
              <w:t>COALITION</w:t>
            </w:r>
          </w:p>
        </w:tc>
        <w:tc>
          <w:tcPr>
            <w:tcW w:w="708" w:type="dxa"/>
            <w:shd w:val="clear" w:color="auto" w:fill="DBDBDB" w:themeFill="accent3" w:themeFillTint="66"/>
            <w:noWrap/>
            <w:vAlign w:val="center"/>
            <w:hideMark/>
          </w:tcPr>
          <w:p w14:paraId="28217158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Ib/II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  <w:hideMark/>
          </w:tcPr>
          <w:p w14:paraId="26061456" w14:textId="64C2FA0A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glofitamab-R-CHOP</w:t>
            </w:r>
            <w:r w:rsidR="007A5005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vs.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glofitamab-Pola-R-CHP</w:t>
            </w:r>
          </w:p>
        </w:tc>
        <w:tc>
          <w:tcPr>
            <w:tcW w:w="2128" w:type="dxa"/>
            <w:shd w:val="clear" w:color="auto" w:fill="DBDBDB" w:themeFill="accent3" w:themeFillTint="66"/>
            <w:vAlign w:val="center"/>
            <w:hideMark/>
          </w:tcPr>
          <w:p w14:paraId="5246F923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18–65 y., IPI 3–5,</w:t>
            </w:r>
          </w:p>
          <w:p w14:paraId="07D0A203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PS ≤ 1</w:t>
            </w:r>
          </w:p>
        </w:tc>
        <w:tc>
          <w:tcPr>
            <w:tcW w:w="992" w:type="dxa"/>
            <w:shd w:val="clear" w:color="auto" w:fill="DBDBDB" w:themeFill="accent3" w:themeFillTint="66"/>
            <w:vAlign w:val="center"/>
            <w:hideMark/>
          </w:tcPr>
          <w:p w14:paraId="69E40EF3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recruiting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br/>
              <w:t>(est. 80)</w:t>
            </w:r>
          </w:p>
        </w:tc>
        <w:tc>
          <w:tcPr>
            <w:tcW w:w="992" w:type="dxa"/>
            <w:shd w:val="clear" w:color="auto" w:fill="DBDBDB" w:themeFill="accent3" w:themeFillTint="66"/>
            <w:noWrap/>
            <w:vAlign w:val="center"/>
            <w:hideMark/>
          </w:tcPr>
          <w:p w14:paraId="6D1E7384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safety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  <w:hideMark/>
          </w:tcPr>
          <w:p w14:paraId="444276BB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</w:p>
        </w:tc>
        <w:tc>
          <w:tcPr>
            <w:tcW w:w="709" w:type="dxa"/>
            <w:shd w:val="clear" w:color="auto" w:fill="DBDBDB" w:themeFill="accent3" w:themeFillTint="66"/>
            <w:noWrap/>
            <w:vAlign w:val="center"/>
            <w:hideMark/>
          </w:tcPr>
          <w:p w14:paraId="44D1AD70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</w:p>
        </w:tc>
        <w:tc>
          <w:tcPr>
            <w:tcW w:w="2410" w:type="dxa"/>
            <w:shd w:val="clear" w:color="auto" w:fill="DBDBDB" w:themeFill="accent3" w:themeFillTint="66"/>
            <w:vAlign w:val="center"/>
            <w:hideMark/>
          </w:tcPr>
          <w:p w14:paraId="3AF782CC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Est. primary completion 1/2024.</w:t>
            </w:r>
          </w:p>
        </w:tc>
        <w:tc>
          <w:tcPr>
            <w:tcW w:w="710" w:type="dxa"/>
            <w:shd w:val="clear" w:color="auto" w:fill="DBDBDB" w:themeFill="accent3" w:themeFillTint="66"/>
            <w:noWrap/>
            <w:vAlign w:val="center"/>
            <w:hideMark/>
          </w:tcPr>
          <w:p w14:paraId="44618F2C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7.3.2</w:t>
            </w:r>
          </w:p>
        </w:tc>
        <w:tc>
          <w:tcPr>
            <w:tcW w:w="582" w:type="dxa"/>
            <w:gridSpan w:val="2"/>
            <w:shd w:val="clear" w:color="auto" w:fill="DBDBDB" w:themeFill="accent3" w:themeFillTint="66"/>
            <w:noWrap/>
            <w:vAlign w:val="center"/>
            <w:hideMark/>
          </w:tcPr>
          <w:p w14:paraId="6DBE5443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</w:p>
        </w:tc>
        <w:tc>
          <w:tcPr>
            <w:tcW w:w="568" w:type="dxa"/>
            <w:gridSpan w:val="2"/>
            <w:shd w:val="clear" w:color="auto" w:fill="DBDBDB" w:themeFill="accent3" w:themeFillTint="66"/>
            <w:noWrap/>
            <w:vAlign w:val="center"/>
            <w:hideMark/>
          </w:tcPr>
          <w:p w14:paraId="39B380E8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</w:p>
        </w:tc>
      </w:tr>
      <w:tr w:rsidR="00C4027C" w:rsidRPr="00005DF7" w14:paraId="50370C3F" w14:textId="77777777" w:rsidTr="00E22D63">
        <w:trPr>
          <w:trHeight w:val="20"/>
        </w:trPr>
        <w:tc>
          <w:tcPr>
            <w:tcW w:w="1559" w:type="dxa"/>
            <w:shd w:val="clear" w:color="auto" w:fill="DBDBDB" w:themeFill="accent3" w:themeFillTint="66"/>
            <w:vAlign w:val="center"/>
            <w:hideMark/>
          </w:tcPr>
          <w:p w14:paraId="5EB4AEC7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NCT04980222</w:t>
            </w:r>
          </w:p>
        </w:tc>
        <w:tc>
          <w:tcPr>
            <w:tcW w:w="708" w:type="dxa"/>
            <w:shd w:val="clear" w:color="auto" w:fill="DBDBDB" w:themeFill="accent3" w:themeFillTint="66"/>
            <w:noWrap/>
            <w:vAlign w:val="center"/>
            <w:hideMark/>
          </w:tcPr>
          <w:p w14:paraId="54A2014D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II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  <w:hideMark/>
          </w:tcPr>
          <w:p w14:paraId="6618CE39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glofitamab + R-CHOP</w:t>
            </w:r>
          </w:p>
        </w:tc>
        <w:tc>
          <w:tcPr>
            <w:tcW w:w="2128" w:type="dxa"/>
            <w:shd w:val="clear" w:color="auto" w:fill="DBDBDB" w:themeFill="accent3" w:themeFillTint="66"/>
            <w:vAlign w:val="center"/>
            <w:hideMark/>
          </w:tcPr>
          <w:p w14:paraId="60AC4615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≥ 18 y., IPI 1–5, PS ≤ 2, high-risk ctDNA </w:t>
            </w:r>
          </w:p>
        </w:tc>
        <w:tc>
          <w:tcPr>
            <w:tcW w:w="992" w:type="dxa"/>
            <w:shd w:val="clear" w:color="auto" w:fill="DBDBDB" w:themeFill="accent3" w:themeFillTint="66"/>
            <w:vAlign w:val="center"/>
            <w:hideMark/>
          </w:tcPr>
          <w:p w14:paraId="4C098A9D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recruiting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br/>
              <w:t>(est. 40)</w:t>
            </w:r>
          </w:p>
        </w:tc>
        <w:tc>
          <w:tcPr>
            <w:tcW w:w="992" w:type="dxa"/>
            <w:shd w:val="clear" w:color="auto" w:fill="DBDBDB" w:themeFill="accent3" w:themeFillTint="66"/>
            <w:noWrap/>
            <w:vAlign w:val="center"/>
            <w:hideMark/>
          </w:tcPr>
          <w:p w14:paraId="251793F6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CR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  <w:hideMark/>
          </w:tcPr>
          <w:p w14:paraId="1493FF90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</w:p>
        </w:tc>
        <w:tc>
          <w:tcPr>
            <w:tcW w:w="709" w:type="dxa"/>
            <w:shd w:val="clear" w:color="auto" w:fill="DBDBDB" w:themeFill="accent3" w:themeFillTint="66"/>
            <w:noWrap/>
            <w:vAlign w:val="center"/>
            <w:hideMark/>
          </w:tcPr>
          <w:p w14:paraId="0CBFFDD3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</w:p>
        </w:tc>
        <w:tc>
          <w:tcPr>
            <w:tcW w:w="2410" w:type="dxa"/>
            <w:shd w:val="clear" w:color="auto" w:fill="DBDBDB" w:themeFill="accent3" w:themeFillTint="66"/>
            <w:vAlign w:val="center"/>
            <w:hideMark/>
          </w:tcPr>
          <w:p w14:paraId="3C793835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Est. primary completion 12/2024.</w:t>
            </w:r>
          </w:p>
        </w:tc>
        <w:tc>
          <w:tcPr>
            <w:tcW w:w="710" w:type="dxa"/>
            <w:shd w:val="clear" w:color="auto" w:fill="DBDBDB" w:themeFill="accent3" w:themeFillTint="66"/>
            <w:noWrap/>
            <w:vAlign w:val="center"/>
            <w:hideMark/>
          </w:tcPr>
          <w:p w14:paraId="116E17B5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7.3.2</w:t>
            </w:r>
          </w:p>
        </w:tc>
        <w:tc>
          <w:tcPr>
            <w:tcW w:w="582" w:type="dxa"/>
            <w:gridSpan w:val="2"/>
            <w:shd w:val="clear" w:color="auto" w:fill="DBDBDB" w:themeFill="accent3" w:themeFillTint="66"/>
            <w:noWrap/>
            <w:vAlign w:val="center"/>
            <w:hideMark/>
          </w:tcPr>
          <w:p w14:paraId="4790350C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</w:p>
        </w:tc>
        <w:tc>
          <w:tcPr>
            <w:tcW w:w="568" w:type="dxa"/>
            <w:gridSpan w:val="2"/>
            <w:shd w:val="clear" w:color="auto" w:fill="DBDBDB" w:themeFill="accent3" w:themeFillTint="66"/>
            <w:noWrap/>
            <w:vAlign w:val="center"/>
            <w:hideMark/>
          </w:tcPr>
          <w:p w14:paraId="024FF357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</w:p>
        </w:tc>
      </w:tr>
      <w:tr w:rsidR="00C4027C" w:rsidRPr="00005DF7" w14:paraId="21B3FB0D" w14:textId="77777777" w:rsidTr="00E22D63">
        <w:trPr>
          <w:trHeight w:val="20"/>
        </w:trPr>
        <w:tc>
          <w:tcPr>
            <w:tcW w:w="1559" w:type="dxa"/>
            <w:shd w:val="clear" w:color="auto" w:fill="auto"/>
            <w:vAlign w:val="center"/>
            <w:hideMark/>
          </w:tcPr>
          <w:p w14:paraId="6ADDBD34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NCT03677141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br/>
              <w:t>GO40515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7B06F72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Ib/II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6B0567C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mosunetuzumab</w:t>
            </w:r>
          </w:p>
          <w:p w14:paraId="55F2A65E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+ CHOP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58E53D63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≥ 18 y., stage II–IV,</w:t>
            </w:r>
          </w:p>
          <w:p w14:paraId="6D70E59D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IPI 2–5, PS 0–2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25B265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14554A" w14:textId="77777777" w:rsidR="00057BF1" w:rsidRPr="00005DF7" w:rsidRDefault="00057BF1" w:rsidP="00057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ORR</w:t>
            </w:r>
          </w:p>
          <w:p w14:paraId="3088DA2B" w14:textId="5DBD85AE" w:rsidR="00C4027C" w:rsidRPr="00005DF7" w:rsidRDefault="00057BF1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safety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2676DF" w14:textId="4ABE4B29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AAF4EC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482C626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Mosunetuzumab + R-CHOP is safe and effective.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7F84D0F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7.3.2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center"/>
            <w:hideMark/>
          </w:tcPr>
          <w:p w14:paraId="0BB12D91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2020</w:t>
            </w:r>
          </w:p>
        </w:tc>
        <w:tc>
          <w:tcPr>
            <w:tcW w:w="568" w:type="dxa"/>
            <w:gridSpan w:val="2"/>
            <w:shd w:val="clear" w:color="auto" w:fill="auto"/>
            <w:noWrap/>
            <w:vAlign w:val="center"/>
            <w:hideMark/>
          </w:tcPr>
          <w:p w14:paraId="272DC38F" w14:textId="618A8D47" w:rsidR="00C4027C" w:rsidRPr="00005DF7" w:rsidRDefault="003B16C5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10</w:t>
            </w:r>
            <w:r w:rsidR="00D2135C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1</w:t>
            </w:r>
          </w:p>
        </w:tc>
      </w:tr>
      <w:tr w:rsidR="007D1CA6" w:rsidRPr="00005DF7" w14:paraId="729D5EE8" w14:textId="77777777" w:rsidTr="00E22D63">
        <w:trPr>
          <w:trHeight w:val="20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10B2DABF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NCT4663347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br/>
              <w:t>EPCORE NHL-2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387E8DA1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Ib/II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6A0C34D3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epcoritamab</w:t>
            </w:r>
          </w:p>
          <w:p w14:paraId="71536C99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+ R-chemotherapy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287A23A4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≥ 18 y., PS ≤ 2, B-NHL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70B6205E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recruiting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br/>
              <w:t>(est. 130)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092EFC52" w14:textId="77777777" w:rsidR="00057BF1" w:rsidRPr="00005DF7" w:rsidRDefault="00057BF1" w:rsidP="00057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ORR</w:t>
            </w:r>
          </w:p>
          <w:p w14:paraId="1604B588" w14:textId="015653C4" w:rsidR="00C4027C" w:rsidRPr="00005DF7" w:rsidRDefault="00057BF1" w:rsidP="00057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safety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4DB4CDCA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2C479EBE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52A1A920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Est. primary completion 4/2023.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1EE2231E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7.3.2</w:t>
            </w:r>
          </w:p>
        </w:tc>
        <w:tc>
          <w:tcPr>
            <w:tcW w:w="582" w:type="dxa"/>
            <w:gridSpan w:val="2"/>
            <w:tcBorders>
              <w:bottom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6469FE5A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</w:p>
        </w:tc>
        <w:tc>
          <w:tcPr>
            <w:tcW w:w="568" w:type="dxa"/>
            <w:gridSpan w:val="2"/>
            <w:tcBorders>
              <w:bottom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514FB556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</w:p>
        </w:tc>
      </w:tr>
      <w:tr w:rsidR="00C4027C" w:rsidRPr="00005DF7" w14:paraId="0708FB31" w14:textId="77777777" w:rsidTr="00E22D63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00298341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NCT02290951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br/>
              <w:t>ELM-1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539D0564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49E4B0AF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odronextamab monotherapy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655B0C41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≥ 18 y., PS ≤ 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70F1FBEB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recruiting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br/>
              <w:t>(est. 256)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785D895E" w14:textId="77777777" w:rsidR="00057BF1" w:rsidRPr="00005DF7" w:rsidRDefault="00057BF1" w:rsidP="00057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ORR</w:t>
            </w:r>
          </w:p>
          <w:p w14:paraId="0E5A4C34" w14:textId="67D840F2" w:rsidR="00C4027C" w:rsidRPr="00005DF7" w:rsidRDefault="00057BF1" w:rsidP="00057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safety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392A14AC" w14:textId="77777777" w:rsidR="00C4027C" w:rsidRPr="00005DF7" w:rsidDel="00B962C8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1E67E3A7" w14:textId="77777777" w:rsidR="00C4027C" w:rsidRPr="00005DF7" w:rsidDel="00B962C8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129536FE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Est. primary completion 8/2025.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016B6008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7.3.2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0F4FB766" w14:textId="77777777" w:rsidR="00C4027C" w:rsidRPr="00005DF7" w:rsidDel="00B962C8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003B8925" w14:textId="77777777" w:rsidR="00C4027C" w:rsidRPr="00005DF7" w:rsidDel="00B962C8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</w:p>
        </w:tc>
      </w:tr>
      <w:tr w:rsidR="00C4027C" w:rsidRPr="00005DF7" w14:paraId="0C43775E" w14:textId="77777777" w:rsidTr="00E22D63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93F1B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NCT03761056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br/>
              <w:t>ZUMA-12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16FD80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7F2D7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Axi-cel as part</w:t>
            </w:r>
          </w:p>
          <w:p w14:paraId="1CFBE5B1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of first-line therapy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78B00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≥ 18 y., DHL/THL</w:t>
            </w:r>
          </w:p>
          <w:p w14:paraId="648C2E5A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or IPI 3–5, PS ≤ 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DB2B1A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824CFA" w14:textId="38AF775A" w:rsidR="00C4027C" w:rsidRPr="00005DF7" w:rsidRDefault="00C4027C" w:rsidP="00D93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ORR (CR)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014BF" w14:textId="2EDA2BB0" w:rsidR="00C4027C" w:rsidRPr="00005DF7" w:rsidDel="00B962C8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89 (78)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B8BC06" w14:textId="77777777" w:rsidR="00C4027C" w:rsidRPr="00005DF7" w:rsidDel="00B962C8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122DCF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Axi-cel is safe and effective in high-risk DLBCL/HGBL.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74534F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7.3.3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ACFA4F" w14:textId="77777777" w:rsidR="00C4027C" w:rsidRPr="00005DF7" w:rsidDel="00B962C8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2022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0B5EDF" w14:textId="067E4417" w:rsidR="00C4027C" w:rsidRPr="00005DF7" w:rsidDel="00B962C8" w:rsidRDefault="00F17EFE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10</w:t>
            </w:r>
            <w:r w:rsidR="00D2135C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5</w:t>
            </w:r>
          </w:p>
        </w:tc>
      </w:tr>
    </w:tbl>
    <w:p w14:paraId="3708AF62" w14:textId="2CDEBDB4" w:rsidR="009A376A" w:rsidRPr="00005DF7" w:rsidRDefault="009A376A">
      <w:pPr>
        <w:rPr>
          <w:color w:val="000000"/>
          <w:lang w:val="en-US"/>
        </w:rPr>
      </w:pPr>
    </w:p>
    <w:p w14:paraId="78206E84" w14:textId="6DF6C114" w:rsidR="009A376A" w:rsidRPr="00005DF7" w:rsidRDefault="009A376A">
      <w:pPr>
        <w:rPr>
          <w:color w:val="000000"/>
          <w:lang w:val="en-US"/>
        </w:rPr>
      </w:pPr>
      <w:r w:rsidRPr="00005DF7">
        <w:rPr>
          <w:color w:val="000000"/>
          <w:lang w:val="en-US"/>
        </w:rPr>
        <w:br w:type="page"/>
      </w:r>
    </w:p>
    <w:p w14:paraId="573D06A8" w14:textId="3D887101" w:rsidR="009A376A" w:rsidRPr="00005DF7" w:rsidRDefault="009A376A" w:rsidP="009A376A">
      <w:pPr>
        <w:rPr>
          <w:color w:val="000000"/>
          <w:lang w:val="en-US"/>
        </w:rPr>
      </w:pPr>
      <w:r w:rsidRPr="00005DF7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lastRenderedPageBreak/>
        <w:t>Supplementary Table (continued).</w:t>
      </w:r>
    </w:p>
    <w:p w14:paraId="2E5A1055" w14:textId="77777777" w:rsidR="009A376A" w:rsidRPr="00005DF7" w:rsidRDefault="009A376A">
      <w:pPr>
        <w:rPr>
          <w:color w:val="000000"/>
          <w:lang w:val="en-US"/>
        </w:rPr>
      </w:pPr>
    </w:p>
    <w:tbl>
      <w:tblPr>
        <w:tblW w:w="14602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707"/>
        <w:gridCol w:w="2127"/>
        <w:gridCol w:w="2128"/>
        <w:gridCol w:w="976"/>
        <w:gridCol w:w="16"/>
        <w:gridCol w:w="992"/>
        <w:gridCol w:w="1134"/>
        <w:gridCol w:w="709"/>
        <w:gridCol w:w="2410"/>
        <w:gridCol w:w="710"/>
        <w:gridCol w:w="15"/>
        <w:gridCol w:w="552"/>
        <w:gridCol w:w="567"/>
      </w:tblGrid>
      <w:tr w:rsidR="009A376A" w:rsidRPr="00005DF7" w14:paraId="62CE5C22" w14:textId="77777777" w:rsidTr="006F65D9">
        <w:trPr>
          <w:trHeight w:val="20"/>
        </w:trPr>
        <w:tc>
          <w:tcPr>
            <w:tcW w:w="1559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5141C06" w14:textId="77777777" w:rsidR="009A376A" w:rsidRPr="00005DF7" w:rsidRDefault="009A376A" w:rsidP="001E66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Trial identifier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41562" w14:textId="77777777" w:rsidR="009A376A" w:rsidRPr="00005DF7" w:rsidRDefault="009A376A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Phase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935062D" w14:textId="77777777" w:rsidR="009A376A" w:rsidRPr="00005DF7" w:rsidRDefault="009A376A" w:rsidP="001E66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Schedule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23AC150" w14:textId="3F0FA2BA" w:rsidR="009A376A" w:rsidRPr="00005DF7" w:rsidRDefault="00A43BAE" w:rsidP="001E66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Main inclusion criteria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3171984" w14:textId="77777777" w:rsidR="009A376A" w:rsidRPr="00005DF7" w:rsidRDefault="009A376A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Patients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AB5BE" w14:textId="77777777" w:rsidR="009A376A" w:rsidRPr="00005DF7" w:rsidRDefault="009A376A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Endpoint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F5B1D3B" w14:textId="4AB1AA8C" w:rsidR="009A376A" w:rsidRPr="00005DF7" w:rsidRDefault="009A376A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Results</w:t>
            </w:r>
            <w:r w:rsidR="00653EBC"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 xml:space="preserve"> (%)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D26CB" w14:textId="77777777" w:rsidR="009A376A" w:rsidRPr="00005DF7" w:rsidRDefault="009A376A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 w:eastAsia="cs-CZ"/>
              </w:rPr>
              <w:t xml:space="preserve">P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D4602BA" w14:textId="77777777" w:rsidR="009A376A" w:rsidRPr="00005DF7" w:rsidRDefault="009A376A" w:rsidP="009A3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Interpretation of results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37044" w14:textId="77777777" w:rsidR="009A376A" w:rsidRPr="00005DF7" w:rsidRDefault="009A376A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Chapt.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69A3F" w14:textId="77777777" w:rsidR="009A376A" w:rsidRPr="00005DF7" w:rsidRDefault="009A376A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Year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684FE8" w14:textId="77777777" w:rsidR="009A376A" w:rsidRPr="00005DF7" w:rsidRDefault="009A376A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cs-CZ"/>
              </w:rPr>
              <w:t>Ref.</w:t>
            </w:r>
          </w:p>
        </w:tc>
      </w:tr>
      <w:tr w:rsidR="000E2A94" w:rsidRPr="00005DF7" w14:paraId="15BC981D" w14:textId="77777777" w:rsidTr="006F65D9">
        <w:trPr>
          <w:trHeight w:val="20"/>
        </w:trPr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470946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NCT02285062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br/>
              <w:t>ROBUST</w:t>
            </w:r>
          </w:p>
        </w:tc>
        <w:tc>
          <w:tcPr>
            <w:tcW w:w="7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77C8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III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6EF3B9" w14:textId="5C1818C1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lenalidomide + R-CHOP </w:t>
            </w:r>
            <w:r w:rsidR="002C757B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vs.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R-CHOP</w:t>
            </w:r>
          </w:p>
        </w:tc>
        <w:tc>
          <w:tcPr>
            <w:tcW w:w="21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88BF4C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18–65 y., ABC,</w:t>
            </w:r>
          </w:p>
          <w:p w14:paraId="6F1F9E33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stage II–IV, IPI 2–5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04F155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285 / 285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0572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PFS</w:t>
            </w:r>
          </w:p>
          <w:p w14:paraId="76FCCFC3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at 2 years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BB54AA" w14:textId="213ABD3D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67 / 64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DC18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0.29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27527F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Lenalidomide + R-CHOP does not improve PFS.</w:t>
            </w:r>
          </w:p>
        </w:tc>
        <w:tc>
          <w:tcPr>
            <w:tcW w:w="7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9A72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7.3.4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C5C1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2021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5BBF" w14:textId="63698BD7" w:rsidR="00C4027C" w:rsidRPr="00005DF7" w:rsidRDefault="00F17EFE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10</w:t>
            </w:r>
            <w:r w:rsidR="00D2135C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7</w:t>
            </w:r>
          </w:p>
        </w:tc>
      </w:tr>
      <w:tr w:rsidR="00232B3A" w:rsidRPr="00005DF7" w14:paraId="12130955" w14:textId="77777777" w:rsidTr="00E22D63">
        <w:trPr>
          <w:trHeight w:val="20"/>
        </w:trPr>
        <w:tc>
          <w:tcPr>
            <w:tcW w:w="1559" w:type="dxa"/>
            <w:shd w:val="clear" w:color="auto" w:fill="auto"/>
            <w:vAlign w:val="center"/>
            <w:hideMark/>
          </w:tcPr>
          <w:p w14:paraId="4282A191" w14:textId="77777777" w:rsidR="00EE35CD" w:rsidRPr="00005DF7" w:rsidRDefault="00EE35CD" w:rsidP="00EE35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2014-002654-39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br/>
              <w:t>HOVON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87D1C28" w14:textId="77777777" w:rsidR="00EE35CD" w:rsidRPr="00005DF7" w:rsidRDefault="00EE35CD" w:rsidP="00EE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II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2ADF442" w14:textId="77777777" w:rsidR="00EE35CD" w:rsidRPr="00005DF7" w:rsidRDefault="00EE35CD" w:rsidP="00EE35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lenalidomide + R-CHOP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br/>
              <w:t>(single-arm)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6D25A878" w14:textId="77777777" w:rsidR="00EE35CD" w:rsidRPr="00005DF7" w:rsidRDefault="00EE35CD" w:rsidP="00EE35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MYC-rearrangement,</w:t>
            </w:r>
          </w:p>
          <w:p w14:paraId="46807DFD" w14:textId="446FD7B5" w:rsidR="00EE35CD" w:rsidRPr="00005DF7" w:rsidRDefault="00EE35CD" w:rsidP="00EE35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≥ 18 y., stage II–IV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14:paraId="4A6E2FF9" w14:textId="77777777" w:rsidR="00EE35CD" w:rsidRPr="00005DF7" w:rsidRDefault="00EE35CD" w:rsidP="00EE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332DDD" w14:textId="77777777" w:rsidR="00EE35CD" w:rsidRPr="00005DF7" w:rsidRDefault="00EE35CD" w:rsidP="00EE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CR rate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7338EC" w14:textId="657A9025" w:rsidR="00EE35CD" w:rsidRPr="00005DF7" w:rsidRDefault="00EE35CD" w:rsidP="00EE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5B9412" w14:textId="77777777" w:rsidR="00EE35CD" w:rsidRPr="00005DF7" w:rsidRDefault="00EE35CD" w:rsidP="00EE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D4C52B3" w14:textId="41292B7E" w:rsidR="00EE35CD" w:rsidRPr="00005DF7" w:rsidRDefault="00EE35CD" w:rsidP="00EE35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Lenalidomide + R-CHOP is safe with responses comparable to more intensive regimens.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40D86E8" w14:textId="6F207712" w:rsidR="00EE35CD" w:rsidRPr="00005DF7" w:rsidRDefault="00EE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7.3.4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14:paraId="15FD18A6" w14:textId="77777777" w:rsidR="00EE35CD" w:rsidRPr="00005DF7" w:rsidRDefault="00EE35CD" w:rsidP="00EE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A74BC8" w14:textId="5E5BEE7E" w:rsidR="00EE35CD" w:rsidRPr="00005DF7" w:rsidRDefault="00F17EFE" w:rsidP="00EE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10</w:t>
            </w:r>
            <w:r w:rsidR="00D2135C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8</w:t>
            </w:r>
          </w:p>
        </w:tc>
      </w:tr>
      <w:tr w:rsidR="00232B3A" w:rsidRPr="00005DF7" w14:paraId="01FAB5BD" w14:textId="77777777" w:rsidTr="00E22D63">
        <w:trPr>
          <w:trHeight w:val="20"/>
        </w:trPr>
        <w:tc>
          <w:tcPr>
            <w:tcW w:w="1559" w:type="dxa"/>
            <w:shd w:val="clear" w:color="auto" w:fill="auto"/>
            <w:vAlign w:val="center"/>
            <w:hideMark/>
          </w:tcPr>
          <w:p w14:paraId="0F7344C7" w14:textId="77777777" w:rsidR="00EE35CD" w:rsidRPr="00005DF7" w:rsidRDefault="00EE35CD" w:rsidP="00EE35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NCT04134936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br/>
              <w:t>First-MIND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4223246" w14:textId="77777777" w:rsidR="00EE35CD" w:rsidRPr="00005DF7" w:rsidRDefault="00EE35CD" w:rsidP="00EE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Ib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3A876E0" w14:textId="77777777" w:rsidR="00211A6E" w:rsidRPr="00005DF7" w:rsidRDefault="00EE35CD" w:rsidP="00EE35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tafasitamab-lenalidomide-R-CHOP</w:t>
            </w:r>
          </w:p>
          <w:p w14:paraId="3EEF992C" w14:textId="52F13BB2" w:rsidR="00EE35CD" w:rsidRPr="00005DF7" w:rsidRDefault="002C757B" w:rsidP="00EE35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vs.</w:t>
            </w:r>
            <w:r w:rsidR="00EE35CD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lenalidomide-R-CHOP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6C7EAF54" w14:textId="77777777" w:rsidR="000D3425" w:rsidRPr="00005DF7" w:rsidRDefault="00EE35CD" w:rsidP="00EE35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≥ 18 </w:t>
            </w:r>
            <w:r w:rsidR="000D3425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, IPI 2–5,</w:t>
            </w:r>
          </w:p>
          <w:p w14:paraId="08D3FC7D" w14:textId="5B6D88F0" w:rsidR="00EE35CD" w:rsidRPr="00005DF7" w:rsidRDefault="00EE35CD" w:rsidP="00EE35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PS </w:t>
            </w:r>
            <w:r w:rsidR="000D3425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≤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14:paraId="4789F02C" w14:textId="77777777" w:rsidR="00EE35CD" w:rsidRPr="00005DF7" w:rsidRDefault="00EE35CD" w:rsidP="00EE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33 / 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D8439B" w14:textId="77777777" w:rsidR="00057BF1" w:rsidRPr="00005DF7" w:rsidRDefault="00057BF1" w:rsidP="00057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ORR</w:t>
            </w:r>
          </w:p>
          <w:p w14:paraId="646BF9BD" w14:textId="5B1EF0C1" w:rsidR="00EE35CD" w:rsidRPr="00005DF7" w:rsidRDefault="00057BF1" w:rsidP="00EE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safety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58AD0A" w14:textId="22B6D98B" w:rsidR="00EE35CD" w:rsidRPr="00005DF7" w:rsidRDefault="00EE35CD" w:rsidP="00EE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94 / 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F32941" w14:textId="77777777" w:rsidR="00EE35CD" w:rsidRPr="00005DF7" w:rsidRDefault="00EE35CD" w:rsidP="00EE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4828D8A" w14:textId="1570D8E9" w:rsidR="00EE35CD" w:rsidRPr="00005DF7" w:rsidRDefault="00EE35CD" w:rsidP="00EE35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Tafasitamab-lenalidomide-R-CHOP </w:t>
            </w:r>
            <w:r w:rsidR="006573FC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is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a tolerable regimen.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F7CA267" w14:textId="425CE954" w:rsidR="00EE35CD" w:rsidRPr="00005DF7" w:rsidRDefault="00EE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7.3.4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14:paraId="2B6F16E5" w14:textId="77777777" w:rsidR="00EE35CD" w:rsidRPr="00005DF7" w:rsidRDefault="00EE35CD" w:rsidP="00EE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CE21FC" w14:textId="66086575" w:rsidR="00EE35CD" w:rsidRPr="00005DF7" w:rsidRDefault="00F17EFE" w:rsidP="00EE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1</w:t>
            </w:r>
            <w:r w:rsidR="00D2135C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10</w:t>
            </w:r>
          </w:p>
        </w:tc>
      </w:tr>
      <w:tr w:rsidR="00EE35CD" w:rsidRPr="00005DF7" w14:paraId="0F1B64DA" w14:textId="77777777" w:rsidTr="00E22D63">
        <w:trPr>
          <w:trHeight w:val="20"/>
        </w:trPr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4AD81BDE" w14:textId="77777777" w:rsidR="00EE35CD" w:rsidRPr="00005DF7" w:rsidRDefault="00EE35CD" w:rsidP="00EE35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NCT04824092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br/>
              <w:t>FRONT-MIND</w:t>
            </w:r>
          </w:p>
        </w:tc>
        <w:tc>
          <w:tcPr>
            <w:tcW w:w="707" w:type="dxa"/>
            <w:shd w:val="clear" w:color="auto" w:fill="D9D9D9" w:themeFill="background1" w:themeFillShade="D9"/>
            <w:noWrap/>
            <w:vAlign w:val="center"/>
            <w:hideMark/>
          </w:tcPr>
          <w:p w14:paraId="5FB1E7A4" w14:textId="77777777" w:rsidR="00EE35CD" w:rsidRPr="00005DF7" w:rsidRDefault="00EE35CD" w:rsidP="00EE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III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  <w:hideMark/>
          </w:tcPr>
          <w:p w14:paraId="175F77B0" w14:textId="77777777" w:rsidR="00211A6E" w:rsidRPr="00005DF7" w:rsidRDefault="00EE35CD" w:rsidP="00EE35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tafasitamab-lenalidomide-R-CHOP</w:t>
            </w:r>
          </w:p>
          <w:p w14:paraId="4710702B" w14:textId="133967AE" w:rsidR="00EE35CD" w:rsidRPr="00005DF7" w:rsidRDefault="002C757B" w:rsidP="00EE35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vs.</w:t>
            </w:r>
            <w:r w:rsidR="00EE35CD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R-CHOP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  <w:hideMark/>
          </w:tcPr>
          <w:p w14:paraId="2EC7F059" w14:textId="77777777" w:rsidR="00211A6E" w:rsidRPr="00005DF7" w:rsidRDefault="00EE35CD" w:rsidP="00EE35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18–80 </w:t>
            </w:r>
            <w:r w:rsidR="00211A6E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, IPI 3–5,</w:t>
            </w:r>
          </w:p>
          <w:p w14:paraId="5CAC098C" w14:textId="117D00B0" w:rsidR="00EE35CD" w:rsidRPr="00005DF7" w:rsidRDefault="00EE35CD" w:rsidP="00EE35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PS ECOG </w:t>
            </w:r>
            <w:r w:rsidR="00211A6E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≤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EF7173A" w14:textId="77777777" w:rsidR="00EE35CD" w:rsidRPr="00005DF7" w:rsidRDefault="00EE35CD" w:rsidP="00EE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recruiting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br/>
              <w:t>(est. 880)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14:paraId="7842DDF7" w14:textId="77777777" w:rsidR="00EE35CD" w:rsidRPr="00005DF7" w:rsidRDefault="00EE35CD" w:rsidP="00EE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PFS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384A3B07" w14:textId="77777777" w:rsidR="00EE35CD" w:rsidRPr="00005DF7" w:rsidRDefault="00EE35CD" w:rsidP="00EE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  <w:hideMark/>
          </w:tcPr>
          <w:p w14:paraId="12C73D68" w14:textId="77777777" w:rsidR="00EE35CD" w:rsidRPr="00005DF7" w:rsidRDefault="00EE35CD" w:rsidP="00EE35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14:paraId="008B8BA9" w14:textId="058EE9C0" w:rsidR="00EE35CD" w:rsidRPr="00005DF7" w:rsidRDefault="00EE35CD" w:rsidP="00EE35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Est. primary completion </w:t>
            </w:r>
            <w:r w:rsidR="00CF04C4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6/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2025.</w:t>
            </w:r>
          </w:p>
        </w:tc>
        <w:tc>
          <w:tcPr>
            <w:tcW w:w="710" w:type="dxa"/>
            <w:shd w:val="clear" w:color="auto" w:fill="D9D9D9" w:themeFill="background1" w:themeFillShade="D9"/>
            <w:noWrap/>
            <w:vAlign w:val="center"/>
            <w:hideMark/>
          </w:tcPr>
          <w:p w14:paraId="047993D0" w14:textId="455D254E" w:rsidR="00EE35CD" w:rsidRPr="00005DF7" w:rsidRDefault="00EE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7.3.4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472835A1" w14:textId="77777777" w:rsidR="00EE35CD" w:rsidRPr="00005DF7" w:rsidRDefault="00EE35CD" w:rsidP="00EE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2022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14:paraId="6C9E471F" w14:textId="269D91AE" w:rsidR="00EE35CD" w:rsidRPr="00005DF7" w:rsidRDefault="00F17EFE" w:rsidP="00EE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1</w:t>
            </w:r>
            <w:r w:rsidR="003B16C5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1</w:t>
            </w:r>
            <w:r w:rsidR="00D2135C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1</w:t>
            </w:r>
          </w:p>
        </w:tc>
      </w:tr>
      <w:tr w:rsidR="000E2A94" w:rsidRPr="00005DF7" w14:paraId="107FFB0E" w14:textId="77777777" w:rsidTr="00E22D63">
        <w:trPr>
          <w:trHeight w:val="20"/>
        </w:trPr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FED1A5A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NCT02636322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br/>
              <w:t>SMART Start</w:t>
            </w:r>
          </w:p>
        </w:tc>
        <w:tc>
          <w:tcPr>
            <w:tcW w:w="70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18FD0F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II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7B106C9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R + ibrutinib + lenalidomide</w:t>
            </w:r>
          </w:p>
        </w:tc>
        <w:tc>
          <w:tcPr>
            <w:tcW w:w="2128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D5E1ACB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≥ 18 y., non-GCB,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br/>
              <w:t>PS ≤ 2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E36CC6A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60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4CE34A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ORR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BB84D1F" w14:textId="5BC46823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86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7383C9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NA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293BAF2" w14:textId="77777777" w:rsidR="00C4027C" w:rsidRPr="00005DF7" w:rsidRDefault="00C4027C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A highly effective chemo-free regimen.</w:t>
            </w:r>
          </w:p>
        </w:tc>
        <w:tc>
          <w:tcPr>
            <w:tcW w:w="71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779261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7.3.4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37837C" w14:textId="77777777" w:rsidR="00C4027C" w:rsidRPr="00005DF7" w:rsidRDefault="00C4027C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2019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BBFA59" w14:textId="1053625E" w:rsidR="00C4027C" w:rsidRPr="00005DF7" w:rsidRDefault="00F17EFE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1</w:t>
            </w:r>
            <w:r w:rsidR="00A71B91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1</w:t>
            </w:r>
            <w:r w:rsidR="00D2135C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2</w:t>
            </w:r>
          </w:p>
        </w:tc>
      </w:tr>
      <w:tr w:rsidR="00D70190" w:rsidRPr="00005DF7" w14:paraId="18F574CA" w14:textId="77777777" w:rsidTr="00E22D63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1B4296" w14:textId="77777777" w:rsidR="00D70190" w:rsidRPr="00005DF7" w:rsidRDefault="00D70190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NCT01324596</w:t>
            </w:r>
          </w:p>
          <w:p w14:paraId="69D63933" w14:textId="77777777" w:rsidR="00D70190" w:rsidRPr="00005DF7" w:rsidRDefault="00D70190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REMoDL-B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4905" w14:textId="77777777" w:rsidR="00D70190" w:rsidRPr="00005DF7" w:rsidRDefault="00D70190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III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C72972" w14:textId="77777777" w:rsidR="00D70190" w:rsidRPr="00005DF7" w:rsidRDefault="00D70190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bortezomib + R-CHOP</w:t>
            </w:r>
          </w:p>
          <w:p w14:paraId="3E8DD215" w14:textId="417C6301" w:rsidR="00D70190" w:rsidRPr="00005DF7" w:rsidRDefault="002C757B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vs.</w:t>
            </w:r>
            <w:r w:rsidR="00D70190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R-CHOP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C13709" w14:textId="77777777" w:rsidR="00D70190" w:rsidRPr="00005DF7" w:rsidRDefault="00D70190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20–86 y.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693214" w14:textId="77777777" w:rsidR="00D70190" w:rsidRPr="00005DF7" w:rsidRDefault="00D70190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459 / 459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12FC" w14:textId="77777777" w:rsidR="00D70190" w:rsidRPr="00005DF7" w:rsidRDefault="00D70190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PFS</w:t>
            </w:r>
          </w:p>
          <w:p w14:paraId="42EC5910" w14:textId="77777777" w:rsidR="00D70190" w:rsidRPr="00005DF7" w:rsidRDefault="00D70190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at 2.5 y.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219D0C" w14:textId="45680316" w:rsidR="00D70190" w:rsidRPr="00005DF7" w:rsidRDefault="00D70190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74 / 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8DDB" w14:textId="77777777" w:rsidR="00D70190" w:rsidRPr="00005DF7" w:rsidRDefault="00D70190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0.28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58E2C1" w14:textId="77777777" w:rsidR="00D70190" w:rsidRPr="00005DF7" w:rsidRDefault="00D70190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Bortezomib + R-CHOP does not improve PFS.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BFF5" w14:textId="77777777" w:rsidR="00D70190" w:rsidRPr="00005DF7" w:rsidRDefault="00D70190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8.2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FC89" w14:textId="77777777" w:rsidR="00D70190" w:rsidRPr="00005DF7" w:rsidRDefault="00D70190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E823" w14:textId="6F78E0E9" w:rsidR="00D70190" w:rsidRPr="00005DF7" w:rsidRDefault="00F17EFE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11</w:t>
            </w:r>
            <w:r w:rsidR="00D2135C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7</w:t>
            </w:r>
          </w:p>
        </w:tc>
      </w:tr>
      <w:tr w:rsidR="00D70190" w:rsidRPr="00005DF7" w14:paraId="5913EA97" w14:textId="77777777" w:rsidTr="00E22D63">
        <w:trPr>
          <w:trHeight w:val="20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B8E166B" w14:textId="77777777" w:rsidR="00D70190" w:rsidRPr="00005DF7" w:rsidRDefault="00D70190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NCT02055820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br/>
              <w:t>CAVALLI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C0B7" w14:textId="77777777" w:rsidR="00D70190" w:rsidRPr="00005DF7" w:rsidRDefault="00D70190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II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C340F03" w14:textId="77777777" w:rsidR="00D70190" w:rsidRPr="00005DF7" w:rsidRDefault="00D70190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venetoclax + R-CHOP</w:t>
            </w:r>
          </w:p>
          <w:p w14:paraId="6430BA75" w14:textId="474BD361" w:rsidR="00D70190" w:rsidRPr="00005DF7" w:rsidRDefault="002C757B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vs.</w:t>
            </w:r>
            <w:r w:rsidR="00D70190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R-CHOP (GOYA)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C6E0893" w14:textId="77777777" w:rsidR="00D70190" w:rsidRPr="00005DF7" w:rsidRDefault="00D70190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18–80 y., IPI 2–5,</w:t>
            </w:r>
          </w:p>
          <w:p w14:paraId="644BC2B9" w14:textId="77777777" w:rsidR="00D70190" w:rsidRPr="00005DF7" w:rsidRDefault="00D70190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PS ≤ 2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97A0C72" w14:textId="77777777" w:rsidR="00D70190" w:rsidRPr="00005DF7" w:rsidRDefault="00D70190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5810" w14:textId="77777777" w:rsidR="00D70190" w:rsidRPr="00005DF7" w:rsidRDefault="00D70190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CR rate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80B582C" w14:textId="5C49BEF6" w:rsidR="00D70190" w:rsidRPr="00005DF7" w:rsidRDefault="00D70190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69 / 63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5B36" w14:textId="77777777" w:rsidR="00D70190" w:rsidRPr="00005DF7" w:rsidRDefault="00D70190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NA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AB20E8B" w14:textId="0057479D" w:rsidR="00D70190" w:rsidRPr="00005DF7" w:rsidRDefault="00D70190" w:rsidP="001E6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Venetoclax + R-CHOP </w:t>
            </w:r>
            <w:r w:rsidR="000426ED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increases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both toxicity and efficacy.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C1DD" w14:textId="77777777" w:rsidR="00D70190" w:rsidRPr="00005DF7" w:rsidRDefault="00D70190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8.3</w:t>
            </w: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0D30" w14:textId="77777777" w:rsidR="00D70190" w:rsidRPr="00005DF7" w:rsidRDefault="00D70190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8C02" w14:textId="4A1B4EDF" w:rsidR="00D70190" w:rsidRPr="00005DF7" w:rsidRDefault="00F17EFE" w:rsidP="001E66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1</w:t>
            </w:r>
            <w:r w:rsidR="00D2135C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20</w:t>
            </w:r>
          </w:p>
        </w:tc>
      </w:tr>
      <w:tr w:rsidR="009A376A" w:rsidRPr="00005DF7" w14:paraId="57553955" w14:textId="77777777" w:rsidTr="00E22D63">
        <w:trPr>
          <w:trHeight w:val="20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9ACB70" w14:textId="77777777" w:rsidR="00DF3C3E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NCT03984448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C7B784D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II/III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D6CB4BA" w14:textId="77777777" w:rsidR="00D70190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venetoclax</w:t>
            </w:r>
          </w:p>
          <w:p w14:paraId="5D670B6B" w14:textId="56B4E59C" w:rsidR="00D70190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+ DA-EPOCH-R</w:t>
            </w:r>
          </w:p>
          <w:p w14:paraId="27C3227A" w14:textId="25405B74" w:rsidR="00DF3C3E" w:rsidRPr="00005DF7" w:rsidRDefault="002C757B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vs.</w:t>
            </w:r>
            <w:r w:rsidR="00DF3C3E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DA-EPOCH-R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14:paraId="136E5CB4" w14:textId="385C0C63" w:rsidR="00D70190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≥ 18 </w:t>
            </w:r>
            <w:r w:rsidR="00D70190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y.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, double-hit</w:t>
            </w:r>
            <w:r w:rsidR="00D70190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s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,</w:t>
            </w:r>
          </w:p>
          <w:p w14:paraId="040E6995" w14:textId="39D149F3" w:rsidR="00DF3C3E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PS </w:t>
            </w:r>
            <w:r w:rsidR="0026483A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≤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14:paraId="37F522A4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36 / 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D9A8C6" w14:textId="77777777" w:rsidR="00057BF1" w:rsidRPr="00005DF7" w:rsidRDefault="00057BF1" w:rsidP="00057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ORR</w:t>
            </w:r>
          </w:p>
          <w:p w14:paraId="4B52FE1D" w14:textId="075C4A61" w:rsidR="00DF3C3E" w:rsidRPr="00005DF7" w:rsidRDefault="00057BF1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safety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EB87A9" w14:textId="1D949519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88 / 79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C03229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NA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75151F2" w14:textId="27A5DF58" w:rsidR="00DF3C3E" w:rsidRPr="00005DF7" w:rsidRDefault="00DF3C3E" w:rsidP="002D09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DA-EPOCH-R </w:t>
            </w:r>
            <w:r w:rsidR="00232B3A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+ 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venetoclax in </w:t>
            </w:r>
            <w:r w:rsidR="00232B3A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double-hits</w:t>
            </w: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 xml:space="preserve"> resulted in excess treatment-related mortality.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5C17EEB" w14:textId="217600BF" w:rsidR="00DF3C3E" w:rsidRPr="00005DF7" w:rsidRDefault="00735DF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8.3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14:paraId="3B2EB438" w14:textId="77777777" w:rsidR="00DF3C3E" w:rsidRPr="00005DF7" w:rsidRDefault="00DF3C3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  <w:t>2021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C4A0B0" w14:textId="62067B48" w:rsidR="00DF3C3E" w:rsidRPr="00005DF7" w:rsidRDefault="00F17EFE" w:rsidP="002D0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cs-CZ"/>
              </w:rPr>
            </w:pPr>
            <w:r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1</w:t>
            </w:r>
            <w:r w:rsidR="003B16C5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2</w:t>
            </w:r>
            <w:r w:rsidR="00D2135C" w:rsidRPr="00005DF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en-US" w:eastAsia="cs-CZ"/>
              </w:rPr>
              <w:t>1</w:t>
            </w:r>
          </w:p>
        </w:tc>
      </w:tr>
    </w:tbl>
    <w:p w14:paraId="6196586B" w14:textId="41CE0F05" w:rsidR="00CA623C" w:rsidRPr="00005DF7" w:rsidRDefault="00CA623C" w:rsidP="00B40375">
      <w:pPr>
        <w:spacing w:line="48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66630C6" w14:textId="73377C86" w:rsidR="007649D7" w:rsidRPr="00005DF7" w:rsidRDefault="00225448" w:rsidP="007649D7">
      <w:pPr>
        <w:spacing w:line="48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005DF7">
        <w:rPr>
          <w:rFonts w:ascii="Arial" w:hAnsi="Arial" w:cs="Arial"/>
          <w:color w:val="000000"/>
          <w:sz w:val="20"/>
          <w:szCs w:val="20"/>
          <w:lang w:val="en-US"/>
        </w:rPr>
        <w:t xml:space="preserve">aaIPI, age adjusted International Prognostic Index; </w:t>
      </w:r>
      <w:r w:rsidR="007649D7" w:rsidRPr="00005DF7">
        <w:rPr>
          <w:rFonts w:ascii="Arial" w:hAnsi="Arial" w:cs="Arial"/>
          <w:color w:val="000000"/>
          <w:sz w:val="20"/>
          <w:szCs w:val="20"/>
          <w:lang w:val="en-US"/>
        </w:rPr>
        <w:t xml:space="preserve">ABC, activated B-cell–like; </w:t>
      </w:r>
      <w:r w:rsidR="008F7409" w:rsidRPr="00005DF7">
        <w:rPr>
          <w:rFonts w:ascii="Arial" w:hAnsi="Arial" w:cs="Arial"/>
          <w:color w:val="000000"/>
          <w:sz w:val="20"/>
          <w:szCs w:val="20"/>
          <w:lang w:val="en-US"/>
        </w:rPr>
        <w:t xml:space="preserve">ASCT, autologous stem cell transplantation, </w:t>
      </w:r>
      <w:r w:rsidR="007649D7" w:rsidRPr="00005DF7">
        <w:rPr>
          <w:rFonts w:ascii="Arial" w:hAnsi="Arial" w:cs="Arial"/>
          <w:color w:val="000000"/>
          <w:sz w:val="20"/>
          <w:szCs w:val="20"/>
          <w:lang w:val="en-US"/>
        </w:rPr>
        <w:t xml:space="preserve">Axi-cel, axicabtagene ciloleucel; B-NHL, B-cell non-Hodgkin lymphoma; Chapt., chapter; CR, complete remission; ctDNA, circulating tumor DNA; DHL/THL, double-hit lymphoma/triple-hit lymphoma; EFS, event-free survival; Est., estimated; </w:t>
      </w:r>
      <w:r w:rsidR="00BC4072" w:rsidRPr="00005DF7">
        <w:rPr>
          <w:rFonts w:ascii="Arial" w:hAnsi="Arial" w:cs="Arial"/>
          <w:color w:val="000000"/>
          <w:sz w:val="20"/>
          <w:szCs w:val="20"/>
          <w:lang w:val="en-US"/>
        </w:rPr>
        <w:t xml:space="preserve">G, obinutuzumab; </w:t>
      </w:r>
      <w:r w:rsidR="007649D7" w:rsidRPr="00005DF7">
        <w:rPr>
          <w:rFonts w:ascii="Arial" w:hAnsi="Arial" w:cs="Arial"/>
          <w:color w:val="000000"/>
          <w:sz w:val="20"/>
          <w:szCs w:val="20"/>
          <w:lang w:val="en-US"/>
        </w:rPr>
        <w:t xml:space="preserve">GCB, germinal center B-cell–like; </w:t>
      </w:r>
      <w:r w:rsidR="008F7409" w:rsidRPr="00005DF7">
        <w:rPr>
          <w:rFonts w:ascii="Arial" w:hAnsi="Arial" w:cs="Arial"/>
          <w:color w:val="000000"/>
          <w:sz w:val="20"/>
          <w:szCs w:val="20"/>
          <w:lang w:val="en-US"/>
        </w:rPr>
        <w:t xml:space="preserve">HGBL, high-grade B-cell lymphoma; </w:t>
      </w:r>
      <w:r w:rsidR="007649D7" w:rsidRPr="00005DF7">
        <w:rPr>
          <w:rFonts w:ascii="Arial" w:hAnsi="Arial" w:cs="Arial"/>
          <w:color w:val="000000"/>
          <w:sz w:val="20"/>
          <w:szCs w:val="20"/>
          <w:lang w:val="en-US"/>
        </w:rPr>
        <w:t xml:space="preserve">IPI, International Prognostic Index; NA, not available; </w:t>
      </w:r>
      <w:r w:rsidR="00BE00F7" w:rsidRPr="00005DF7">
        <w:rPr>
          <w:rFonts w:ascii="Arial" w:hAnsi="Arial" w:cs="Arial"/>
          <w:color w:val="000000"/>
          <w:sz w:val="20"/>
          <w:szCs w:val="20"/>
          <w:lang w:val="en-US"/>
        </w:rPr>
        <w:t xml:space="preserve">NS, not significant; </w:t>
      </w:r>
      <w:r w:rsidR="006E68AA" w:rsidRPr="00005DF7">
        <w:rPr>
          <w:rFonts w:ascii="Arial" w:hAnsi="Arial" w:cs="Arial"/>
          <w:color w:val="000000"/>
          <w:sz w:val="20"/>
          <w:szCs w:val="20"/>
          <w:lang w:val="en-US"/>
        </w:rPr>
        <w:t xml:space="preserve">OS, overall survival; </w:t>
      </w:r>
      <w:r w:rsidR="007649D7" w:rsidRPr="00005DF7">
        <w:rPr>
          <w:rFonts w:ascii="Arial" w:hAnsi="Arial" w:cs="Arial"/>
          <w:color w:val="000000"/>
          <w:sz w:val="20"/>
          <w:szCs w:val="20"/>
          <w:lang w:val="en-US"/>
        </w:rPr>
        <w:t xml:space="preserve">ORR, overall response rate; PFS, progression-free survival; PS, performance status; </w:t>
      </w:r>
      <w:r w:rsidR="004A1B6E" w:rsidRPr="00005DF7">
        <w:rPr>
          <w:rFonts w:ascii="Arial" w:hAnsi="Arial" w:cs="Arial"/>
          <w:color w:val="000000"/>
          <w:sz w:val="20"/>
          <w:szCs w:val="20"/>
          <w:lang w:val="en-US"/>
        </w:rPr>
        <w:t xml:space="preserve">R, rituximab; </w:t>
      </w:r>
      <w:r w:rsidR="007649D7" w:rsidRPr="00005DF7">
        <w:rPr>
          <w:rFonts w:ascii="Arial" w:hAnsi="Arial" w:cs="Arial"/>
          <w:color w:val="000000"/>
          <w:sz w:val="20"/>
          <w:szCs w:val="20"/>
          <w:lang w:val="en-US"/>
        </w:rPr>
        <w:t>R-IPI, revised International Prognostic Index; Ref., reference; y., years.</w:t>
      </w:r>
    </w:p>
    <w:sectPr w:rsidR="007649D7" w:rsidRPr="00005DF7" w:rsidSect="005C041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DE3DB" w14:textId="77777777" w:rsidR="008B6FE3" w:rsidRDefault="008B6FE3" w:rsidP="005A6FF4">
      <w:pPr>
        <w:spacing w:after="0" w:line="240" w:lineRule="auto"/>
      </w:pPr>
      <w:r>
        <w:separator/>
      </w:r>
    </w:p>
  </w:endnote>
  <w:endnote w:type="continuationSeparator" w:id="0">
    <w:p w14:paraId="4A7BC7CC" w14:textId="77777777" w:rsidR="008B6FE3" w:rsidRDefault="008B6FE3" w:rsidP="005A6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D28AE" w14:textId="77777777" w:rsidR="008B6FE3" w:rsidRDefault="008B6FE3" w:rsidP="005A6FF4">
      <w:pPr>
        <w:spacing w:after="0" w:line="240" w:lineRule="auto"/>
      </w:pPr>
      <w:r>
        <w:separator/>
      </w:r>
    </w:p>
  </w:footnote>
  <w:footnote w:type="continuationSeparator" w:id="0">
    <w:p w14:paraId="4B6273F4" w14:textId="77777777" w:rsidR="008B6FE3" w:rsidRDefault="008B6FE3" w:rsidP="005A6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A3424"/>
    <w:multiLevelType w:val="hybridMultilevel"/>
    <w:tmpl w:val="DB8414AE"/>
    <w:lvl w:ilvl="0" w:tplc="8A8207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4E66"/>
    <w:multiLevelType w:val="hybridMultilevel"/>
    <w:tmpl w:val="FCE6BC5E"/>
    <w:lvl w:ilvl="0" w:tplc="F5AC88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A4B2B"/>
    <w:multiLevelType w:val="hybridMultilevel"/>
    <w:tmpl w:val="052E0FCE"/>
    <w:lvl w:ilvl="0" w:tplc="2CD415E2">
      <w:start w:val="8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D8E158A"/>
    <w:multiLevelType w:val="hybridMultilevel"/>
    <w:tmpl w:val="EFFE9ED2"/>
    <w:lvl w:ilvl="0" w:tplc="0405000F">
      <w:start w:val="1"/>
      <w:numFmt w:val="decimal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2B342F0E"/>
    <w:multiLevelType w:val="hybridMultilevel"/>
    <w:tmpl w:val="71D09EF0"/>
    <w:lvl w:ilvl="0" w:tplc="289C3E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9796673"/>
    <w:multiLevelType w:val="hybridMultilevel"/>
    <w:tmpl w:val="C054D124"/>
    <w:lvl w:ilvl="0" w:tplc="DF2E81A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52998"/>
    <w:multiLevelType w:val="hybridMultilevel"/>
    <w:tmpl w:val="B9BACC36"/>
    <w:lvl w:ilvl="0" w:tplc="289C3EC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A553690"/>
    <w:multiLevelType w:val="hybridMultilevel"/>
    <w:tmpl w:val="8D36BC20"/>
    <w:lvl w:ilvl="0" w:tplc="52ECAD94">
      <w:start w:val="8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3FD3B86"/>
    <w:multiLevelType w:val="hybridMultilevel"/>
    <w:tmpl w:val="05E0D2D8"/>
    <w:lvl w:ilvl="0" w:tplc="296ED7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AC2B824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50568"/>
    <w:multiLevelType w:val="hybridMultilevel"/>
    <w:tmpl w:val="0F14ED18"/>
    <w:lvl w:ilvl="0" w:tplc="770CA9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evtsfv2jzpdxoewrstpeesxpdxsxxtstp9d&quot;&gt;My EndNote Library&lt;record-ids&gt;&lt;item&gt;1&lt;/item&gt;&lt;item&gt;2&lt;/item&gt;&lt;item&gt;5&lt;/item&gt;&lt;item&gt;10&lt;/item&gt;&lt;item&gt;11&lt;/item&gt;&lt;item&gt;14&lt;/item&gt;&lt;item&gt;19&lt;/item&gt;&lt;item&gt;20&lt;/item&gt;&lt;item&gt;658&lt;/item&gt;&lt;item&gt;790&lt;/item&gt;&lt;item&gt;795&lt;/item&gt;&lt;item&gt;798&lt;/item&gt;&lt;item&gt;800&lt;/item&gt;&lt;item&gt;1039&lt;/item&gt;&lt;item&gt;1355&lt;/item&gt;&lt;item&gt;1364&lt;/item&gt;&lt;item&gt;1371&lt;/item&gt;&lt;item&gt;1372&lt;/item&gt;&lt;item&gt;1373&lt;/item&gt;&lt;item&gt;1374&lt;/item&gt;&lt;item&gt;1375&lt;/item&gt;&lt;item&gt;1377&lt;/item&gt;&lt;item&gt;1378&lt;/item&gt;&lt;item&gt;1380&lt;/item&gt;&lt;item&gt;1381&lt;/item&gt;&lt;item&gt;1382&lt;/item&gt;&lt;item&gt;1384&lt;/item&gt;&lt;item&gt;1386&lt;/item&gt;&lt;item&gt;1393&lt;/item&gt;&lt;item&gt;1401&lt;/item&gt;&lt;item&gt;1409&lt;/item&gt;&lt;item&gt;1415&lt;/item&gt;&lt;item&gt;1423&lt;/item&gt;&lt;item&gt;1427&lt;/item&gt;&lt;item&gt;1431&lt;/item&gt;&lt;item&gt;1444&lt;/item&gt;&lt;item&gt;1489&lt;/item&gt;&lt;item&gt;1533&lt;/item&gt;&lt;item&gt;1562&lt;/item&gt;&lt;item&gt;1566&lt;/item&gt;&lt;item&gt;1567&lt;/item&gt;&lt;item&gt;1568&lt;/item&gt;&lt;item&gt;1569&lt;/item&gt;&lt;item&gt;1570&lt;/item&gt;&lt;item&gt;1574&lt;/item&gt;&lt;item&gt;1658&lt;/item&gt;&lt;item&gt;1659&lt;/item&gt;&lt;item&gt;1662&lt;/item&gt;&lt;item&gt;1663&lt;/item&gt;&lt;item&gt;1666&lt;/item&gt;&lt;item&gt;1669&lt;/item&gt;&lt;item&gt;1671&lt;/item&gt;&lt;item&gt;1676&lt;/item&gt;&lt;item&gt;1677&lt;/item&gt;&lt;item&gt;1678&lt;/item&gt;&lt;item&gt;1680&lt;/item&gt;&lt;item&gt;1704&lt;/item&gt;&lt;item&gt;1705&lt;/item&gt;&lt;item&gt;1706&lt;/item&gt;&lt;item&gt;1708&lt;/item&gt;&lt;item&gt;1732&lt;/item&gt;&lt;item&gt;1733&lt;/item&gt;&lt;item&gt;1735&lt;/item&gt;&lt;item&gt;1747&lt;/item&gt;&lt;item&gt;1748&lt;/item&gt;&lt;item&gt;1751&lt;/item&gt;&lt;item&gt;1765&lt;/item&gt;&lt;item&gt;1781&lt;/item&gt;&lt;item&gt;1782&lt;/item&gt;&lt;item&gt;1784&lt;/item&gt;&lt;item&gt;1788&lt;/item&gt;&lt;item&gt;1789&lt;/item&gt;&lt;item&gt;1792&lt;/item&gt;&lt;item&gt;1794&lt;/item&gt;&lt;item&gt;1796&lt;/item&gt;&lt;item&gt;1797&lt;/item&gt;&lt;item&gt;1799&lt;/item&gt;&lt;item&gt;1805&lt;/item&gt;&lt;item&gt;1806&lt;/item&gt;&lt;item&gt;1807&lt;/item&gt;&lt;item&gt;1808&lt;/item&gt;&lt;item&gt;1809&lt;/item&gt;&lt;item&gt;1810&lt;/item&gt;&lt;item&gt;1811&lt;/item&gt;&lt;item&gt;1815&lt;/item&gt;&lt;item&gt;1816&lt;/item&gt;&lt;item&gt;1828&lt;/item&gt;&lt;item&gt;1839&lt;/item&gt;&lt;item&gt;1843&lt;/item&gt;&lt;item&gt;1845&lt;/item&gt;&lt;item&gt;1846&lt;/item&gt;&lt;item&gt;1847&lt;/item&gt;&lt;item&gt;1848&lt;/item&gt;&lt;item&gt;1849&lt;/item&gt;&lt;item&gt;1850&lt;/item&gt;&lt;item&gt;1851&lt;/item&gt;&lt;item&gt;1852&lt;/item&gt;&lt;item&gt;1855&lt;/item&gt;&lt;item&gt;1861&lt;/item&gt;&lt;item&gt;1863&lt;/item&gt;&lt;item&gt;1864&lt;/item&gt;&lt;item&gt;1902&lt;/item&gt;&lt;item&gt;1907&lt;/item&gt;&lt;item&gt;1908&lt;/item&gt;&lt;item&gt;1913&lt;/item&gt;&lt;item&gt;1920&lt;/item&gt;&lt;item&gt;1926&lt;/item&gt;&lt;item&gt;1933&lt;/item&gt;&lt;item&gt;1934&lt;/item&gt;&lt;item&gt;1938&lt;/item&gt;&lt;item&gt;1939&lt;/item&gt;&lt;item&gt;1940&lt;/item&gt;&lt;item&gt;1941&lt;/item&gt;&lt;item&gt;1942&lt;/item&gt;&lt;item&gt;1943&lt;/item&gt;&lt;item&gt;1944&lt;/item&gt;&lt;item&gt;1945&lt;/item&gt;&lt;item&gt;1947&lt;/item&gt;&lt;item&gt;1948&lt;/item&gt;&lt;item&gt;1949&lt;/item&gt;&lt;item&gt;1950&lt;/item&gt;&lt;item&gt;1951&lt;/item&gt;&lt;item&gt;1952&lt;/item&gt;&lt;item&gt;1953&lt;/item&gt;&lt;item&gt;1954&lt;/item&gt;&lt;item&gt;1956&lt;/item&gt;&lt;item&gt;1960&lt;/item&gt;&lt;item&gt;1963&lt;/item&gt;&lt;item&gt;1968&lt;/item&gt;&lt;item&gt;1969&lt;/item&gt;&lt;item&gt;2062&lt;/item&gt;&lt;/record-ids&gt;&lt;/item&gt;&lt;/Libraries&gt;"/>
  </w:docVars>
  <w:rsids>
    <w:rsidRoot w:val="001F7D76"/>
    <w:rsid w:val="000001C1"/>
    <w:rsid w:val="0000273D"/>
    <w:rsid w:val="00002B27"/>
    <w:rsid w:val="00003372"/>
    <w:rsid w:val="000038FB"/>
    <w:rsid w:val="0000393D"/>
    <w:rsid w:val="00003AE9"/>
    <w:rsid w:val="00003B23"/>
    <w:rsid w:val="000041F7"/>
    <w:rsid w:val="0000482F"/>
    <w:rsid w:val="00004925"/>
    <w:rsid w:val="00004B05"/>
    <w:rsid w:val="00004D6F"/>
    <w:rsid w:val="000059A1"/>
    <w:rsid w:val="00005BEA"/>
    <w:rsid w:val="00005DF7"/>
    <w:rsid w:val="00007BA0"/>
    <w:rsid w:val="00007C6B"/>
    <w:rsid w:val="000103F0"/>
    <w:rsid w:val="0001145D"/>
    <w:rsid w:val="000125C7"/>
    <w:rsid w:val="00012B64"/>
    <w:rsid w:val="00012FDC"/>
    <w:rsid w:val="00013441"/>
    <w:rsid w:val="000142CB"/>
    <w:rsid w:val="00014711"/>
    <w:rsid w:val="00014901"/>
    <w:rsid w:val="00014B4C"/>
    <w:rsid w:val="00014D07"/>
    <w:rsid w:val="00014F2B"/>
    <w:rsid w:val="00014F6A"/>
    <w:rsid w:val="00015EBF"/>
    <w:rsid w:val="00015ED6"/>
    <w:rsid w:val="00016BAC"/>
    <w:rsid w:val="0001731F"/>
    <w:rsid w:val="00017FAD"/>
    <w:rsid w:val="000207E7"/>
    <w:rsid w:val="0002081D"/>
    <w:rsid w:val="00021C8B"/>
    <w:rsid w:val="00022C8B"/>
    <w:rsid w:val="00023173"/>
    <w:rsid w:val="00024078"/>
    <w:rsid w:val="000258F1"/>
    <w:rsid w:val="00025D2B"/>
    <w:rsid w:val="00025FC5"/>
    <w:rsid w:val="00026581"/>
    <w:rsid w:val="000268D7"/>
    <w:rsid w:val="0002720B"/>
    <w:rsid w:val="000275E0"/>
    <w:rsid w:val="00027EF3"/>
    <w:rsid w:val="00030B93"/>
    <w:rsid w:val="00030E3A"/>
    <w:rsid w:val="00031C74"/>
    <w:rsid w:val="00031E1E"/>
    <w:rsid w:val="000320EF"/>
    <w:rsid w:val="00032A67"/>
    <w:rsid w:val="00032F2C"/>
    <w:rsid w:val="00033BE6"/>
    <w:rsid w:val="00034278"/>
    <w:rsid w:val="000344F4"/>
    <w:rsid w:val="00034F2C"/>
    <w:rsid w:val="00035283"/>
    <w:rsid w:val="00035375"/>
    <w:rsid w:val="00035755"/>
    <w:rsid w:val="0003597F"/>
    <w:rsid w:val="000362D7"/>
    <w:rsid w:val="000362D9"/>
    <w:rsid w:val="000377BA"/>
    <w:rsid w:val="00037B9A"/>
    <w:rsid w:val="000407AC"/>
    <w:rsid w:val="000408DC"/>
    <w:rsid w:val="00041D8F"/>
    <w:rsid w:val="00041E44"/>
    <w:rsid w:val="000426ED"/>
    <w:rsid w:val="000427D6"/>
    <w:rsid w:val="000431D4"/>
    <w:rsid w:val="00044748"/>
    <w:rsid w:val="00044D7F"/>
    <w:rsid w:val="0004585B"/>
    <w:rsid w:val="00045B63"/>
    <w:rsid w:val="00045EE1"/>
    <w:rsid w:val="0004659F"/>
    <w:rsid w:val="00046D80"/>
    <w:rsid w:val="00047319"/>
    <w:rsid w:val="00050BD1"/>
    <w:rsid w:val="00051009"/>
    <w:rsid w:val="00051C8E"/>
    <w:rsid w:val="00052DB4"/>
    <w:rsid w:val="00052F9A"/>
    <w:rsid w:val="00053076"/>
    <w:rsid w:val="00053272"/>
    <w:rsid w:val="000532E8"/>
    <w:rsid w:val="00053311"/>
    <w:rsid w:val="000537E8"/>
    <w:rsid w:val="00054336"/>
    <w:rsid w:val="00054780"/>
    <w:rsid w:val="000550F4"/>
    <w:rsid w:val="0005522B"/>
    <w:rsid w:val="000554EE"/>
    <w:rsid w:val="00055602"/>
    <w:rsid w:val="00055C98"/>
    <w:rsid w:val="00055E41"/>
    <w:rsid w:val="00057BF1"/>
    <w:rsid w:val="00057CE5"/>
    <w:rsid w:val="000618D1"/>
    <w:rsid w:val="000619C5"/>
    <w:rsid w:val="00064DD7"/>
    <w:rsid w:val="00064EEF"/>
    <w:rsid w:val="00065D92"/>
    <w:rsid w:val="00065EB5"/>
    <w:rsid w:val="00070FCA"/>
    <w:rsid w:val="000727E8"/>
    <w:rsid w:val="00072971"/>
    <w:rsid w:val="0007340C"/>
    <w:rsid w:val="0007393A"/>
    <w:rsid w:val="00073D62"/>
    <w:rsid w:val="00074743"/>
    <w:rsid w:val="000749C8"/>
    <w:rsid w:val="00076606"/>
    <w:rsid w:val="00076F3D"/>
    <w:rsid w:val="000772B5"/>
    <w:rsid w:val="0007764B"/>
    <w:rsid w:val="00080B4A"/>
    <w:rsid w:val="00083148"/>
    <w:rsid w:val="0008318F"/>
    <w:rsid w:val="00083331"/>
    <w:rsid w:val="000834B7"/>
    <w:rsid w:val="000838E6"/>
    <w:rsid w:val="000839F2"/>
    <w:rsid w:val="00084915"/>
    <w:rsid w:val="00084EF1"/>
    <w:rsid w:val="000852CC"/>
    <w:rsid w:val="00085B47"/>
    <w:rsid w:val="00086085"/>
    <w:rsid w:val="000872FA"/>
    <w:rsid w:val="00087309"/>
    <w:rsid w:val="0008735A"/>
    <w:rsid w:val="00087899"/>
    <w:rsid w:val="00087B5E"/>
    <w:rsid w:val="00087B75"/>
    <w:rsid w:val="000905C6"/>
    <w:rsid w:val="00091884"/>
    <w:rsid w:val="00091913"/>
    <w:rsid w:val="00091C97"/>
    <w:rsid w:val="00091DE1"/>
    <w:rsid w:val="0009376B"/>
    <w:rsid w:val="000937B2"/>
    <w:rsid w:val="00095236"/>
    <w:rsid w:val="00095244"/>
    <w:rsid w:val="00095EFA"/>
    <w:rsid w:val="000962D6"/>
    <w:rsid w:val="000971B1"/>
    <w:rsid w:val="00097243"/>
    <w:rsid w:val="000973D4"/>
    <w:rsid w:val="00097488"/>
    <w:rsid w:val="000A02C3"/>
    <w:rsid w:val="000A0559"/>
    <w:rsid w:val="000A0565"/>
    <w:rsid w:val="000A1578"/>
    <w:rsid w:val="000A18F2"/>
    <w:rsid w:val="000A312B"/>
    <w:rsid w:val="000A3317"/>
    <w:rsid w:val="000A3A42"/>
    <w:rsid w:val="000A3B66"/>
    <w:rsid w:val="000A42DE"/>
    <w:rsid w:val="000A4574"/>
    <w:rsid w:val="000A4BD6"/>
    <w:rsid w:val="000A4DDF"/>
    <w:rsid w:val="000A5B85"/>
    <w:rsid w:val="000A67EF"/>
    <w:rsid w:val="000A69B1"/>
    <w:rsid w:val="000A6B39"/>
    <w:rsid w:val="000A70E0"/>
    <w:rsid w:val="000A757D"/>
    <w:rsid w:val="000B1879"/>
    <w:rsid w:val="000B18A7"/>
    <w:rsid w:val="000B1A79"/>
    <w:rsid w:val="000B1EAA"/>
    <w:rsid w:val="000B22E1"/>
    <w:rsid w:val="000B22FF"/>
    <w:rsid w:val="000B267E"/>
    <w:rsid w:val="000B4471"/>
    <w:rsid w:val="000B4952"/>
    <w:rsid w:val="000B54BE"/>
    <w:rsid w:val="000B5D15"/>
    <w:rsid w:val="000B6365"/>
    <w:rsid w:val="000B6479"/>
    <w:rsid w:val="000B67DB"/>
    <w:rsid w:val="000B6EA3"/>
    <w:rsid w:val="000B76A4"/>
    <w:rsid w:val="000B7942"/>
    <w:rsid w:val="000B7BE1"/>
    <w:rsid w:val="000C0579"/>
    <w:rsid w:val="000C1D5B"/>
    <w:rsid w:val="000C35DF"/>
    <w:rsid w:val="000C36AA"/>
    <w:rsid w:val="000C377B"/>
    <w:rsid w:val="000C39C0"/>
    <w:rsid w:val="000C3CAC"/>
    <w:rsid w:val="000C5AC8"/>
    <w:rsid w:val="000C5C49"/>
    <w:rsid w:val="000C6C44"/>
    <w:rsid w:val="000C799A"/>
    <w:rsid w:val="000C7E1E"/>
    <w:rsid w:val="000D08A8"/>
    <w:rsid w:val="000D0F77"/>
    <w:rsid w:val="000D11EA"/>
    <w:rsid w:val="000D17A3"/>
    <w:rsid w:val="000D1A82"/>
    <w:rsid w:val="000D20AD"/>
    <w:rsid w:val="000D27FE"/>
    <w:rsid w:val="000D2BA8"/>
    <w:rsid w:val="000D3425"/>
    <w:rsid w:val="000D3B3C"/>
    <w:rsid w:val="000D3FFB"/>
    <w:rsid w:val="000D4594"/>
    <w:rsid w:val="000D4C45"/>
    <w:rsid w:val="000D560C"/>
    <w:rsid w:val="000D5B5E"/>
    <w:rsid w:val="000D5C4F"/>
    <w:rsid w:val="000D5CC1"/>
    <w:rsid w:val="000D64EF"/>
    <w:rsid w:val="000D7E3E"/>
    <w:rsid w:val="000E03EB"/>
    <w:rsid w:val="000E05D9"/>
    <w:rsid w:val="000E0AC0"/>
    <w:rsid w:val="000E1175"/>
    <w:rsid w:val="000E12C8"/>
    <w:rsid w:val="000E2A94"/>
    <w:rsid w:val="000E309D"/>
    <w:rsid w:val="000E3C87"/>
    <w:rsid w:val="000E4FB4"/>
    <w:rsid w:val="000E6B02"/>
    <w:rsid w:val="000E6D7B"/>
    <w:rsid w:val="000F087B"/>
    <w:rsid w:val="000F106C"/>
    <w:rsid w:val="000F13C3"/>
    <w:rsid w:val="000F17EA"/>
    <w:rsid w:val="000F2C17"/>
    <w:rsid w:val="000F3CFF"/>
    <w:rsid w:val="000F4DDB"/>
    <w:rsid w:val="000F51C6"/>
    <w:rsid w:val="000F548B"/>
    <w:rsid w:val="000F56E9"/>
    <w:rsid w:val="000F5A26"/>
    <w:rsid w:val="000F711C"/>
    <w:rsid w:val="000F738D"/>
    <w:rsid w:val="0010088A"/>
    <w:rsid w:val="00101B5C"/>
    <w:rsid w:val="00102AAE"/>
    <w:rsid w:val="00102F12"/>
    <w:rsid w:val="001055B2"/>
    <w:rsid w:val="00105B36"/>
    <w:rsid w:val="00106B08"/>
    <w:rsid w:val="00106C1E"/>
    <w:rsid w:val="0010722C"/>
    <w:rsid w:val="00107B45"/>
    <w:rsid w:val="00110489"/>
    <w:rsid w:val="001115FA"/>
    <w:rsid w:val="00111AFB"/>
    <w:rsid w:val="00111C5D"/>
    <w:rsid w:val="00111D87"/>
    <w:rsid w:val="001121C0"/>
    <w:rsid w:val="0011278B"/>
    <w:rsid w:val="00112B53"/>
    <w:rsid w:val="0011434F"/>
    <w:rsid w:val="00114549"/>
    <w:rsid w:val="00114A2E"/>
    <w:rsid w:val="00116153"/>
    <w:rsid w:val="001162F8"/>
    <w:rsid w:val="00116F94"/>
    <w:rsid w:val="00117515"/>
    <w:rsid w:val="001178F7"/>
    <w:rsid w:val="00120021"/>
    <w:rsid w:val="001204E2"/>
    <w:rsid w:val="00120D8A"/>
    <w:rsid w:val="0012135F"/>
    <w:rsid w:val="00124654"/>
    <w:rsid w:val="001246A3"/>
    <w:rsid w:val="00125B99"/>
    <w:rsid w:val="00126CCB"/>
    <w:rsid w:val="001276B7"/>
    <w:rsid w:val="00127D22"/>
    <w:rsid w:val="001304FA"/>
    <w:rsid w:val="00130B10"/>
    <w:rsid w:val="00130E8E"/>
    <w:rsid w:val="00131E26"/>
    <w:rsid w:val="00132488"/>
    <w:rsid w:val="00132916"/>
    <w:rsid w:val="001342B9"/>
    <w:rsid w:val="00134871"/>
    <w:rsid w:val="00135B1F"/>
    <w:rsid w:val="0013735E"/>
    <w:rsid w:val="00137CE6"/>
    <w:rsid w:val="00137E71"/>
    <w:rsid w:val="00137EF3"/>
    <w:rsid w:val="00137F3B"/>
    <w:rsid w:val="001408A1"/>
    <w:rsid w:val="00140AF9"/>
    <w:rsid w:val="00140F9F"/>
    <w:rsid w:val="00141C96"/>
    <w:rsid w:val="00141D58"/>
    <w:rsid w:val="00143564"/>
    <w:rsid w:val="001440B8"/>
    <w:rsid w:val="00144479"/>
    <w:rsid w:val="00144CEE"/>
    <w:rsid w:val="001450EF"/>
    <w:rsid w:val="001457AF"/>
    <w:rsid w:val="001524AC"/>
    <w:rsid w:val="001536CB"/>
    <w:rsid w:val="00154006"/>
    <w:rsid w:val="0015401A"/>
    <w:rsid w:val="001543D8"/>
    <w:rsid w:val="0015483A"/>
    <w:rsid w:val="00154C80"/>
    <w:rsid w:val="0015566F"/>
    <w:rsid w:val="00155DF3"/>
    <w:rsid w:val="00160312"/>
    <w:rsid w:val="00160BD0"/>
    <w:rsid w:val="00160CBA"/>
    <w:rsid w:val="00162698"/>
    <w:rsid w:val="001627CB"/>
    <w:rsid w:val="00162C2F"/>
    <w:rsid w:val="00163076"/>
    <w:rsid w:val="00164376"/>
    <w:rsid w:val="001645A4"/>
    <w:rsid w:val="001648E3"/>
    <w:rsid w:val="00165D92"/>
    <w:rsid w:val="00167062"/>
    <w:rsid w:val="001672F1"/>
    <w:rsid w:val="00167367"/>
    <w:rsid w:val="001708EE"/>
    <w:rsid w:val="0017098D"/>
    <w:rsid w:val="00172995"/>
    <w:rsid w:val="001734E9"/>
    <w:rsid w:val="00173851"/>
    <w:rsid w:val="00173B14"/>
    <w:rsid w:val="00174DC5"/>
    <w:rsid w:val="00174E92"/>
    <w:rsid w:val="0017513B"/>
    <w:rsid w:val="00175418"/>
    <w:rsid w:val="00175D0E"/>
    <w:rsid w:val="0017696E"/>
    <w:rsid w:val="00176B7B"/>
    <w:rsid w:val="00176FA1"/>
    <w:rsid w:val="001800DF"/>
    <w:rsid w:val="001812B6"/>
    <w:rsid w:val="00181489"/>
    <w:rsid w:val="00181754"/>
    <w:rsid w:val="00183FA5"/>
    <w:rsid w:val="001847CA"/>
    <w:rsid w:val="00184F4A"/>
    <w:rsid w:val="00185778"/>
    <w:rsid w:val="00186053"/>
    <w:rsid w:val="00186218"/>
    <w:rsid w:val="001873C4"/>
    <w:rsid w:val="00187B12"/>
    <w:rsid w:val="00187CB8"/>
    <w:rsid w:val="0019078E"/>
    <w:rsid w:val="001917D7"/>
    <w:rsid w:val="00191B81"/>
    <w:rsid w:val="00192938"/>
    <w:rsid w:val="00192C93"/>
    <w:rsid w:val="00193568"/>
    <w:rsid w:val="00193BCC"/>
    <w:rsid w:val="00193D1F"/>
    <w:rsid w:val="00194310"/>
    <w:rsid w:val="001944FE"/>
    <w:rsid w:val="00194727"/>
    <w:rsid w:val="00194763"/>
    <w:rsid w:val="00194B25"/>
    <w:rsid w:val="00195563"/>
    <w:rsid w:val="00195DD4"/>
    <w:rsid w:val="001966F6"/>
    <w:rsid w:val="0019733F"/>
    <w:rsid w:val="001974B3"/>
    <w:rsid w:val="001978E0"/>
    <w:rsid w:val="001978FB"/>
    <w:rsid w:val="00197BCC"/>
    <w:rsid w:val="001A02C2"/>
    <w:rsid w:val="001A06C1"/>
    <w:rsid w:val="001A1833"/>
    <w:rsid w:val="001A2436"/>
    <w:rsid w:val="001A29CD"/>
    <w:rsid w:val="001A29E5"/>
    <w:rsid w:val="001A43B5"/>
    <w:rsid w:val="001A4C5D"/>
    <w:rsid w:val="001A53F8"/>
    <w:rsid w:val="001A5652"/>
    <w:rsid w:val="001A5730"/>
    <w:rsid w:val="001A5A84"/>
    <w:rsid w:val="001A5B72"/>
    <w:rsid w:val="001A5C11"/>
    <w:rsid w:val="001A616B"/>
    <w:rsid w:val="001A7453"/>
    <w:rsid w:val="001A77DE"/>
    <w:rsid w:val="001A7D2E"/>
    <w:rsid w:val="001B045B"/>
    <w:rsid w:val="001B18B8"/>
    <w:rsid w:val="001B1FFE"/>
    <w:rsid w:val="001B2282"/>
    <w:rsid w:val="001B22D3"/>
    <w:rsid w:val="001B232E"/>
    <w:rsid w:val="001B29EF"/>
    <w:rsid w:val="001B2D02"/>
    <w:rsid w:val="001B3B88"/>
    <w:rsid w:val="001B3BC9"/>
    <w:rsid w:val="001B432E"/>
    <w:rsid w:val="001B44DE"/>
    <w:rsid w:val="001B5630"/>
    <w:rsid w:val="001B625A"/>
    <w:rsid w:val="001C09E1"/>
    <w:rsid w:val="001C1CCF"/>
    <w:rsid w:val="001C26DA"/>
    <w:rsid w:val="001C2CE8"/>
    <w:rsid w:val="001C35C9"/>
    <w:rsid w:val="001C38E9"/>
    <w:rsid w:val="001C3DA5"/>
    <w:rsid w:val="001C428E"/>
    <w:rsid w:val="001C467E"/>
    <w:rsid w:val="001C4A7A"/>
    <w:rsid w:val="001C6EAD"/>
    <w:rsid w:val="001C74D8"/>
    <w:rsid w:val="001D069B"/>
    <w:rsid w:val="001D0AF0"/>
    <w:rsid w:val="001D17AA"/>
    <w:rsid w:val="001D20FB"/>
    <w:rsid w:val="001D2184"/>
    <w:rsid w:val="001D221A"/>
    <w:rsid w:val="001D2624"/>
    <w:rsid w:val="001D303D"/>
    <w:rsid w:val="001D385A"/>
    <w:rsid w:val="001D4663"/>
    <w:rsid w:val="001D4DD5"/>
    <w:rsid w:val="001D5687"/>
    <w:rsid w:val="001D5B9E"/>
    <w:rsid w:val="001D649D"/>
    <w:rsid w:val="001D652B"/>
    <w:rsid w:val="001D7863"/>
    <w:rsid w:val="001E1DF4"/>
    <w:rsid w:val="001E26B8"/>
    <w:rsid w:val="001E31FC"/>
    <w:rsid w:val="001E3480"/>
    <w:rsid w:val="001E53B6"/>
    <w:rsid w:val="001E5B92"/>
    <w:rsid w:val="001E5B9A"/>
    <w:rsid w:val="001E72FC"/>
    <w:rsid w:val="001E765F"/>
    <w:rsid w:val="001F13B1"/>
    <w:rsid w:val="001F1741"/>
    <w:rsid w:val="001F1F07"/>
    <w:rsid w:val="001F381D"/>
    <w:rsid w:val="001F3BE7"/>
    <w:rsid w:val="001F460B"/>
    <w:rsid w:val="001F4B4E"/>
    <w:rsid w:val="001F4FC5"/>
    <w:rsid w:val="001F53D8"/>
    <w:rsid w:val="001F63D9"/>
    <w:rsid w:val="001F70E9"/>
    <w:rsid w:val="001F71F8"/>
    <w:rsid w:val="001F7D76"/>
    <w:rsid w:val="002006C8"/>
    <w:rsid w:val="00200785"/>
    <w:rsid w:val="002010A8"/>
    <w:rsid w:val="00201C56"/>
    <w:rsid w:val="00202932"/>
    <w:rsid w:val="00202D8D"/>
    <w:rsid w:val="00203318"/>
    <w:rsid w:val="002036E9"/>
    <w:rsid w:val="002041F2"/>
    <w:rsid w:val="002046EE"/>
    <w:rsid w:val="00204AA7"/>
    <w:rsid w:val="00206B6F"/>
    <w:rsid w:val="00206F95"/>
    <w:rsid w:val="00206FDF"/>
    <w:rsid w:val="00210DAC"/>
    <w:rsid w:val="00210EFA"/>
    <w:rsid w:val="00211A6E"/>
    <w:rsid w:val="0021267C"/>
    <w:rsid w:val="00213EB1"/>
    <w:rsid w:val="0021546A"/>
    <w:rsid w:val="002154AA"/>
    <w:rsid w:val="00215BE2"/>
    <w:rsid w:val="00215D3F"/>
    <w:rsid w:val="00216417"/>
    <w:rsid w:val="00216432"/>
    <w:rsid w:val="00217732"/>
    <w:rsid w:val="00221159"/>
    <w:rsid w:val="002213AA"/>
    <w:rsid w:val="00221DE9"/>
    <w:rsid w:val="00222414"/>
    <w:rsid w:val="002225E0"/>
    <w:rsid w:val="002227D3"/>
    <w:rsid w:val="00222A25"/>
    <w:rsid w:val="00222ECA"/>
    <w:rsid w:val="00222F97"/>
    <w:rsid w:val="002234B6"/>
    <w:rsid w:val="002236F5"/>
    <w:rsid w:val="00224624"/>
    <w:rsid w:val="00225077"/>
    <w:rsid w:val="00225448"/>
    <w:rsid w:val="0022566F"/>
    <w:rsid w:val="00225B71"/>
    <w:rsid w:val="0022602E"/>
    <w:rsid w:val="00226C62"/>
    <w:rsid w:val="00227B16"/>
    <w:rsid w:val="0023088A"/>
    <w:rsid w:val="00231529"/>
    <w:rsid w:val="00231F94"/>
    <w:rsid w:val="00232B34"/>
    <w:rsid w:val="00232B3A"/>
    <w:rsid w:val="00233C21"/>
    <w:rsid w:val="00233DDC"/>
    <w:rsid w:val="00235333"/>
    <w:rsid w:val="00240A46"/>
    <w:rsid w:val="00241979"/>
    <w:rsid w:val="00241C7E"/>
    <w:rsid w:val="0024285F"/>
    <w:rsid w:val="00242F50"/>
    <w:rsid w:val="002431B3"/>
    <w:rsid w:val="00243288"/>
    <w:rsid w:val="002433C5"/>
    <w:rsid w:val="00243E63"/>
    <w:rsid w:val="00243EDB"/>
    <w:rsid w:val="00244407"/>
    <w:rsid w:val="00244EAD"/>
    <w:rsid w:val="002451F5"/>
    <w:rsid w:val="002455F2"/>
    <w:rsid w:val="00245981"/>
    <w:rsid w:val="00245DA3"/>
    <w:rsid w:val="002463FD"/>
    <w:rsid w:val="00247F3B"/>
    <w:rsid w:val="00250441"/>
    <w:rsid w:val="00250564"/>
    <w:rsid w:val="00250E8A"/>
    <w:rsid w:val="00251A72"/>
    <w:rsid w:val="00252303"/>
    <w:rsid w:val="00252368"/>
    <w:rsid w:val="002524DD"/>
    <w:rsid w:val="00253031"/>
    <w:rsid w:val="00253055"/>
    <w:rsid w:val="00253F55"/>
    <w:rsid w:val="0025453E"/>
    <w:rsid w:val="00254629"/>
    <w:rsid w:val="00254756"/>
    <w:rsid w:val="00256181"/>
    <w:rsid w:val="00257222"/>
    <w:rsid w:val="002604E0"/>
    <w:rsid w:val="00261B96"/>
    <w:rsid w:val="0026285F"/>
    <w:rsid w:val="002631E2"/>
    <w:rsid w:val="002632D4"/>
    <w:rsid w:val="0026427A"/>
    <w:rsid w:val="0026483A"/>
    <w:rsid w:val="002651CF"/>
    <w:rsid w:val="00265B50"/>
    <w:rsid w:val="00266314"/>
    <w:rsid w:val="002679E3"/>
    <w:rsid w:val="00267D24"/>
    <w:rsid w:val="00271015"/>
    <w:rsid w:val="002715AF"/>
    <w:rsid w:val="00272678"/>
    <w:rsid w:val="00273754"/>
    <w:rsid w:val="002751F0"/>
    <w:rsid w:val="0027557F"/>
    <w:rsid w:val="00276019"/>
    <w:rsid w:val="002768A5"/>
    <w:rsid w:val="002768C6"/>
    <w:rsid w:val="00276A67"/>
    <w:rsid w:val="00276A88"/>
    <w:rsid w:val="00280279"/>
    <w:rsid w:val="00280ACC"/>
    <w:rsid w:val="00280C14"/>
    <w:rsid w:val="00281930"/>
    <w:rsid w:val="00281D05"/>
    <w:rsid w:val="00281EDD"/>
    <w:rsid w:val="002827E9"/>
    <w:rsid w:val="00283227"/>
    <w:rsid w:val="00283A68"/>
    <w:rsid w:val="00283CC5"/>
    <w:rsid w:val="00283F18"/>
    <w:rsid w:val="002841DD"/>
    <w:rsid w:val="00284AEC"/>
    <w:rsid w:val="00285E17"/>
    <w:rsid w:val="002861EF"/>
    <w:rsid w:val="00286429"/>
    <w:rsid w:val="002869FB"/>
    <w:rsid w:val="0029058C"/>
    <w:rsid w:val="0029140B"/>
    <w:rsid w:val="002918DF"/>
    <w:rsid w:val="00291A1F"/>
    <w:rsid w:val="0029296C"/>
    <w:rsid w:val="00294731"/>
    <w:rsid w:val="00295848"/>
    <w:rsid w:val="00295BC5"/>
    <w:rsid w:val="002960A6"/>
    <w:rsid w:val="002961AC"/>
    <w:rsid w:val="002966D8"/>
    <w:rsid w:val="0029771C"/>
    <w:rsid w:val="00297AB3"/>
    <w:rsid w:val="002A06CD"/>
    <w:rsid w:val="002A0FF4"/>
    <w:rsid w:val="002A1880"/>
    <w:rsid w:val="002A2711"/>
    <w:rsid w:val="002A29FE"/>
    <w:rsid w:val="002A2A31"/>
    <w:rsid w:val="002A33AD"/>
    <w:rsid w:val="002A4512"/>
    <w:rsid w:val="002A4DF7"/>
    <w:rsid w:val="002A51CC"/>
    <w:rsid w:val="002A521A"/>
    <w:rsid w:val="002A5E93"/>
    <w:rsid w:val="002A6120"/>
    <w:rsid w:val="002A665D"/>
    <w:rsid w:val="002A6A55"/>
    <w:rsid w:val="002A6F58"/>
    <w:rsid w:val="002A7B09"/>
    <w:rsid w:val="002B0C41"/>
    <w:rsid w:val="002B24F9"/>
    <w:rsid w:val="002B4900"/>
    <w:rsid w:val="002B6100"/>
    <w:rsid w:val="002B620A"/>
    <w:rsid w:val="002B6CCE"/>
    <w:rsid w:val="002B7804"/>
    <w:rsid w:val="002B7F4E"/>
    <w:rsid w:val="002C030A"/>
    <w:rsid w:val="002C0AEF"/>
    <w:rsid w:val="002C1CB2"/>
    <w:rsid w:val="002C1EE1"/>
    <w:rsid w:val="002C26E0"/>
    <w:rsid w:val="002C4328"/>
    <w:rsid w:val="002C4432"/>
    <w:rsid w:val="002C4AF9"/>
    <w:rsid w:val="002C52A4"/>
    <w:rsid w:val="002C5DCB"/>
    <w:rsid w:val="002C6574"/>
    <w:rsid w:val="002C7079"/>
    <w:rsid w:val="002C757B"/>
    <w:rsid w:val="002D081D"/>
    <w:rsid w:val="002D09D5"/>
    <w:rsid w:val="002D0E11"/>
    <w:rsid w:val="002D12D2"/>
    <w:rsid w:val="002D2E4D"/>
    <w:rsid w:val="002D3D6A"/>
    <w:rsid w:val="002D5508"/>
    <w:rsid w:val="002D58D5"/>
    <w:rsid w:val="002D58DA"/>
    <w:rsid w:val="002D61AA"/>
    <w:rsid w:val="002D65D7"/>
    <w:rsid w:val="002D67EF"/>
    <w:rsid w:val="002D6AEE"/>
    <w:rsid w:val="002D7B9E"/>
    <w:rsid w:val="002E01C7"/>
    <w:rsid w:val="002E1D8E"/>
    <w:rsid w:val="002E272E"/>
    <w:rsid w:val="002E398B"/>
    <w:rsid w:val="002E46CA"/>
    <w:rsid w:val="002E4802"/>
    <w:rsid w:val="002E4AD2"/>
    <w:rsid w:val="002E5AD1"/>
    <w:rsid w:val="002E6861"/>
    <w:rsid w:val="002F109B"/>
    <w:rsid w:val="002F1F38"/>
    <w:rsid w:val="002F21A6"/>
    <w:rsid w:val="002F285A"/>
    <w:rsid w:val="002F3684"/>
    <w:rsid w:val="002F3704"/>
    <w:rsid w:val="002F4308"/>
    <w:rsid w:val="002F5FF7"/>
    <w:rsid w:val="002F7675"/>
    <w:rsid w:val="002F7BDB"/>
    <w:rsid w:val="002F7C8A"/>
    <w:rsid w:val="002F7E6D"/>
    <w:rsid w:val="002F7FD5"/>
    <w:rsid w:val="0030027B"/>
    <w:rsid w:val="0030040C"/>
    <w:rsid w:val="003019C8"/>
    <w:rsid w:val="00301A09"/>
    <w:rsid w:val="00302054"/>
    <w:rsid w:val="003030C4"/>
    <w:rsid w:val="003034CB"/>
    <w:rsid w:val="0030427A"/>
    <w:rsid w:val="00305307"/>
    <w:rsid w:val="00305543"/>
    <w:rsid w:val="00305BB9"/>
    <w:rsid w:val="00305C97"/>
    <w:rsid w:val="00306578"/>
    <w:rsid w:val="00306C65"/>
    <w:rsid w:val="00306F68"/>
    <w:rsid w:val="0030712F"/>
    <w:rsid w:val="003074A8"/>
    <w:rsid w:val="003078FB"/>
    <w:rsid w:val="00310700"/>
    <w:rsid w:val="003113C0"/>
    <w:rsid w:val="0031153F"/>
    <w:rsid w:val="003120CC"/>
    <w:rsid w:val="0031217F"/>
    <w:rsid w:val="003129E8"/>
    <w:rsid w:val="00312F9E"/>
    <w:rsid w:val="003135C6"/>
    <w:rsid w:val="00313C7F"/>
    <w:rsid w:val="003141D5"/>
    <w:rsid w:val="00314789"/>
    <w:rsid w:val="00314FA9"/>
    <w:rsid w:val="0031527B"/>
    <w:rsid w:val="00316115"/>
    <w:rsid w:val="00316DEC"/>
    <w:rsid w:val="003173D4"/>
    <w:rsid w:val="003178B6"/>
    <w:rsid w:val="00317909"/>
    <w:rsid w:val="00320D0B"/>
    <w:rsid w:val="00321EF5"/>
    <w:rsid w:val="00323330"/>
    <w:rsid w:val="00324357"/>
    <w:rsid w:val="00324BE3"/>
    <w:rsid w:val="0032504F"/>
    <w:rsid w:val="00325607"/>
    <w:rsid w:val="00325A4C"/>
    <w:rsid w:val="00325CE9"/>
    <w:rsid w:val="00327856"/>
    <w:rsid w:val="00331B48"/>
    <w:rsid w:val="0033221A"/>
    <w:rsid w:val="00333319"/>
    <w:rsid w:val="00333366"/>
    <w:rsid w:val="003336B9"/>
    <w:rsid w:val="003341BB"/>
    <w:rsid w:val="0033470C"/>
    <w:rsid w:val="00334A2B"/>
    <w:rsid w:val="00334D66"/>
    <w:rsid w:val="00335E7B"/>
    <w:rsid w:val="00336737"/>
    <w:rsid w:val="00336AA6"/>
    <w:rsid w:val="00336DFF"/>
    <w:rsid w:val="00336F5C"/>
    <w:rsid w:val="003373DA"/>
    <w:rsid w:val="00337BFF"/>
    <w:rsid w:val="00340240"/>
    <w:rsid w:val="00340E2E"/>
    <w:rsid w:val="003412F6"/>
    <w:rsid w:val="00342081"/>
    <w:rsid w:val="003427CC"/>
    <w:rsid w:val="00344177"/>
    <w:rsid w:val="00346CAF"/>
    <w:rsid w:val="00346E7A"/>
    <w:rsid w:val="0035047A"/>
    <w:rsid w:val="003513B6"/>
    <w:rsid w:val="00351A72"/>
    <w:rsid w:val="00351B8C"/>
    <w:rsid w:val="003523DD"/>
    <w:rsid w:val="003527F5"/>
    <w:rsid w:val="003528CF"/>
    <w:rsid w:val="00353907"/>
    <w:rsid w:val="00354A1F"/>
    <w:rsid w:val="00354A76"/>
    <w:rsid w:val="0035524E"/>
    <w:rsid w:val="0035600F"/>
    <w:rsid w:val="003564DE"/>
    <w:rsid w:val="00356738"/>
    <w:rsid w:val="00357013"/>
    <w:rsid w:val="0035712F"/>
    <w:rsid w:val="00357BFD"/>
    <w:rsid w:val="003604F4"/>
    <w:rsid w:val="00360506"/>
    <w:rsid w:val="003608D1"/>
    <w:rsid w:val="00360C93"/>
    <w:rsid w:val="00360E2C"/>
    <w:rsid w:val="00361E7C"/>
    <w:rsid w:val="00361EB4"/>
    <w:rsid w:val="00362855"/>
    <w:rsid w:val="00362E6E"/>
    <w:rsid w:val="00363479"/>
    <w:rsid w:val="00364A7B"/>
    <w:rsid w:val="00364D6F"/>
    <w:rsid w:val="00366C69"/>
    <w:rsid w:val="00366DEC"/>
    <w:rsid w:val="00367124"/>
    <w:rsid w:val="00367AA7"/>
    <w:rsid w:val="00367CF2"/>
    <w:rsid w:val="00367E98"/>
    <w:rsid w:val="00367F42"/>
    <w:rsid w:val="003703BC"/>
    <w:rsid w:val="0037067D"/>
    <w:rsid w:val="003707B5"/>
    <w:rsid w:val="00370928"/>
    <w:rsid w:val="00370CE9"/>
    <w:rsid w:val="003719D1"/>
    <w:rsid w:val="003727B7"/>
    <w:rsid w:val="00372A05"/>
    <w:rsid w:val="003738E5"/>
    <w:rsid w:val="00375034"/>
    <w:rsid w:val="003750FB"/>
    <w:rsid w:val="0037674D"/>
    <w:rsid w:val="003767AD"/>
    <w:rsid w:val="00376F19"/>
    <w:rsid w:val="00376FEB"/>
    <w:rsid w:val="00377777"/>
    <w:rsid w:val="003777B8"/>
    <w:rsid w:val="00377C35"/>
    <w:rsid w:val="00377FFD"/>
    <w:rsid w:val="00380D4B"/>
    <w:rsid w:val="00380EBD"/>
    <w:rsid w:val="00382558"/>
    <w:rsid w:val="00382BC6"/>
    <w:rsid w:val="00383FB2"/>
    <w:rsid w:val="0038403B"/>
    <w:rsid w:val="003842B7"/>
    <w:rsid w:val="00384592"/>
    <w:rsid w:val="00386577"/>
    <w:rsid w:val="003867AA"/>
    <w:rsid w:val="00387B66"/>
    <w:rsid w:val="00387EB5"/>
    <w:rsid w:val="00390D66"/>
    <w:rsid w:val="00392263"/>
    <w:rsid w:val="00393371"/>
    <w:rsid w:val="0039459D"/>
    <w:rsid w:val="00395651"/>
    <w:rsid w:val="0039743E"/>
    <w:rsid w:val="00397C54"/>
    <w:rsid w:val="00397DB1"/>
    <w:rsid w:val="003A09C1"/>
    <w:rsid w:val="003A0B57"/>
    <w:rsid w:val="003A1FE2"/>
    <w:rsid w:val="003A2444"/>
    <w:rsid w:val="003A2995"/>
    <w:rsid w:val="003A2EF9"/>
    <w:rsid w:val="003A36BF"/>
    <w:rsid w:val="003A3882"/>
    <w:rsid w:val="003A4070"/>
    <w:rsid w:val="003A5AFB"/>
    <w:rsid w:val="003A5DC0"/>
    <w:rsid w:val="003A704A"/>
    <w:rsid w:val="003A71F4"/>
    <w:rsid w:val="003B1077"/>
    <w:rsid w:val="003B13A3"/>
    <w:rsid w:val="003B16C5"/>
    <w:rsid w:val="003B201F"/>
    <w:rsid w:val="003B263F"/>
    <w:rsid w:val="003B2C30"/>
    <w:rsid w:val="003B2D6F"/>
    <w:rsid w:val="003B2F2B"/>
    <w:rsid w:val="003B3FBF"/>
    <w:rsid w:val="003B56AF"/>
    <w:rsid w:val="003B7110"/>
    <w:rsid w:val="003B71E9"/>
    <w:rsid w:val="003C00ED"/>
    <w:rsid w:val="003C3695"/>
    <w:rsid w:val="003C3813"/>
    <w:rsid w:val="003C3BE7"/>
    <w:rsid w:val="003C4445"/>
    <w:rsid w:val="003C48DE"/>
    <w:rsid w:val="003C4A3D"/>
    <w:rsid w:val="003C4C18"/>
    <w:rsid w:val="003C5F3C"/>
    <w:rsid w:val="003C6442"/>
    <w:rsid w:val="003C666C"/>
    <w:rsid w:val="003C6928"/>
    <w:rsid w:val="003C6E90"/>
    <w:rsid w:val="003C77F3"/>
    <w:rsid w:val="003C7D77"/>
    <w:rsid w:val="003D0057"/>
    <w:rsid w:val="003D1C80"/>
    <w:rsid w:val="003D3D0A"/>
    <w:rsid w:val="003D4939"/>
    <w:rsid w:val="003D4B77"/>
    <w:rsid w:val="003D4B8A"/>
    <w:rsid w:val="003D5A00"/>
    <w:rsid w:val="003D5BD1"/>
    <w:rsid w:val="003D61B1"/>
    <w:rsid w:val="003D75E7"/>
    <w:rsid w:val="003D7F57"/>
    <w:rsid w:val="003E0208"/>
    <w:rsid w:val="003E02EA"/>
    <w:rsid w:val="003E0891"/>
    <w:rsid w:val="003E0F08"/>
    <w:rsid w:val="003E37ED"/>
    <w:rsid w:val="003E393D"/>
    <w:rsid w:val="003E3B42"/>
    <w:rsid w:val="003E4329"/>
    <w:rsid w:val="003E4BEE"/>
    <w:rsid w:val="003E4E41"/>
    <w:rsid w:val="003E6444"/>
    <w:rsid w:val="003E6DF7"/>
    <w:rsid w:val="003F07F4"/>
    <w:rsid w:val="003F0CB1"/>
    <w:rsid w:val="003F1DB0"/>
    <w:rsid w:val="003F20DE"/>
    <w:rsid w:val="003F2521"/>
    <w:rsid w:val="003F324E"/>
    <w:rsid w:val="003F3273"/>
    <w:rsid w:val="003F3B54"/>
    <w:rsid w:val="003F3EEB"/>
    <w:rsid w:val="003F41C3"/>
    <w:rsid w:val="003F4A5D"/>
    <w:rsid w:val="003F5253"/>
    <w:rsid w:val="003F62DA"/>
    <w:rsid w:val="003F655C"/>
    <w:rsid w:val="003F6C82"/>
    <w:rsid w:val="003F6EE1"/>
    <w:rsid w:val="003F71BD"/>
    <w:rsid w:val="003F7848"/>
    <w:rsid w:val="003F7E7A"/>
    <w:rsid w:val="00400326"/>
    <w:rsid w:val="00400906"/>
    <w:rsid w:val="00401707"/>
    <w:rsid w:val="00402331"/>
    <w:rsid w:val="00402734"/>
    <w:rsid w:val="00403560"/>
    <w:rsid w:val="00404344"/>
    <w:rsid w:val="004048AB"/>
    <w:rsid w:val="00404BA7"/>
    <w:rsid w:val="00405634"/>
    <w:rsid w:val="004076BF"/>
    <w:rsid w:val="0041038D"/>
    <w:rsid w:val="00411B62"/>
    <w:rsid w:val="00411CC8"/>
    <w:rsid w:val="00411F29"/>
    <w:rsid w:val="00412079"/>
    <w:rsid w:val="00412508"/>
    <w:rsid w:val="00412704"/>
    <w:rsid w:val="004130E6"/>
    <w:rsid w:val="00413721"/>
    <w:rsid w:val="00413A76"/>
    <w:rsid w:val="0041475F"/>
    <w:rsid w:val="004152CF"/>
    <w:rsid w:val="0041537F"/>
    <w:rsid w:val="0041595B"/>
    <w:rsid w:val="00415E15"/>
    <w:rsid w:val="0041681A"/>
    <w:rsid w:val="00416C54"/>
    <w:rsid w:val="00417144"/>
    <w:rsid w:val="004173DE"/>
    <w:rsid w:val="00417987"/>
    <w:rsid w:val="00417992"/>
    <w:rsid w:val="00417C60"/>
    <w:rsid w:val="00417E4B"/>
    <w:rsid w:val="00420E4E"/>
    <w:rsid w:val="0042198C"/>
    <w:rsid w:val="0042201A"/>
    <w:rsid w:val="00422B0E"/>
    <w:rsid w:val="00423EF4"/>
    <w:rsid w:val="00424899"/>
    <w:rsid w:val="004261C9"/>
    <w:rsid w:val="004264BF"/>
    <w:rsid w:val="0042720A"/>
    <w:rsid w:val="00432554"/>
    <w:rsid w:val="00432584"/>
    <w:rsid w:val="0043289E"/>
    <w:rsid w:val="00432D20"/>
    <w:rsid w:val="00433185"/>
    <w:rsid w:val="004333D4"/>
    <w:rsid w:val="004334C2"/>
    <w:rsid w:val="00433C2A"/>
    <w:rsid w:val="00433D91"/>
    <w:rsid w:val="0043428E"/>
    <w:rsid w:val="0043449E"/>
    <w:rsid w:val="004346E6"/>
    <w:rsid w:val="00435479"/>
    <w:rsid w:val="00436F8C"/>
    <w:rsid w:val="004370CD"/>
    <w:rsid w:val="00437E1F"/>
    <w:rsid w:val="00437E39"/>
    <w:rsid w:val="004424E7"/>
    <w:rsid w:val="00442547"/>
    <w:rsid w:val="00444279"/>
    <w:rsid w:val="00445F84"/>
    <w:rsid w:val="00447E68"/>
    <w:rsid w:val="004500C1"/>
    <w:rsid w:val="00450254"/>
    <w:rsid w:val="004504DF"/>
    <w:rsid w:val="00450D23"/>
    <w:rsid w:val="004513BE"/>
    <w:rsid w:val="00451929"/>
    <w:rsid w:val="00451EC1"/>
    <w:rsid w:val="0045418E"/>
    <w:rsid w:val="00456232"/>
    <w:rsid w:val="00456FCD"/>
    <w:rsid w:val="00457469"/>
    <w:rsid w:val="00457AB3"/>
    <w:rsid w:val="00457CB5"/>
    <w:rsid w:val="00460A12"/>
    <w:rsid w:val="00461A46"/>
    <w:rsid w:val="004624FB"/>
    <w:rsid w:val="00462BD8"/>
    <w:rsid w:val="004630ED"/>
    <w:rsid w:val="00464612"/>
    <w:rsid w:val="004654A4"/>
    <w:rsid w:val="0046563C"/>
    <w:rsid w:val="004666C3"/>
    <w:rsid w:val="0046679C"/>
    <w:rsid w:val="00466DFD"/>
    <w:rsid w:val="00467614"/>
    <w:rsid w:val="00470A72"/>
    <w:rsid w:val="00471147"/>
    <w:rsid w:val="0047115F"/>
    <w:rsid w:val="00473183"/>
    <w:rsid w:val="00473334"/>
    <w:rsid w:val="00473CCB"/>
    <w:rsid w:val="00474141"/>
    <w:rsid w:val="0047472B"/>
    <w:rsid w:val="00474E4C"/>
    <w:rsid w:val="0047540B"/>
    <w:rsid w:val="00476BA7"/>
    <w:rsid w:val="00477178"/>
    <w:rsid w:val="004801EE"/>
    <w:rsid w:val="00483A06"/>
    <w:rsid w:val="00483FB0"/>
    <w:rsid w:val="00484259"/>
    <w:rsid w:val="004845CD"/>
    <w:rsid w:val="00484A28"/>
    <w:rsid w:val="00485238"/>
    <w:rsid w:val="00486241"/>
    <w:rsid w:val="00486340"/>
    <w:rsid w:val="0048657F"/>
    <w:rsid w:val="0048752F"/>
    <w:rsid w:val="00487AD6"/>
    <w:rsid w:val="004908A7"/>
    <w:rsid w:val="004919FB"/>
    <w:rsid w:val="00491ADF"/>
    <w:rsid w:val="00491F6B"/>
    <w:rsid w:val="00492676"/>
    <w:rsid w:val="004926A8"/>
    <w:rsid w:val="00492D19"/>
    <w:rsid w:val="0049318E"/>
    <w:rsid w:val="004950FB"/>
    <w:rsid w:val="00495E9A"/>
    <w:rsid w:val="00496B38"/>
    <w:rsid w:val="00496C33"/>
    <w:rsid w:val="00497372"/>
    <w:rsid w:val="004A005F"/>
    <w:rsid w:val="004A14CD"/>
    <w:rsid w:val="004A1B6E"/>
    <w:rsid w:val="004A2471"/>
    <w:rsid w:val="004A2FE5"/>
    <w:rsid w:val="004A48E3"/>
    <w:rsid w:val="004A5FC0"/>
    <w:rsid w:val="004A66B7"/>
    <w:rsid w:val="004A6CAB"/>
    <w:rsid w:val="004A707A"/>
    <w:rsid w:val="004A73DD"/>
    <w:rsid w:val="004A7A0B"/>
    <w:rsid w:val="004B042E"/>
    <w:rsid w:val="004B062C"/>
    <w:rsid w:val="004B0ADC"/>
    <w:rsid w:val="004B117D"/>
    <w:rsid w:val="004B180B"/>
    <w:rsid w:val="004B18EA"/>
    <w:rsid w:val="004B2206"/>
    <w:rsid w:val="004B274C"/>
    <w:rsid w:val="004B34BB"/>
    <w:rsid w:val="004B4522"/>
    <w:rsid w:val="004B498D"/>
    <w:rsid w:val="004B49DC"/>
    <w:rsid w:val="004B4CFC"/>
    <w:rsid w:val="004B6226"/>
    <w:rsid w:val="004B660D"/>
    <w:rsid w:val="004B731E"/>
    <w:rsid w:val="004C044C"/>
    <w:rsid w:val="004C08B4"/>
    <w:rsid w:val="004C18CF"/>
    <w:rsid w:val="004C19CD"/>
    <w:rsid w:val="004C2080"/>
    <w:rsid w:val="004C2269"/>
    <w:rsid w:val="004C306F"/>
    <w:rsid w:val="004C4B12"/>
    <w:rsid w:val="004C4FC3"/>
    <w:rsid w:val="004C520C"/>
    <w:rsid w:val="004C545B"/>
    <w:rsid w:val="004C5C6C"/>
    <w:rsid w:val="004C61FA"/>
    <w:rsid w:val="004C6C17"/>
    <w:rsid w:val="004C6DEF"/>
    <w:rsid w:val="004C7BC6"/>
    <w:rsid w:val="004C7EF4"/>
    <w:rsid w:val="004D05B1"/>
    <w:rsid w:val="004D0F20"/>
    <w:rsid w:val="004D1046"/>
    <w:rsid w:val="004D1BDE"/>
    <w:rsid w:val="004D1FF6"/>
    <w:rsid w:val="004D2AB5"/>
    <w:rsid w:val="004D30A8"/>
    <w:rsid w:val="004D3441"/>
    <w:rsid w:val="004D5165"/>
    <w:rsid w:val="004D5199"/>
    <w:rsid w:val="004D6A51"/>
    <w:rsid w:val="004D78AF"/>
    <w:rsid w:val="004D7A5D"/>
    <w:rsid w:val="004E06BA"/>
    <w:rsid w:val="004E0FE5"/>
    <w:rsid w:val="004E1AE9"/>
    <w:rsid w:val="004E2393"/>
    <w:rsid w:val="004E257A"/>
    <w:rsid w:val="004E2648"/>
    <w:rsid w:val="004E3D3F"/>
    <w:rsid w:val="004E55B3"/>
    <w:rsid w:val="004E5A94"/>
    <w:rsid w:val="004E5F7D"/>
    <w:rsid w:val="004E62DC"/>
    <w:rsid w:val="004E6779"/>
    <w:rsid w:val="004F1A73"/>
    <w:rsid w:val="004F1DFD"/>
    <w:rsid w:val="004F2042"/>
    <w:rsid w:val="004F24EE"/>
    <w:rsid w:val="004F2A16"/>
    <w:rsid w:val="004F33D2"/>
    <w:rsid w:val="004F36C6"/>
    <w:rsid w:val="004F641B"/>
    <w:rsid w:val="004F6BAD"/>
    <w:rsid w:val="004F724C"/>
    <w:rsid w:val="004F765C"/>
    <w:rsid w:val="004F791B"/>
    <w:rsid w:val="004F799E"/>
    <w:rsid w:val="004F7EF6"/>
    <w:rsid w:val="005007E4"/>
    <w:rsid w:val="00500E27"/>
    <w:rsid w:val="00502C62"/>
    <w:rsid w:val="00502FAC"/>
    <w:rsid w:val="005034C8"/>
    <w:rsid w:val="00504550"/>
    <w:rsid w:val="00504C40"/>
    <w:rsid w:val="00504E01"/>
    <w:rsid w:val="00505599"/>
    <w:rsid w:val="0050587B"/>
    <w:rsid w:val="00505B3E"/>
    <w:rsid w:val="00505D7D"/>
    <w:rsid w:val="00506479"/>
    <w:rsid w:val="00506564"/>
    <w:rsid w:val="0050701A"/>
    <w:rsid w:val="00507328"/>
    <w:rsid w:val="0050738C"/>
    <w:rsid w:val="005104C9"/>
    <w:rsid w:val="00510A77"/>
    <w:rsid w:val="00510BAF"/>
    <w:rsid w:val="005113C4"/>
    <w:rsid w:val="00511FC3"/>
    <w:rsid w:val="005121B7"/>
    <w:rsid w:val="00512849"/>
    <w:rsid w:val="00512C9C"/>
    <w:rsid w:val="00512CC6"/>
    <w:rsid w:val="00513431"/>
    <w:rsid w:val="00513F80"/>
    <w:rsid w:val="00515AFD"/>
    <w:rsid w:val="00515B73"/>
    <w:rsid w:val="005175EA"/>
    <w:rsid w:val="00517A9C"/>
    <w:rsid w:val="00520631"/>
    <w:rsid w:val="005216CD"/>
    <w:rsid w:val="005221B3"/>
    <w:rsid w:val="00523D10"/>
    <w:rsid w:val="00523F95"/>
    <w:rsid w:val="00524E08"/>
    <w:rsid w:val="00524FFE"/>
    <w:rsid w:val="00525F04"/>
    <w:rsid w:val="00525F7F"/>
    <w:rsid w:val="00526A48"/>
    <w:rsid w:val="00531008"/>
    <w:rsid w:val="00531997"/>
    <w:rsid w:val="005319F2"/>
    <w:rsid w:val="00532147"/>
    <w:rsid w:val="00533690"/>
    <w:rsid w:val="00534286"/>
    <w:rsid w:val="0053443B"/>
    <w:rsid w:val="00534E46"/>
    <w:rsid w:val="00535620"/>
    <w:rsid w:val="00536FE2"/>
    <w:rsid w:val="00537A7E"/>
    <w:rsid w:val="00540F52"/>
    <w:rsid w:val="00541153"/>
    <w:rsid w:val="0054125C"/>
    <w:rsid w:val="00542B36"/>
    <w:rsid w:val="00542EA2"/>
    <w:rsid w:val="0054308D"/>
    <w:rsid w:val="00543947"/>
    <w:rsid w:val="00545EFD"/>
    <w:rsid w:val="005462C3"/>
    <w:rsid w:val="00546C0C"/>
    <w:rsid w:val="0054749F"/>
    <w:rsid w:val="005478BA"/>
    <w:rsid w:val="0055124A"/>
    <w:rsid w:val="00551412"/>
    <w:rsid w:val="0055141E"/>
    <w:rsid w:val="00551AB7"/>
    <w:rsid w:val="00551F7E"/>
    <w:rsid w:val="00552816"/>
    <w:rsid w:val="00552F41"/>
    <w:rsid w:val="00553A7A"/>
    <w:rsid w:val="00553BE2"/>
    <w:rsid w:val="00553F39"/>
    <w:rsid w:val="00554C68"/>
    <w:rsid w:val="00555532"/>
    <w:rsid w:val="005600DF"/>
    <w:rsid w:val="00561517"/>
    <w:rsid w:val="00561607"/>
    <w:rsid w:val="0056274E"/>
    <w:rsid w:val="00562F66"/>
    <w:rsid w:val="005645B9"/>
    <w:rsid w:val="0056568D"/>
    <w:rsid w:val="0056664A"/>
    <w:rsid w:val="00567593"/>
    <w:rsid w:val="005676C9"/>
    <w:rsid w:val="00567F0E"/>
    <w:rsid w:val="00570DA0"/>
    <w:rsid w:val="005719A8"/>
    <w:rsid w:val="005724DC"/>
    <w:rsid w:val="0057260D"/>
    <w:rsid w:val="0057296A"/>
    <w:rsid w:val="00572B61"/>
    <w:rsid w:val="00572F46"/>
    <w:rsid w:val="0057332C"/>
    <w:rsid w:val="00573D5A"/>
    <w:rsid w:val="00575CBD"/>
    <w:rsid w:val="00576A3E"/>
    <w:rsid w:val="00576ABC"/>
    <w:rsid w:val="00577E44"/>
    <w:rsid w:val="00580555"/>
    <w:rsid w:val="00580D5E"/>
    <w:rsid w:val="00580F43"/>
    <w:rsid w:val="005817AC"/>
    <w:rsid w:val="00581D5E"/>
    <w:rsid w:val="00582212"/>
    <w:rsid w:val="005831B2"/>
    <w:rsid w:val="005833B6"/>
    <w:rsid w:val="00583534"/>
    <w:rsid w:val="00583580"/>
    <w:rsid w:val="005841D0"/>
    <w:rsid w:val="0058451A"/>
    <w:rsid w:val="00584CE0"/>
    <w:rsid w:val="00585B17"/>
    <w:rsid w:val="005864E3"/>
    <w:rsid w:val="00587504"/>
    <w:rsid w:val="00590A18"/>
    <w:rsid w:val="00590F46"/>
    <w:rsid w:val="005914CB"/>
    <w:rsid w:val="00592F8A"/>
    <w:rsid w:val="00595640"/>
    <w:rsid w:val="00596959"/>
    <w:rsid w:val="00596C45"/>
    <w:rsid w:val="00597030"/>
    <w:rsid w:val="00597A80"/>
    <w:rsid w:val="00597BFF"/>
    <w:rsid w:val="005A086C"/>
    <w:rsid w:val="005A1A64"/>
    <w:rsid w:val="005A3D1C"/>
    <w:rsid w:val="005A4A30"/>
    <w:rsid w:val="005A4C0E"/>
    <w:rsid w:val="005A6FF4"/>
    <w:rsid w:val="005A7199"/>
    <w:rsid w:val="005A78B6"/>
    <w:rsid w:val="005A799A"/>
    <w:rsid w:val="005B04D9"/>
    <w:rsid w:val="005B0718"/>
    <w:rsid w:val="005B09B0"/>
    <w:rsid w:val="005B0BDB"/>
    <w:rsid w:val="005B1758"/>
    <w:rsid w:val="005B2031"/>
    <w:rsid w:val="005B2B15"/>
    <w:rsid w:val="005B325D"/>
    <w:rsid w:val="005B431E"/>
    <w:rsid w:val="005B6290"/>
    <w:rsid w:val="005B63C1"/>
    <w:rsid w:val="005B683F"/>
    <w:rsid w:val="005B6A1A"/>
    <w:rsid w:val="005B6A68"/>
    <w:rsid w:val="005B760D"/>
    <w:rsid w:val="005C0411"/>
    <w:rsid w:val="005C2FA6"/>
    <w:rsid w:val="005C472A"/>
    <w:rsid w:val="005C4D16"/>
    <w:rsid w:val="005C5621"/>
    <w:rsid w:val="005C6D7D"/>
    <w:rsid w:val="005C74DC"/>
    <w:rsid w:val="005C7729"/>
    <w:rsid w:val="005C7FF6"/>
    <w:rsid w:val="005D1242"/>
    <w:rsid w:val="005D1BE1"/>
    <w:rsid w:val="005D25CC"/>
    <w:rsid w:val="005D2A1A"/>
    <w:rsid w:val="005D2A4A"/>
    <w:rsid w:val="005D2D3A"/>
    <w:rsid w:val="005D453E"/>
    <w:rsid w:val="005D5BC4"/>
    <w:rsid w:val="005D6574"/>
    <w:rsid w:val="005D7B63"/>
    <w:rsid w:val="005E104C"/>
    <w:rsid w:val="005E109B"/>
    <w:rsid w:val="005E20A0"/>
    <w:rsid w:val="005E2990"/>
    <w:rsid w:val="005E29EA"/>
    <w:rsid w:val="005E37E3"/>
    <w:rsid w:val="005E3883"/>
    <w:rsid w:val="005E4660"/>
    <w:rsid w:val="005E51C2"/>
    <w:rsid w:val="005E5B37"/>
    <w:rsid w:val="005E6C53"/>
    <w:rsid w:val="005E6DB1"/>
    <w:rsid w:val="005E703B"/>
    <w:rsid w:val="005E7427"/>
    <w:rsid w:val="005E75C5"/>
    <w:rsid w:val="005F11EE"/>
    <w:rsid w:val="005F147C"/>
    <w:rsid w:val="005F1705"/>
    <w:rsid w:val="005F249C"/>
    <w:rsid w:val="005F35FE"/>
    <w:rsid w:val="005F3EE1"/>
    <w:rsid w:val="005F40D6"/>
    <w:rsid w:val="005F4615"/>
    <w:rsid w:val="005F4AB9"/>
    <w:rsid w:val="005F4C32"/>
    <w:rsid w:val="005F5408"/>
    <w:rsid w:val="005F5F47"/>
    <w:rsid w:val="005F6C06"/>
    <w:rsid w:val="005F72DA"/>
    <w:rsid w:val="005F74EC"/>
    <w:rsid w:val="005F7835"/>
    <w:rsid w:val="005F7D66"/>
    <w:rsid w:val="005F7E92"/>
    <w:rsid w:val="00601954"/>
    <w:rsid w:val="006029FE"/>
    <w:rsid w:val="00602AFE"/>
    <w:rsid w:val="00602B5B"/>
    <w:rsid w:val="0060316F"/>
    <w:rsid w:val="006033BF"/>
    <w:rsid w:val="00603CEA"/>
    <w:rsid w:val="006047EF"/>
    <w:rsid w:val="006058B5"/>
    <w:rsid w:val="00605B71"/>
    <w:rsid w:val="006076A9"/>
    <w:rsid w:val="00607B35"/>
    <w:rsid w:val="00607F6E"/>
    <w:rsid w:val="006100EA"/>
    <w:rsid w:val="00610971"/>
    <w:rsid w:val="00611595"/>
    <w:rsid w:val="00612BB5"/>
    <w:rsid w:val="0061427D"/>
    <w:rsid w:val="00614AA1"/>
    <w:rsid w:val="00617244"/>
    <w:rsid w:val="00617F35"/>
    <w:rsid w:val="00617F3B"/>
    <w:rsid w:val="00620F14"/>
    <w:rsid w:val="006214AE"/>
    <w:rsid w:val="00621515"/>
    <w:rsid w:val="00621D53"/>
    <w:rsid w:val="0062217B"/>
    <w:rsid w:val="0062260E"/>
    <w:rsid w:val="00623646"/>
    <w:rsid w:val="00623CFE"/>
    <w:rsid w:val="006242AE"/>
    <w:rsid w:val="00624714"/>
    <w:rsid w:val="0062553C"/>
    <w:rsid w:val="0062642A"/>
    <w:rsid w:val="00627DA7"/>
    <w:rsid w:val="00627FE2"/>
    <w:rsid w:val="0063033C"/>
    <w:rsid w:val="0063038D"/>
    <w:rsid w:val="006313E7"/>
    <w:rsid w:val="00631CF3"/>
    <w:rsid w:val="00632A60"/>
    <w:rsid w:val="00632D64"/>
    <w:rsid w:val="00634467"/>
    <w:rsid w:val="00636A0F"/>
    <w:rsid w:val="00636E2A"/>
    <w:rsid w:val="006377F2"/>
    <w:rsid w:val="00637E1C"/>
    <w:rsid w:val="00637E74"/>
    <w:rsid w:val="0064009B"/>
    <w:rsid w:val="0064016C"/>
    <w:rsid w:val="00641217"/>
    <w:rsid w:val="00641809"/>
    <w:rsid w:val="006428CD"/>
    <w:rsid w:val="006431EE"/>
    <w:rsid w:val="00643300"/>
    <w:rsid w:val="00643493"/>
    <w:rsid w:val="00644626"/>
    <w:rsid w:val="00644EF4"/>
    <w:rsid w:val="00645B21"/>
    <w:rsid w:val="00645B51"/>
    <w:rsid w:val="00645E93"/>
    <w:rsid w:val="00647655"/>
    <w:rsid w:val="00650CE1"/>
    <w:rsid w:val="00651293"/>
    <w:rsid w:val="00652D2A"/>
    <w:rsid w:val="0065302A"/>
    <w:rsid w:val="00653C54"/>
    <w:rsid w:val="00653EBC"/>
    <w:rsid w:val="00653F5F"/>
    <w:rsid w:val="006547CE"/>
    <w:rsid w:val="00654A95"/>
    <w:rsid w:val="0065707E"/>
    <w:rsid w:val="006573FC"/>
    <w:rsid w:val="00660232"/>
    <w:rsid w:val="00661980"/>
    <w:rsid w:val="00662573"/>
    <w:rsid w:val="00662EDD"/>
    <w:rsid w:val="006641C8"/>
    <w:rsid w:val="00665374"/>
    <w:rsid w:val="0066575C"/>
    <w:rsid w:val="00665BB8"/>
    <w:rsid w:val="0066630E"/>
    <w:rsid w:val="006665B5"/>
    <w:rsid w:val="00666B44"/>
    <w:rsid w:val="00666CA4"/>
    <w:rsid w:val="00667317"/>
    <w:rsid w:val="006676E2"/>
    <w:rsid w:val="00667738"/>
    <w:rsid w:val="0066775C"/>
    <w:rsid w:val="006702C9"/>
    <w:rsid w:val="00671EDF"/>
    <w:rsid w:val="00673AAA"/>
    <w:rsid w:val="00674364"/>
    <w:rsid w:val="0067522F"/>
    <w:rsid w:val="00676F5A"/>
    <w:rsid w:val="00677330"/>
    <w:rsid w:val="00680AEE"/>
    <w:rsid w:val="0068138C"/>
    <w:rsid w:val="00681B22"/>
    <w:rsid w:val="006830C4"/>
    <w:rsid w:val="006831FA"/>
    <w:rsid w:val="00686627"/>
    <w:rsid w:val="00686B45"/>
    <w:rsid w:val="00686F96"/>
    <w:rsid w:val="0068746A"/>
    <w:rsid w:val="006876D9"/>
    <w:rsid w:val="00687F08"/>
    <w:rsid w:val="00690340"/>
    <w:rsid w:val="0069123D"/>
    <w:rsid w:val="00691575"/>
    <w:rsid w:val="00691C33"/>
    <w:rsid w:val="00691DC2"/>
    <w:rsid w:val="00691FB4"/>
    <w:rsid w:val="006920E2"/>
    <w:rsid w:val="0069291E"/>
    <w:rsid w:val="006936CB"/>
    <w:rsid w:val="00693AD8"/>
    <w:rsid w:val="00694D4F"/>
    <w:rsid w:val="00694D8F"/>
    <w:rsid w:val="00695CD9"/>
    <w:rsid w:val="006969E9"/>
    <w:rsid w:val="00697050"/>
    <w:rsid w:val="006972A7"/>
    <w:rsid w:val="00697520"/>
    <w:rsid w:val="00697B77"/>
    <w:rsid w:val="006A05E7"/>
    <w:rsid w:val="006A0A76"/>
    <w:rsid w:val="006A14D0"/>
    <w:rsid w:val="006A1867"/>
    <w:rsid w:val="006A18F0"/>
    <w:rsid w:val="006A21F4"/>
    <w:rsid w:val="006A29F2"/>
    <w:rsid w:val="006A2E43"/>
    <w:rsid w:val="006A30D0"/>
    <w:rsid w:val="006A434D"/>
    <w:rsid w:val="006A491B"/>
    <w:rsid w:val="006A5D39"/>
    <w:rsid w:val="006A6B16"/>
    <w:rsid w:val="006B1A1C"/>
    <w:rsid w:val="006B25F3"/>
    <w:rsid w:val="006B26AA"/>
    <w:rsid w:val="006B3E5B"/>
    <w:rsid w:val="006B3FBA"/>
    <w:rsid w:val="006B4964"/>
    <w:rsid w:val="006B51BF"/>
    <w:rsid w:val="006B54EB"/>
    <w:rsid w:val="006B55CB"/>
    <w:rsid w:val="006B5B0E"/>
    <w:rsid w:val="006B6186"/>
    <w:rsid w:val="006B629E"/>
    <w:rsid w:val="006B6887"/>
    <w:rsid w:val="006B6B64"/>
    <w:rsid w:val="006B6F6A"/>
    <w:rsid w:val="006B7741"/>
    <w:rsid w:val="006C09CD"/>
    <w:rsid w:val="006C0D16"/>
    <w:rsid w:val="006C11C5"/>
    <w:rsid w:val="006C28B3"/>
    <w:rsid w:val="006C2C46"/>
    <w:rsid w:val="006C3031"/>
    <w:rsid w:val="006C3C90"/>
    <w:rsid w:val="006C3CF5"/>
    <w:rsid w:val="006C4024"/>
    <w:rsid w:val="006C4633"/>
    <w:rsid w:val="006C4AF5"/>
    <w:rsid w:val="006C67B6"/>
    <w:rsid w:val="006C6D9C"/>
    <w:rsid w:val="006C7001"/>
    <w:rsid w:val="006C7227"/>
    <w:rsid w:val="006C7E9B"/>
    <w:rsid w:val="006D1DF1"/>
    <w:rsid w:val="006D2855"/>
    <w:rsid w:val="006D2F8B"/>
    <w:rsid w:val="006D5DB7"/>
    <w:rsid w:val="006D5DE4"/>
    <w:rsid w:val="006D5E60"/>
    <w:rsid w:val="006D6ABA"/>
    <w:rsid w:val="006D72EE"/>
    <w:rsid w:val="006D7D07"/>
    <w:rsid w:val="006E03EB"/>
    <w:rsid w:val="006E1020"/>
    <w:rsid w:val="006E10A8"/>
    <w:rsid w:val="006E1A63"/>
    <w:rsid w:val="006E1CF5"/>
    <w:rsid w:val="006E1DAD"/>
    <w:rsid w:val="006E27EE"/>
    <w:rsid w:val="006E2BE3"/>
    <w:rsid w:val="006E2DD3"/>
    <w:rsid w:val="006E31D3"/>
    <w:rsid w:val="006E32B0"/>
    <w:rsid w:val="006E3A47"/>
    <w:rsid w:val="006E4C39"/>
    <w:rsid w:val="006E52BD"/>
    <w:rsid w:val="006E6466"/>
    <w:rsid w:val="006E674F"/>
    <w:rsid w:val="006E68AA"/>
    <w:rsid w:val="006E7E5A"/>
    <w:rsid w:val="006F0004"/>
    <w:rsid w:val="006F00B6"/>
    <w:rsid w:val="006F06F2"/>
    <w:rsid w:val="006F260B"/>
    <w:rsid w:val="006F4519"/>
    <w:rsid w:val="006F470A"/>
    <w:rsid w:val="006F4A31"/>
    <w:rsid w:val="006F4AF7"/>
    <w:rsid w:val="006F4B57"/>
    <w:rsid w:val="006F4B83"/>
    <w:rsid w:val="006F65D9"/>
    <w:rsid w:val="006F66AD"/>
    <w:rsid w:val="006F6758"/>
    <w:rsid w:val="006F6AEB"/>
    <w:rsid w:val="006F773E"/>
    <w:rsid w:val="006F7BC0"/>
    <w:rsid w:val="006F7CFA"/>
    <w:rsid w:val="007004EF"/>
    <w:rsid w:val="007006AC"/>
    <w:rsid w:val="00700AB5"/>
    <w:rsid w:val="00700B56"/>
    <w:rsid w:val="00701FFC"/>
    <w:rsid w:val="007022DE"/>
    <w:rsid w:val="00702357"/>
    <w:rsid w:val="00702B38"/>
    <w:rsid w:val="00702DAE"/>
    <w:rsid w:val="00703010"/>
    <w:rsid w:val="00703F56"/>
    <w:rsid w:val="00705810"/>
    <w:rsid w:val="00706B92"/>
    <w:rsid w:val="00706BE8"/>
    <w:rsid w:val="007071B5"/>
    <w:rsid w:val="00707201"/>
    <w:rsid w:val="00712739"/>
    <w:rsid w:val="00713581"/>
    <w:rsid w:val="00713AA3"/>
    <w:rsid w:val="00713C30"/>
    <w:rsid w:val="00715B41"/>
    <w:rsid w:val="007171FE"/>
    <w:rsid w:val="007172E3"/>
    <w:rsid w:val="00717B09"/>
    <w:rsid w:val="00717C9B"/>
    <w:rsid w:val="0072068A"/>
    <w:rsid w:val="007208D8"/>
    <w:rsid w:val="00721453"/>
    <w:rsid w:val="0072179E"/>
    <w:rsid w:val="00721FBD"/>
    <w:rsid w:val="00722126"/>
    <w:rsid w:val="007229AF"/>
    <w:rsid w:val="00722A27"/>
    <w:rsid w:val="00722AD5"/>
    <w:rsid w:val="00724586"/>
    <w:rsid w:val="00724853"/>
    <w:rsid w:val="007249D9"/>
    <w:rsid w:val="007250FA"/>
    <w:rsid w:val="007256B1"/>
    <w:rsid w:val="00725F37"/>
    <w:rsid w:val="0072604E"/>
    <w:rsid w:val="0072663B"/>
    <w:rsid w:val="00727A67"/>
    <w:rsid w:val="007301E3"/>
    <w:rsid w:val="007302F3"/>
    <w:rsid w:val="00730433"/>
    <w:rsid w:val="00731FE7"/>
    <w:rsid w:val="007322CA"/>
    <w:rsid w:val="00732F43"/>
    <w:rsid w:val="0073317F"/>
    <w:rsid w:val="00733BC5"/>
    <w:rsid w:val="00734272"/>
    <w:rsid w:val="00734B06"/>
    <w:rsid w:val="00735082"/>
    <w:rsid w:val="007350E1"/>
    <w:rsid w:val="00735290"/>
    <w:rsid w:val="007354E3"/>
    <w:rsid w:val="00735BDE"/>
    <w:rsid w:val="00735C3A"/>
    <w:rsid w:val="00735DF1"/>
    <w:rsid w:val="00735DFE"/>
    <w:rsid w:val="007364B1"/>
    <w:rsid w:val="007370E7"/>
    <w:rsid w:val="00737E3D"/>
    <w:rsid w:val="007406D6"/>
    <w:rsid w:val="007407FE"/>
    <w:rsid w:val="00740F1A"/>
    <w:rsid w:val="00741216"/>
    <w:rsid w:val="00741B1F"/>
    <w:rsid w:val="007422AB"/>
    <w:rsid w:val="00742519"/>
    <w:rsid w:val="00742D1A"/>
    <w:rsid w:val="00743165"/>
    <w:rsid w:val="0074325A"/>
    <w:rsid w:val="00743C95"/>
    <w:rsid w:val="00743FF3"/>
    <w:rsid w:val="007443C3"/>
    <w:rsid w:val="00745224"/>
    <w:rsid w:val="00747455"/>
    <w:rsid w:val="007502DE"/>
    <w:rsid w:val="00750EE5"/>
    <w:rsid w:val="007516FB"/>
    <w:rsid w:val="0075249E"/>
    <w:rsid w:val="00752FDB"/>
    <w:rsid w:val="00753076"/>
    <w:rsid w:val="00753890"/>
    <w:rsid w:val="007541D7"/>
    <w:rsid w:val="00754256"/>
    <w:rsid w:val="007556DC"/>
    <w:rsid w:val="00755A42"/>
    <w:rsid w:val="00755D36"/>
    <w:rsid w:val="00756D82"/>
    <w:rsid w:val="00760386"/>
    <w:rsid w:val="00760C9E"/>
    <w:rsid w:val="007644FD"/>
    <w:rsid w:val="00764930"/>
    <w:rsid w:val="007649D7"/>
    <w:rsid w:val="007650D3"/>
    <w:rsid w:val="007653F3"/>
    <w:rsid w:val="00765FD9"/>
    <w:rsid w:val="00766904"/>
    <w:rsid w:val="00766C8E"/>
    <w:rsid w:val="007679A9"/>
    <w:rsid w:val="00770717"/>
    <w:rsid w:val="00770A7B"/>
    <w:rsid w:val="00771E7F"/>
    <w:rsid w:val="0077213A"/>
    <w:rsid w:val="00772621"/>
    <w:rsid w:val="007737EC"/>
    <w:rsid w:val="00774262"/>
    <w:rsid w:val="007750FA"/>
    <w:rsid w:val="00777D16"/>
    <w:rsid w:val="00777F72"/>
    <w:rsid w:val="00780E7F"/>
    <w:rsid w:val="00781324"/>
    <w:rsid w:val="00781529"/>
    <w:rsid w:val="007818F3"/>
    <w:rsid w:val="0078338D"/>
    <w:rsid w:val="0078370E"/>
    <w:rsid w:val="00783BB7"/>
    <w:rsid w:val="00783D16"/>
    <w:rsid w:val="00783F4F"/>
    <w:rsid w:val="0078469E"/>
    <w:rsid w:val="0078474E"/>
    <w:rsid w:val="0078569B"/>
    <w:rsid w:val="00785C31"/>
    <w:rsid w:val="00786331"/>
    <w:rsid w:val="0078646D"/>
    <w:rsid w:val="0078717B"/>
    <w:rsid w:val="007902F5"/>
    <w:rsid w:val="00790616"/>
    <w:rsid w:val="00791F64"/>
    <w:rsid w:val="00791FD1"/>
    <w:rsid w:val="00792B85"/>
    <w:rsid w:val="007930CB"/>
    <w:rsid w:val="00793D6C"/>
    <w:rsid w:val="007945BF"/>
    <w:rsid w:val="00796B81"/>
    <w:rsid w:val="00797DA4"/>
    <w:rsid w:val="007A001E"/>
    <w:rsid w:val="007A0100"/>
    <w:rsid w:val="007A0796"/>
    <w:rsid w:val="007A18CA"/>
    <w:rsid w:val="007A1B65"/>
    <w:rsid w:val="007A2C07"/>
    <w:rsid w:val="007A5005"/>
    <w:rsid w:val="007A5DE5"/>
    <w:rsid w:val="007A6375"/>
    <w:rsid w:val="007A6722"/>
    <w:rsid w:val="007A77ED"/>
    <w:rsid w:val="007B0187"/>
    <w:rsid w:val="007B0315"/>
    <w:rsid w:val="007B37FE"/>
    <w:rsid w:val="007B3C6C"/>
    <w:rsid w:val="007B406A"/>
    <w:rsid w:val="007B442D"/>
    <w:rsid w:val="007B4B33"/>
    <w:rsid w:val="007B4D57"/>
    <w:rsid w:val="007B5A50"/>
    <w:rsid w:val="007B6077"/>
    <w:rsid w:val="007B65A2"/>
    <w:rsid w:val="007B716A"/>
    <w:rsid w:val="007B7ABA"/>
    <w:rsid w:val="007C00D8"/>
    <w:rsid w:val="007C0289"/>
    <w:rsid w:val="007C0E61"/>
    <w:rsid w:val="007C12B6"/>
    <w:rsid w:val="007C1E4D"/>
    <w:rsid w:val="007C25E9"/>
    <w:rsid w:val="007C2925"/>
    <w:rsid w:val="007C2C50"/>
    <w:rsid w:val="007C3CC7"/>
    <w:rsid w:val="007C4DF1"/>
    <w:rsid w:val="007C5464"/>
    <w:rsid w:val="007C6EAE"/>
    <w:rsid w:val="007D0BDD"/>
    <w:rsid w:val="007D121E"/>
    <w:rsid w:val="007D1CA6"/>
    <w:rsid w:val="007D290D"/>
    <w:rsid w:val="007D2C75"/>
    <w:rsid w:val="007D317F"/>
    <w:rsid w:val="007D43D3"/>
    <w:rsid w:val="007D4B4A"/>
    <w:rsid w:val="007D4E8F"/>
    <w:rsid w:val="007D5C77"/>
    <w:rsid w:val="007D5F63"/>
    <w:rsid w:val="007D6666"/>
    <w:rsid w:val="007D6BDD"/>
    <w:rsid w:val="007E00A1"/>
    <w:rsid w:val="007E04C6"/>
    <w:rsid w:val="007E0AC7"/>
    <w:rsid w:val="007E2DCF"/>
    <w:rsid w:val="007E2FAB"/>
    <w:rsid w:val="007E49DC"/>
    <w:rsid w:val="007E4F95"/>
    <w:rsid w:val="007E529A"/>
    <w:rsid w:val="007E7E51"/>
    <w:rsid w:val="007F02F5"/>
    <w:rsid w:val="007F0585"/>
    <w:rsid w:val="007F064D"/>
    <w:rsid w:val="007F165C"/>
    <w:rsid w:val="007F1E82"/>
    <w:rsid w:val="007F313E"/>
    <w:rsid w:val="007F332F"/>
    <w:rsid w:val="007F40D0"/>
    <w:rsid w:val="007F42AC"/>
    <w:rsid w:val="007F4A9E"/>
    <w:rsid w:val="007F4FFC"/>
    <w:rsid w:val="007F5429"/>
    <w:rsid w:val="007F5F97"/>
    <w:rsid w:val="007F63D3"/>
    <w:rsid w:val="007F69C7"/>
    <w:rsid w:val="007F6E5D"/>
    <w:rsid w:val="007F7CA1"/>
    <w:rsid w:val="007F7F0D"/>
    <w:rsid w:val="00800D2D"/>
    <w:rsid w:val="0080121C"/>
    <w:rsid w:val="00801DAE"/>
    <w:rsid w:val="00802DE7"/>
    <w:rsid w:val="00802E05"/>
    <w:rsid w:val="00803AFB"/>
    <w:rsid w:val="00805202"/>
    <w:rsid w:val="00805579"/>
    <w:rsid w:val="00806C64"/>
    <w:rsid w:val="00806FD8"/>
    <w:rsid w:val="00807BDD"/>
    <w:rsid w:val="00810AE7"/>
    <w:rsid w:val="00810CEA"/>
    <w:rsid w:val="00811812"/>
    <w:rsid w:val="00811AB9"/>
    <w:rsid w:val="00811D94"/>
    <w:rsid w:val="00812445"/>
    <w:rsid w:val="00813AD0"/>
    <w:rsid w:val="00814462"/>
    <w:rsid w:val="0081457C"/>
    <w:rsid w:val="00817244"/>
    <w:rsid w:val="0081751D"/>
    <w:rsid w:val="008207C5"/>
    <w:rsid w:val="00821AF2"/>
    <w:rsid w:val="0082229E"/>
    <w:rsid w:val="00822911"/>
    <w:rsid w:val="00823826"/>
    <w:rsid w:val="0082479A"/>
    <w:rsid w:val="00824C98"/>
    <w:rsid w:val="0082592B"/>
    <w:rsid w:val="00825BDF"/>
    <w:rsid w:val="00827207"/>
    <w:rsid w:val="008272AB"/>
    <w:rsid w:val="00827CED"/>
    <w:rsid w:val="00830B54"/>
    <w:rsid w:val="00830F07"/>
    <w:rsid w:val="00831022"/>
    <w:rsid w:val="0083145D"/>
    <w:rsid w:val="00831AB6"/>
    <w:rsid w:val="00831F3F"/>
    <w:rsid w:val="00832462"/>
    <w:rsid w:val="00832924"/>
    <w:rsid w:val="00832D0E"/>
    <w:rsid w:val="00833033"/>
    <w:rsid w:val="00833312"/>
    <w:rsid w:val="00833A0A"/>
    <w:rsid w:val="0083486B"/>
    <w:rsid w:val="008349D9"/>
    <w:rsid w:val="00834C7F"/>
    <w:rsid w:val="00836324"/>
    <w:rsid w:val="008363FE"/>
    <w:rsid w:val="00836A5F"/>
    <w:rsid w:val="00836D06"/>
    <w:rsid w:val="00836D6E"/>
    <w:rsid w:val="00840272"/>
    <w:rsid w:val="008422EC"/>
    <w:rsid w:val="00842D70"/>
    <w:rsid w:val="00843AB5"/>
    <w:rsid w:val="0084407B"/>
    <w:rsid w:val="00844EA7"/>
    <w:rsid w:val="008451B9"/>
    <w:rsid w:val="0084530A"/>
    <w:rsid w:val="0084561A"/>
    <w:rsid w:val="00845CD3"/>
    <w:rsid w:val="00847696"/>
    <w:rsid w:val="00847A64"/>
    <w:rsid w:val="008501AD"/>
    <w:rsid w:val="008527E0"/>
    <w:rsid w:val="00853024"/>
    <w:rsid w:val="008535DE"/>
    <w:rsid w:val="00853DE4"/>
    <w:rsid w:val="00855EFB"/>
    <w:rsid w:val="00856C9D"/>
    <w:rsid w:val="00856E4F"/>
    <w:rsid w:val="0086012B"/>
    <w:rsid w:val="008604CA"/>
    <w:rsid w:val="00860B99"/>
    <w:rsid w:val="0086177D"/>
    <w:rsid w:val="00863819"/>
    <w:rsid w:val="008649AE"/>
    <w:rsid w:val="00864AD2"/>
    <w:rsid w:val="00865AD8"/>
    <w:rsid w:val="00866940"/>
    <w:rsid w:val="00866E85"/>
    <w:rsid w:val="0086731F"/>
    <w:rsid w:val="008719B7"/>
    <w:rsid w:val="00871DC7"/>
    <w:rsid w:val="00872329"/>
    <w:rsid w:val="008735D8"/>
    <w:rsid w:val="00875EBC"/>
    <w:rsid w:val="00877C5F"/>
    <w:rsid w:val="008800EF"/>
    <w:rsid w:val="00880750"/>
    <w:rsid w:val="0088254E"/>
    <w:rsid w:val="00883140"/>
    <w:rsid w:val="008836F7"/>
    <w:rsid w:val="00883EDB"/>
    <w:rsid w:val="008842C1"/>
    <w:rsid w:val="00885520"/>
    <w:rsid w:val="00885F4A"/>
    <w:rsid w:val="00886E9C"/>
    <w:rsid w:val="008923EE"/>
    <w:rsid w:val="00892556"/>
    <w:rsid w:val="00893DBF"/>
    <w:rsid w:val="00894DB4"/>
    <w:rsid w:val="00895A22"/>
    <w:rsid w:val="00895E92"/>
    <w:rsid w:val="00896C74"/>
    <w:rsid w:val="008978E9"/>
    <w:rsid w:val="00897E7D"/>
    <w:rsid w:val="008A0487"/>
    <w:rsid w:val="008A0505"/>
    <w:rsid w:val="008A14EF"/>
    <w:rsid w:val="008A23F9"/>
    <w:rsid w:val="008A2615"/>
    <w:rsid w:val="008A3A57"/>
    <w:rsid w:val="008A4136"/>
    <w:rsid w:val="008A4925"/>
    <w:rsid w:val="008A4DA6"/>
    <w:rsid w:val="008A52E0"/>
    <w:rsid w:val="008A67B8"/>
    <w:rsid w:val="008A68E7"/>
    <w:rsid w:val="008A6CA4"/>
    <w:rsid w:val="008A6FBC"/>
    <w:rsid w:val="008A7344"/>
    <w:rsid w:val="008A7464"/>
    <w:rsid w:val="008A7544"/>
    <w:rsid w:val="008A75A9"/>
    <w:rsid w:val="008B245A"/>
    <w:rsid w:val="008B3883"/>
    <w:rsid w:val="008B3D89"/>
    <w:rsid w:val="008B5045"/>
    <w:rsid w:val="008B5BD3"/>
    <w:rsid w:val="008B5DDB"/>
    <w:rsid w:val="008B6FE3"/>
    <w:rsid w:val="008B741A"/>
    <w:rsid w:val="008B7954"/>
    <w:rsid w:val="008B7DD1"/>
    <w:rsid w:val="008B7E82"/>
    <w:rsid w:val="008C08C2"/>
    <w:rsid w:val="008C0906"/>
    <w:rsid w:val="008C15BC"/>
    <w:rsid w:val="008C1B83"/>
    <w:rsid w:val="008C1F43"/>
    <w:rsid w:val="008C20CB"/>
    <w:rsid w:val="008C3748"/>
    <w:rsid w:val="008C4114"/>
    <w:rsid w:val="008C4F5C"/>
    <w:rsid w:val="008C536C"/>
    <w:rsid w:val="008C621A"/>
    <w:rsid w:val="008C68C8"/>
    <w:rsid w:val="008C6F97"/>
    <w:rsid w:val="008D1538"/>
    <w:rsid w:val="008D16DB"/>
    <w:rsid w:val="008D1A67"/>
    <w:rsid w:val="008D1B1F"/>
    <w:rsid w:val="008D1E5F"/>
    <w:rsid w:val="008D1FCA"/>
    <w:rsid w:val="008D2398"/>
    <w:rsid w:val="008D27A1"/>
    <w:rsid w:val="008D28BE"/>
    <w:rsid w:val="008D298D"/>
    <w:rsid w:val="008D3C31"/>
    <w:rsid w:val="008D3D01"/>
    <w:rsid w:val="008D3E4E"/>
    <w:rsid w:val="008D3FAB"/>
    <w:rsid w:val="008D4002"/>
    <w:rsid w:val="008D5124"/>
    <w:rsid w:val="008D55F4"/>
    <w:rsid w:val="008D65BE"/>
    <w:rsid w:val="008D6A6F"/>
    <w:rsid w:val="008D7389"/>
    <w:rsid w:val="008D7C30"/>
    <w:rsid w:val="008E1885"/>
    <w:rsid w:val="008E2562"/>
    <w:rsid w:val="008E331A"/>
    <w:rsid w:val="008E365F"/>
    <w:rsid w:val="008E3AAF"/>
    <w:rsid w:val="008E46A8"/>
    <w:rsid w:val="008E46AF"/>
    <w:rsid w:val="008E4A69"/>
    <w:rsid w:val="008E5032"/>
    <w:rsid w:val="008E5A81"/>
    <w:rsid w:val="008E5D7D"/>
    <w:rsid w:val="008E70C9"/>
    <w:rsid w:val="008E77C1"/>
    <w:rsid w:val="008E77D9"/>
    <w:rsid w:val="008F2CE1"/>
    <w:rsid w:val="008F4783"/>
    <w:rsid w:val="008F48EB"/>
    <w:rsid w:val="008F6693"/>
    <w:rsid w:val="008F6DB5"/>
    <w:rsid w:val="008F7409"/>
    <w:rsid w:val="008F7864"/>
    <w:rsid w:val="009016A2"/>
    <w:rsid w:val="00902ED6"/>
    <w:rsid w:val="00902F3B"/>
    <w:rsid w:val="00903943"/>
    <w:rsid w:val="0090416B"/>
    <w:rsid w:val="00904ACF"/>
    <w:rsid w:val="0090533E"/>
    <w:rsid w:val="009060FF"/>
    <w:rsid w:val="00906BC4"/>
    <w:rsid w:val="009074A2"/>
    <w:rsid w:val="00907E8B"/>
    <w:rsid w:val="00907F41"/>
    <w:rsid w:val="00910FE6"/>
    <w:rsid w:val="00911F32"/>
    <w:rsid w:val="009120BD"/>
    <w:rsid w:val="0091247E"/>
    <w:rsid w:val="00912487"/>
    <w:rsid w:val="00912721"/>
    <w:rsid w:val="009129D5"/>
    <w:rsid w:val="00912BFA"/>
    <w:rsid w:val="00913D13"/>
    <w:rsid w:val="00913F9B"/>
    <w:rsid w:val="009145B1"/>
    <w:rsid w:val="0091532B"/>
    <w:rsid w:val="0091618D"/>
    <w:rsid w:val="00916CBE"/>
    <w:rsid w:val="00917239"/>
    <w:rsid w:val="00917D6E"/>
    <w:rsid w:val="00920C23"/>
    <w:rsid w:val="00921A0A"/>
    <w:rsid w:val="00921EC8"/>
    <w:rsid w:val="00922272"/>
    <w:rsid w:val="00922FB9"/>
    <w:rsid w:val="009233A6"/>
    <w:rsid w:val="0092352D"/>
    <w:rsid w:val="00926263"/>
    <w:rsid w:val="00926577"/>
    <w:rsid w:val="00927325"/>
    <w:rsid w:val="00930740"/>
    <w:rsid w:val="0093366F"/>
    <w:rsid w:val="009346B5"/>
    <w:rsid w:val="00934D0C"/>
    <w:rsid w:val="00935138"/>
    <w:rsid w:val="00935D15"/>
    <w:rsid w:val="00935FFC"/>
    <w:rsid w:val="009368C6"/>
    <w:rsid w:val="00936D57"/>
    <w:rsid w:val="0093763C"/>
    <w:rsid w:val="009400E1"/>
    <w:rsid w:val="00940DFE"/>
    <w:rsid w:val="009421A2"/>
    <w:rsid w:val="0094608B"/>
    <w:rsid w:val="00946468"/>
    <w:rsid w:val="0094652A"/>
    <w:rsid w:val="009475EF"/>
    <w:rsid w:val="00947824"/>
    <w:rsid w:val="0094793B"/>
    <w:rsid w:val="009506FE"/>
    <w:rsid w:val="00950979"/>
    <w:rsid w:val="0095125A"/>
    <w:rsid w:val="0095138D"/>
    <w:rsid w:val="009536D8"/>
    <w:rsid w:val="00954373"/>
    <w:rsid w:val="0095472B"/>
    <w:rsid w:val="00954F63"/>
    <w:rsid w:val="00956A0B"/>
    <w:rsid w:val="00956E19"/>
    <w:rsid w:val="00957AAE"/>
    <w:rsid w:val="00957AE8"/>
    <w:rsid w:val="00957D03"/>
    <w:rsid w:val="009607C7"/>
    <w:rsid w:val="00960CEB"/>
    <w:rsid w:val="00960F53"/>
    <w:rsid w:val="0096115B"/>
    <w:rsid w:val="00961785"/>
    <w:rsid w:val="00962F67"/>
    <w:rsid w:val="00963A26"/>
    <w:rsid w:val="00964E86"/>
    <w:rsid w:val="0096578F"/>
    <w:rsid w:val="00965808"/>
    <w:rsid w:val="009663B9"/>
    <w:rsid w:val="00967BBF"/>
    <w:rsid w:val="00970442"/>
    <w:rsid w:val="009722F6"/>
    <w:rsid w:val="0097291F"/>
    <w:rsid w:val="0097376A"/>
    <w:rsid w:val="0097383F"/>
    <w:rsid w:val="00973A18"/>
    <w:rsid w:val="00974F61"/>
    <w:rsid w:val="009764B4"/>
    <w:rsid w:val="00976D8A"/>
    <w:rsid w:val="00980C95"/>
    <w:rsid w:val="009815FF"/>
    <w:rsid w:val="00982995"/>
    <w:rsid w:val="009830AB"/>
    <w:rsid w:val="00983518"/>
    <w:rsid w:val="00984AE4"/>
    <w:rsid w:val="009858A6"/>
    <w:rsid w:val="009910D2"/>
    <w:rsid w:val="0099199D"/>
    <w:rsid w:val="009929BB"/>
    <w:rsid w:val="00992F5D"/>
    <w:rsid w:val="009934BB"/>
    <w:rsid w:val="009939B8"/>
    <w:rsid w:val="00994088"/>
    <w:rsid w:val="0099555E"/>
    <w:rsid w:val="009955AA"/>
    <w:rsid w:val="00996CE9"/>
    <w:rsid w:val="00996E5D"/>
    <w:rsid w:val="009A05A5"/>
    <w:rsid w:val="009A0FE2"/>
    <w:rsid w:val="009A2668"/>
    <w:rsid w:val="009A357F"/>
    <w:rsid w:val="009A376A"/>
    <w:rsid w:val="009A38DD"/>
    <w:rsid w:val="009A41DF"/>
    <w:rsid w:val="009A43F6"/>
    <w:rsid w:val="009B051C"/>
    <w:rsid w:val="009B11E9"/>
    <w:rsid w:val="009B1F3A"/>
    <w:rsid w:val="009B2FFB"/>
    <w:rsid w:val="009B3AB1"/>
    <w:rsid w:val="009B3CDF"/>
    <w:rsid w:val="009B43CE"/>
    <w:rsid w:val="009B473B"/>
    <w:rsid w:val="009B4B7D"/>
    <w:rsid w:val="009B4ED6"/>
    <w:rsid w:val="009B5A7F"/>
    <w:rsid w:val="009B5D13"/>
    <w:rsid w:val="009B5D64"/>
    <w:rsid w:val="009B611A"/>
    <w:rsid w:val="009B75D8"/>
    <w:rsid w:val="009C033A"/>
    <w:rsid w:val="009C0DE8"/>
    <w:rsid w:val="009C262E"/>
    <w:rsid w:val="009C3416"/>
    <w:rsid w:val="009C39A2"/>
    <w:rsid w:val="009C3E36"/>
    <w:rsid w:val="009C54B7"/>
    <w:rsid w:val="009C567F"/>
    <w:rsid w:val="009C5F38"/>
    <w:rsid w:val="009C5F97"/>
    <w:rsid w:val="009C61F2"/>
    <w:rsid w:val="009C7188"/>
    <w:rsid w:val="009C73A5"/>
    <w:rsid w:val="009D13E9"/>
    <w:rsid w:val="009D189F"/>
    <w:rsid w:val="009D2260"/>
    <w:rsid w:val="009D3648"/>
    <w:rsid w:val="009D3CCE"/>
    <w:rsid w:val="009D5711"/>
    <w:rsid w:val="009D59C0"/>
    <w:rsid w:val="009D5D07"/>
    <w:rsid w:val="009D6687"/>
    <w:rsid w:val="009D738A"/>
    <w:rsid w:val="009D7A02"/>
    <w:rsid w:val="009E03FF"/>
    <w:rsid w:val="009E12D2"/>
    <w:rsid w:val="009E15D9"/>
    <w:rsid w:val="009E189A"/>
    <w:rsid w:val="009E32BF"/>
    <w:rsid w:val="009E32F0"/>
    <w:rsid w:val="009E3AD5"/>
    <w:rsid w:val="009E3AE3"/>
    <w:rsid w:val="009E69B8"/>
    <w:rsid w:val="009E7DFC"/>
    <w:rsid w:val="009E7E80"/>
    <w:rsid w:val="009F01D5"/>
    <w:rsid w:val="009F12A5"/>
    <w:rsid w:val="009F1906"/>
    <w:rsid w:val="009F266F"/>
    <w:rsid w:val="009F31D4"/>
    <w:rsid w:val="009F5E70"/>
    <w:rsid w:val="009F717B"/>
    <w:rsid w:val="009F7373"/>
    <w:rsid w:val="009F7A01"/>
    <w:rsid w:val="009F7A4C"/>
    <w:rsid w:val="009F7F15"/>
    <w:rsid w:val="009F7F48"/>
    <w:rsid w:val="00A00309"/>
    <w:rsid w:val="00A0050E"/>
    <w:rsid w:val="00A01262"/>
    <w:rsid w:val="00A02A1B"/>
    <w:rsid w:val="00A02FA2"/>
    <w:rsid w:val="00A0364B"/>
    <w:rsid w:val="00A03B03"/>
    <w:rsid w:val="00A03D65"/>
    <w:rsid w:val="00A048A8"/>
    <w:rsid w:val="00A04B54"/>
    <w:rsid w:val="00A04DAE"/>
    <w:rsid w:val="00A05C19"/>
    <w:rsid w:val="00A06044"/>
    <w:rsid w:val="00A06A47"/>
    <w:rsid w:val="00A073EF"/>
    <w:rsid w:val="00A10291"/>
    <w:rsid w:val="00A102D4"/>
    <w:rsid w:val="00A107FC"/>
    <w:rsid w:val="00A10D52"/>
    <w:rsid w:val="00A12400"/>
    <w:rsid w:val="00A137CA"/>
    <w:rsid w:val="00A14CC8"/>
    <w:rsid w:val="00A21AD4"/>
    <w:rsid w:val="00A22363"/>
    <w:rsid w:val="00A2240A"/>
    <w:rsid w:val="00A232BB"/>
    <w:rsid w:val="00A2333B"/>
    <w:rsid w:val="00A23890"/>
    <w:rsid w:val="00A250B3"/>
    <w:rsid w:val="00A25621"/>
    <w:rsid w:val="00A25755"/>
    <w:rsid w:val="00A25783"/>
    <w:rsid w:val="00A25B9D"/>
    <w:rsid w:val="00A26266"/>
    <w:rsid w:val="00A266E6"/>
    <w:rsid w:val="00A26A90"/>
    <w:rsid w:val="00A27118"/>
    <w:rsid w:val="00A3076F"/>
    <w:rsid w:val="00A32181"/>
    <w:rsid w:val="00A32BB3"/>
    <w:rsid w:val="00A32E63"/>
    <w:rsid w:val="00A351F9"/>
    <w:rsid w:val="00A35224"/>
    <w:rsid w:val="00A35A19"/>
    <w:rsid w:val="00A35E1B"/>
    <w:rsid w:val="00A3629C"/>
    <w:rsid w:val="00A367A3"/>
    <w:rsid w:val="00A36B85"/>
    <w:rsid w:val="00A3721B"/>
    <w:rsid w:val="00A37469"/>
    <w:rsid w:val="00A37729"/>
    <w:rsid w:val="00A37DB4"/>
    <w:rsid w:val="00A4001C"/>
    <w:rsid w:val="00A40C14"/>
    <w:rsid w:val="00A414C8"/>
    <w:rsid w:val="00A421DF"/>
    <w:rsid w:val="00A425CC"/>
    <w:rsid w:val="00A434CA"/>
    <w:rsid w:val="00A4371A"/>
    <w:rsid w:val="00A43721"/>
    <w:rsid w:val="00A43BAE"/>
    <w:rsid w:val="00A43E32"/>
    <w:rsid w:val="00A44166"/>
    <w:rsid w:val="00A44DC4"/>
    <w:rsid w:val="00A45734"/>
    <w:rsid w:val="00A46597"/>
    <w:rsid w:val="00A47285"/>
    <w:rsid w:val="00A47E97"/>
    <w:rsid w:val="00A50468"/>
    <w:rsid w:val="00A5066E"/>
    <w:rsid w:val="00A50785"/>
    <w:rsid w:val="00A50AD5"/>
    <w:rsid w:val="00A510BC"/>
    <w:rsid w:val="00A519C3"/>
    <w:rsid w:val="00A51DD7"/>
    <w:rsid w:val="00A52856"/>
    <w:rsid w:val="00A529FB"/>
    <w:rsid w:val="00A52A92"/>
    <w:rsid w:val="00A52D2D"/>
    <w:rsid w:val="00A52FEF"/>
    <w:rsid w:val="00A5332B"/>
    <w:rsid w:val="00A53414"/>
    <w:rsid w:val="00A53841"/>
    <w:rsid w:val="00A53D16"/>
    <w:rsid w:val="00A558B2"/>
    <w:rsid w:val="00A55A81"/>
    <w:rsid w:val="00A55F9A"/>
    <w:rsid w:val="00A5618D"/>
    <w:rsid w:val="00A579D6"/>
    <w:rsid w:val="00A57AEE"/>
    <w:rsid w:val="00A57B4B"/>
    <w:rsid w:val="00A57E8E"/>
    <w:rsid w:val="00A625DC"/>
    <w:rsid w:val="00A62819"/>
    <w:rsid w:val="00A631DA"/>
    <w:rsid w:val="00A63848"/>
    <w:rsid w:val="00A63889"/>
    <w:rsid w:val="00A64547"/>
    <w:rsid w:val="00A65EF7"/>
    <w:rsid w:val="00A6677E"/>
    <w:rsid w:val="00A66868"/>
    <w:rsid w:val="00A66A15"/>
    <w:rsid w:val="00A67F89"/>
    <w:rsid w:val="00A712EC"/>
    <w:rsid w:val="00A71906"/>
    <w:rsid w:val="00A71B91"/>
    <w:rsid w:val="00A72F88"/>
    <w:rsid w:val="00A73C96"/>
    <w:rsid w:val="00A74405"/>
    <w:rsid w:val="00A74890"/>
    <w:rsid w:val="00A74A0A"/>
    <w:rsid w:val="00A75F8C"/>
    <w:rsid w:val="00A7684E"/>
    <w:rsid w:val="00A76A60"/>
    <w:rsid w:val="00A76B3B"/>
    <w:rsid w:val="00A7709F"/>
    <w:rsid w:val="00A7724B"/>
    <w:rsid w:val="00A77901"/>
    <w:rsid w:val="00A77A60"/>
    <w:rsid w:val="00A804DD"/>
    <w:rsid w:val="00A8111F"/>
    <w:rsid w:val="00A829A4"/>
    <w:rsid w:val="00A82B2E"/>
    <w:rsid w:val="00A834F8"/>
    <w:rsid w:val="00A8369E"/>
    <w:rsid w:val="00A8402B"/>
    <w:rsid w:val="00A84F4E"/>
    <w:rsid w:val="00A850CE"/>
    <w:rsid w:val="00A85822"/>
    <w:rsid w:val="00A86BBA"/>
    <w:rsid w:val="00A87A94"/>
    <w:rsid w:val="00A908AF"/>
    <w:rsid w:val="00A90B9A"/>
    <w:rsid w:val="00A9351A"/>
    <w:rsid w:val="00A93D08"/>
    <w:rsid w:val="00A944C4"/>
    <w:rsid w:val="00A951DD"/>
    <w:rsid w:val="00A9551C"/>
    <w:rsid w:val="00A96337"/>
    <w:rsid w:val="00A96533"/>
    <w:rsid w:val="00A971C8"/>
    <w:rsid w:val="00A97F08"/>
    <w:rsid w:val="00AA0276"/>
    <w:rsid w:val="00AA0D89"/>
    <w:rsid w:val="00AA0DA0"/>
    <w:rsid w:val="00AA1CF0"/>
    <w:rsid w:val="00AA4986"/>
    <w:rsid w:val="00AA4A37"/>
    <w:rsid w:val="00AA59B4"/>
    <w:rsid w:val="00AA5B34"/>
    <w:rsid w:val="00AA68ED"/>
    <w:rsid w:val="00AA7159"/>
    <w:rsid w:val="00AA7ED0"/>
    <w:rsid w:val="00AB088F"/>
    <w:rsid w:val="00AB09C6"/>
    <w:rsid w:val="00AB0AB9"/>
    <w:rsid w:val="00AB16CA"/>
    <w:rsid w:val="00AB359B"/>
    <w:rsid w:val="00AB37B3"/>
    <w:rsid w:val="00AB3E23"/>
    <w:rsid w:val="00AB5D32"/>
    <w:rsid w:val="00AB63B5"/>
    <w:rsid w:val="00AB69C5"/>
    <w:rsid w:val="00AB6F52"/>
    <w:rsid w:val="00AB73BF"/>
    <w:rsid w:val="00AB7789"/>
    <w:rsid w:val="00AC02BB"/>
    <w:rsid w:val="00AC07E4"/>
    <w:rsid w:val="00AC0838"/>
    <w:rsid w:val="00AC16E5"/>
    <w:rsid w:val="00AC1FFC"/>
    <w:rsid w:val="00AC34C5"/>
    <w:rsid w:val="00AC3F1F"/>
    <w:rsid w:val="00AC4E9A"/>
    <w:rsid w:val="00AC58DC"/>
    <w:rsid w:val="00AC5FB7"/>
    <w:rsid w:val="00AC6A85"/>
    <w:rsid w:val="00AC770B"/>
    <w:rsid w:val="00AC7CB4"/>
    <w:rsid w:val="00AD0008"/>
    <w:rsid w:val="00AD016C"/>
    <w:rsid w:val="00AD01D5"/>
    <w:rsid w:val="00AD14B9"/>
    <w:rsid w:val="00AD184C"/>
    <w:rsid w:val="00AD25A0"/>
    <w:rsid w:val="00AD2FDF"/>
    <w:rsid w:val="00AD3B22"/>
    <w:rsid w:val="00AD3EA4"/>
    <w:rsid w:val="00AD45D5"/>
    <w:rsid w:val="00AD4DEC"/>
    <w:rsid w:val="00AD5E4F"/>
    <w:rsid w:val="00AD652B"/>
    <w:rsid w:val="00AD7E90"/>
    <w:rsid w:val="00AE0568"/>
    <w:rsid w:val="00AE19C9"/>
    <w:rsid w:val="00AE2272"/>
    <w:rsid w:val="00AE279B"/>
    <w:rsid w:val="00AE2D1F"/>
    <w:rsid w:val="00AE2DC5"/>
    <w:rsid w:val="00AE36E0"/>
    <w:rsid w:val="00AE3C6E"/>
    <w:rsid w:val="00AE5FD5"/>
    <w:rsid w:val="00AE6B3D"/>
    <w:rsid w:val="00AE7965"/>
    <w:rsid w:val="00AF00CD"/>
    <w:rsid w:val="00AF030F"/>
    <w:rsid w:val="00AF05EC"/>
    <w:rsid w:val="00AF0BCA"/>
    <w:rsid w:val="00AF0F30"/>
    <w:rsid w:val="00AF19E9"/>
    <w:rsid w:val="00AF1C1F"/>
    <w:rsid w:val="00AF2046"/>
    <w:rsid w:val="00AF2217"/>
    <w:rsid w:val="00AF2BA0"/>
    <w:rsid w:val="00AF4097"/>
    <w:rsid w:val="00AF4598"/>
    <w:rsid w:val="00AF4C5F"/>
    <w:rsid w:val="00AF54CD"/>
    <w:rsid w:val="00AF689B"/>
    <w:rsid w:val="00AF6D41"/>
    <w:rsid w:val="00AF6F15"/>
    <w:rsid w:val="00B000F8"/>
    <w:rsid w:val="00B004F8"/>
    <w:rsid w:val="00B00659"/>
    <w:rsid w:val="00B00F2B"/>
    <w:rsid w:val="00B019E5"/>
    <w:rsid w:val="00B01A4D"/>
    <w:rsid w:val="00B01FBC"/>
    <w:rsid w:val="00B02117"/>
    <w:rsid w:val="00B02927"/>
    <w:rsid w:val="00B02E0D"/>
    <w:rsid w:val="00B02FD0"/>
    <w:rsid w:val="00B03C4A"/>
    <w:rsid w:val="00B05F6B"/>
    <w:rsid w:val="00B068BB"/>
    <w:rsid w:val="00B07BC7"/>
    <w:rsid w:val="00B11FF6"/>
    <w:rsid w:val="00B1272A"/>
    <w:rsid w:val="00B12818"/>
    <w:rsid w:val="00B128E0"/>
    <w:rsid w:val="00B12C55"/>
    <w:rsid w:val="00B14017"/>
    <w:rsid w:val="00B14205"/>
    <w:rsid w:val="00B14809"/>
    <w:rsid w:val="00B14C0E"/>
    <w:rsid w:val="00B14F06"/>
    <w:rsid w:val="00B16F9A"/>
    <w:rsid w:val="00B17F97"/>
    <w:rsid w:val="00B20291"/>
    <w:rsid w:val="00B202C3"/>
    <w:rsid w:val="00B2090B"/>
    <w:rsid w:val="00B20BBB"/>
    <w:rsid w:val="00B21D7C"/>
    <w:rsid w:val="00B225F0"/>
    <w:rsid w:val="00B23C6C"/>
    <w:rsid w:val="00B2506F"/>
    <w:rsid w:val="00B25D5E"/>
    <w:rsid w:val="00B27033"/>
    <w:rsid w:val="00B30C96"/>
    <w:rsid w:val="00B310C1"/>
    <w:rsid w:val="00B315FD"/>
    <w:rsid w:val="00B31D83"/>
    <w:rsid w:val="00B31DF8"/>
    <w:rsid w:val="00B320D9"/>
    <w:rsid w:val="00B32727"/>
    <w:rsid w:val="00B32CD4"/>
    <w:rsid w:val="00B32D3F"/>
    <w:rsid w:val="00B338B2"/>
    <w:rsid w:val="00B33B4A"/>
    <w:rsid w:val="00B3443D"/>
    <w:rsid w:val="00B34D18"/>
    <w:rsid w:val="00B355E5"/>
    <w:rsid w:val="00B3594E"/>
    <w:rsid w:val="00B3634C"/>
    <w:rsid w:val="00B3727E"/>
    <w:rsid w:val="00B37845"/>
    <w:rsid w:val="00B37F19"/>
    <w:rsid w:val="00B40375"/>
    <w:rsid w:val="00B40C9B"/>
    <w:rsid w:val="00B41804"/>
    <w:rsid w:val="00B41E32"/>
    <w:rsid w:val="00B41FA1"/>
    <w:rsid w:val="00B41FB5"/>
    <w:rsid w:val="00B4282A"/>
    <w:rsid w:val="00B42B3A"/>
    <w:rsid w:val="00B4348A"/>
    <w:rsid w:val="00B436F5"/>
    <w:rsid w:val="00B44DCE"/>
    <w:rsid w:val="00B45202"/>
    <w:rsid w:val="00B45243"/>
    <w:rsid w:val="00B46D31"/>
    <w:rsid w:val="00B46DCC"/>
    <w:rsid w:val="00B47961"/>
    <w:rsid w:val="00B5016A"/>
    <w:rsid w:val="00B5061D"/>
    <w:rsid w:val="00B51256"/>
    <w:rsid w:val="00B52028"/>
    <w:rsid w:val="00B53E8C"/>
    <w:rsid w:val="00B53EAE"/>
    <w:rsid w:val="00B54759"/>
    <w:rsid w:val="00B54BAB"/>
    <w:rsid w:val="00B55216"/>
    <w:rsid w:val="00B55370"/>
    <w:rsid w:val="00B5555C"/>
    <w:rsid w:val="00B55590"/>
    <w:rsid w:val="00B555AA"/>
    <w:rsid w:val="00B55B3C"/>
    <w:rsid w:val="00B563EB"/>
    <w:rsid w:val="00B57190"/>
    <w:rsid w:val="00B575E4"/>
    <w:rsid w:val="00B577C2"/>
    <w:rsid w:val="00B60E8D"/>
    <w:rsid w:val="00B61162"/>
    <w:rsid w:val="00B61343"/>
    <w:rsid w:val="00B62A6E"/>
    <w:rsid w:val="00B62C54"/>
    <w:rsid w:val="00B63322"/>
    <w:rsid w:val="00B63CD6"/>
    <w:rsid w:val="00B652FB"/>
    <w:rsid w:val="00B65D56"/>
    <w:rsid w:val="00B65E38"/>
    <w:rsid w:val="00B65E51"/>
    <w:rsid w:val="00B66382"/>
    <w:rsid w:val="00B714DF"/>
    <w:rsid w:val="00B7170A"/>
    <w:rsid w:val="00B72493"/>
    <w:rsid w:val="00B72741"/>
    <w:rsid w:val="00B72CB2"/>
    <w:rsid w:val="00B7344C"/>
    <w:rsid w:val="00B7465F"/>
    <w:rsid w:val="00B7478E"/>
    <w:rsid w:val="00B75081"/>
    <w:rsid w:val="00B75ABA"/>
    <w:rsid w:val="00B76412"/>
    <w:rsid w:val="00B7644B"/>
    <w:rsid w:val="00B767DA"/>
    <w:rsid w:val="00B7698A"/>
    <w:rsid w:val="00B76A87"/>
    <w:rsid w:val="00B774B0"/>
    <w:rsid w:val="00B8058E"/>
    <w:rsid w:val="00B811CC"/>
    <w:rsid w:val="00B81DE9"/>
    <w:rsid w:val="00B820F6"/>
    <w:rsid w:val="00B826CD"/>
    <w:rsid w:val="00B8347C"/>
    <w:rsid w:val="00B849E8"/>
    <w:rsid w:val="00B84E1C"/>
    <w:rsid w:val="00B862FD"/>
    <w:rsid w:val="00B86F35"/>
    <w:rsid w:val="00B8706C"/>
    <w:rsid w:val="00B87B83"/>
    <w:rsid w:val="00B90041"/>
    <w:rsid w:val="00B9037F"/>
    <w:rsid w:val="00B90533"/>
    <w:rsid w:val="00B90959"/>
    <w:rsid w:val="00B90E0A"/>
    <w:rsid w:val="00B91290"/>
    <w:rsid w:val="00B91C08"/>
    <w:rsid w:val="00B92888"/>
    <w:rsid w:val="00B931C1"/>
    <w:rsid w:val="00B9386B"/>
    <w:rsid w:val="00B93DB4"/>
    <w:rsid w:val="00B93E38"/>
    <w:rsid w:val="00B9402A"/>
    <w:rsid w:val="00B94330"/>
    <w:rsid w:val="00B94CA1"/>
    <w:rsid w:val="00B96781"/>
    <w:rsid w:val="00B96BF0"/>
    <w:rsid w:val="00B974B0"/>
    <w:rsid w:val="00BA17FB"/>
    <w:rsid w:val="00BA18B4"/>
    <w:rsid w:val="00BA19C4"/>
    <w:rsid w:val="00BA3EF5"/>
    <w:rsid w:val="00BA5E9A"/>
    <w:rsid w:val="00BA6539"/>
    <w:rsid w:val="00BA70EE"/>
    <w:rsid w:val="00BA7919"/>
    <w:rsid w:val="00BB0829"/>
    <w:rsid w:val="00BB12E6"/>
    <w:rsid w:val="00BB12F2"/>
    <w:rsid w:val="00BB182F"/>
    <w:rsid w:val="00BB225D"/>
    <w:rsid w:val="00BB22B9"/>
    <w:rsid w:val="00BB2D57"/>
    <w:rsid w:val="00BB2EAB"/>
    <w:rsid w:val="00BB2FFD"/>
    <w:rsid w:val="00BB3304"/>
    <w:rsid w:val="00BB35A6"/>
    <w:rsid w:val="00BB4182"/>
    <w:rsid w:val="00BB6161"/>
    <w:rsid w:val="00BB62FE"/>
    <w:rsid w:val="00BB7666"/>
    <w:rsid w:val="00BC03F3"/>
    <w:rsid w:val="00BC0547"/>
    <w:rsid w:val="00BC0E0C"/>
    <w:rsid w:val="00BC11A5"/>
    <w:rsid w:val="00BC318E"/>
    <w:rsid w:val="00BC3992"/>
    <w:rsid w:val="00BC4072"/>
    <w:rsid w:val="00BC4201"/>
    <w:rsid w:val="00BC45DB"/>
    <w:rsid w:val="00BC5F97"/>
    <w:rsid w:val="00BC680A"/>
    <w:rsid w:val="00BC6CA7"/>
    <w:rsid w:val="00BD0233"/>
    <w:rsid w:val="00BD085D"/>
    <w:rsid w:val="00BD10AC"/>
    <w:rsid w:val="00BD2F8A"/>
    <w:rsid w:val="00BD35E4"/>
    <w:rsid w:val="00BD3E8E"/>
    <w:rsid w:val="00BD4308"/>
    <w:rsid w:val="00BD730D"/>
    <w:rsid w:val="00BD7D09"/>
    <w:rsid w:val="00BD7EEA"/>
    <w:rsid w:val="00BE00F7"/>
    <w:rsid w:val="00BE0F50"/>
    <w:rsid w:val="00BE3E1D"/>
    <w:rsid w:val="00BE4B32"/>
    <w:rsid w:val="00BE4EF7"/>
    <w:rsid w:val="00BE570C"/>
    <w:rsid w:val="00BE6294"/>
    <w:rsid w:val="00BE6FD5"/>
    <w:rsid w:val="00BE793F"/>
    <w:rsid w:val="00BE7D83"/>
    <w:rsid w:val="00BE7D87"/>
    <w:rsid w:val="00BE7EBF"/>
    <w:rsid w:val="00BF01BB"/>
    <w:rsid w:val="00BF3BC1"/>
    <w:rsid w:val="00BF4171"/>
    <w:rsid w:val="00BF4254"/>
    <w:rsid w:val="00BF5555"/>
    <w:rsid w:val="00BF6B6A"/>
    <w:rsid w:val="00BF73E1"/>
    <w:rsid w:val="00C01B8C"/>
    <w:rsid w:val="00C020A5"/>
    <w:rsid w:val="00C024F6"/>
    <w:rsid w:val="00C0269E"/>
    <w:rsid w:val="00C035E2"/>
    <w:rsid w:val="00C05A1C"/>
    <w:rsid w:val="00C0613A"/>
    <w:rsid w:val="00C062BD"/>
    <w:rsid w:val="00C068A5"/>
    <w:rsid w:val="00C07208"/>
    <w:rsid w:val="00C109E8"/>
    <w:rsid w:val="00C10D25"/>
    <w:rsid w:val="00C1229D"/>
    <w:rsid w:val="00C127B1"/>
    <w:rsid w:val="00C128C2"/>
    <w:rsid w:val="00C129FA"/>
    <w:rsid w:val="00C13252"/>
    <w:rsid w:val="00C1330F"/>
    <w:rsid w:val="00C13CEC"/>
    <w:rsid w:val="00C1419D"/>
    <w:rsid w:val="00C15533"/>
    <w:rsid w:val="00C156DF"/>
    <w:rsid w:val="00C15AAB"/>
    <w:rsid w:val="00C1620E"/>
    <w:rsid w:val="00C16D53"/>
    <w:rsid w:val="00C2135E"/>
    <w:rsid w:val="00C21A2A"/>
    <w:rsid w:val="00C21C3D"/>
    <w:rsid w:val="00C21F09"/>
    <w:rsid w:val="00C21FAA"/>
    <w:rsid w:val="00C2231B"/>
    <w:rsid w:val="00C22353"/>
    <w:rsid w:val="00C2253C"/>
    <w:rsid w:val="00C22E55"/>
    <w:rsid w:val="00C256A2"/>
    <w:rsid w:val="00C25C64"/>
    <w:rsid w:val="00C26359"/>
    <w:rsid w:val="00C2746C"/>
    <w:rsid w:val="00C275DD"/>
    <w:rsid w:val="00C3047F"/>
    <w:rsid w:val="00C30752"/>
    <w:rsid w:val="00C307AD"/>
    <w:rsid w:val="00C31847"/>
    <w:rsid w:val="00C31DA2"/>
    <w:rsid w:val="00C329C3"/>
    <w:rsid w:val="00C32B98"/>
    <w:rsid w:val="00C337C6"/>
    <w:rsid w:val="00C33B98"/>
    <w:rsid w:val="00C34283"/>
    <w:rsid w:val="00C34C5F"/>
    <w:rsid w:val="00C350CF"/>
    <w:rsid w:val="00C356D1"/>
    <w:rsid w:val="00C35BA0"/>
    <w:rsid w:val="00C36D0F"/>
    <w:rsid w:val="00C36DB0"/>
    <w:rsid w:val="00C37A7C"/>
    <w:rsid w:val="00C4027C"/>
    <w:rsid w:val="00C41574"/>
    <w:rsid w:val="00C415E6"/>
    <w:rsid w:val="00C42080"/>
    <w:rsid w:val="00C4214E"/>
    <w:rsid w:val="00C43112"/>
    <w:rsid w:val="00C435FB"/>
    <w:rsid w:val="00C43895"/>
    <w:rsid w:val="00C43CD2"/>
    <w:rsid w:val="00C44040"/>
    <w:rsid w:val="00C4627C"/>
    <w:rsid w:val="00C4659A"/>
    <w:rsid w:val="00C46600"/>
    <w:rsid w:val="00C46E8B"/>
    <w:rsid w:val="00C4744D"/>
    <w:rsid w:val="00C47835"/>
    <w:rsid w:val="00C4792C"/>
    <w:rsid w:val="00C47FBF"/>
    <w:rsid w:val="00C502FA"/>
    <w:rsid w:val="00C523EF"/>
    <w:rsid w:val="00C528A8"/>
    <w:rsid w:val="00C52BB0"/>
    <w:rsid w:val="00C52E91"/>
    <w:rsid w:val="00C53993"/>
    <w:rsid w:val="00C55195"/>
    <w:rsid w:val="00C55F62"/>
    <w:rsid w:val="00C562E2"/>
    <w:rsid w:val="00C5670C"/>
    <w:rsid w:val="00C567D2"/>
    <w:rsid w:val="00C567D8"/>
    <w:rsid w:val="00C602A1"/>
    <w:rsid w:val="00C60B4E"/>
    <w:rsid w:val="00C60FCB"/>
    <w:rsid w:val="00C61C06"/>
    <w:rsid w:val="00C62F7F"/>
    <w:rsid w:val="00C63671"/>
    <w:rsid w:val="00C651FF"/>
    <w:rsid w:val="00C66A2A"/>
    <w:rsid w:val="00C66C8E"/>
    <w:rsid w:val="00C67C51"/>
    <w:rsid w:val="00C70F89"/>
    <w:rsid w:val="00C7223E"/>
    <w:rsid w:val="00C7263B"/>
    <w:rsid w:val="00C73EBC"/>
    <w:rsid w:val="00C74747"/>
    <w:rsid w:val="00C74E33"/>
    <w:rsid w:val="00C752D7"/>
    <w:rsid w:val="00C75E36"/>
    <w:rsid w:val="00C76134"/>
    <w:rsid w:val="00C77DC3"/>
    <w:rsid w:val="00C80449"/>
    <w:rsid w:val="00C8053B"/>
    <w:rsid w:val="00C808B0"/>
    <w:rsid w:val="00C80B0C"/>
    <w:rsid w:val="00C810A5"/>
    <w:rsid w:val="00C82A5E"/>
    <w:rsid w:val="00C82B91"/>
    <w:rsid w:val="00C83CA0"/>
    <w:rsid w:val="00C83F38"/>
    <w:rsid w:val="00C83F81"/>
    <w:rsid w:val="00C84375"/>
    <w:rsid w:val="00C84EBC"/>
    <w:rsid w:val="00C85714"/>
    <w:rsid w:val="00C86209"/>
    <w:rsid w:val="00C86E3A"/>
    <w:rsid w:val="00C871BE"/>
    <w:rsid w:val="00C87635"/>
    <w:rsid w:val="00C87F55"/>
    <w:rsid w:val="00C910A5"/>
    <w:rsid w:val="00C9135F"/>
    <w:rsid w:val="00C913B6"/>
    <w:rsid w:val="00C91FC3"/>
    <w:rsid w:val="00C922BD"/>
    <w:rsid w:val="00C92ADA"/>
    <w:rsid w:val="00C9342F"/>
    <w:rsid w:val="00C956D4"/>
    <w:rsid w:val="00C95D86"/>
    <w:rsid w:val="00C965A3"/>
    <w:rsid w:val="00C96B41"/>
    <w:rsid w:val="00C96B83"/>
    <w:rsid w:val="00C96E9C"/>
    <w:rsid w:val="00C9735E"/>
    <w:rsid w:val="00CA02E0"/>
    <w:rsid w:val="00CA0873"/>
    <w:rsid w:val="00CA0D7D"/>
    <w:rsid w:val="00CA1028"/>
    <w:rsid w:val="00CA103B"/>
    <w:rsid w:val="00CA1460"/>
    <w:rsid w:val="00CA2042"/>
    <w:rsid w:val="00CA2444"/>
    <w:rsid w:val="00CA279B"/>
    <w:rsid w:val="00CA2D3A"/>
    <w:rsid w:val="00CA53C1"/>
    <w:rsid w:val="00CA623C"/>
    <w:rsid w:val="00CA74D3"/>
    <w:rsid w:val="00CB0223"/>
    <w:rsid w:val="00CB03E9"/>
    <w:rsid w:val="00CB04B0"/>
    <w:rsid w:val="00CB06E9"/>
    <w:rsid w:val="00CB0995"/>
    <w:rsid w:val="00CB0ABC"/>
    <w:rsid w:val="00CB0C2B"/>
    <w:rsid w:val="00CB15BA"/>
    <w:rsid w:val="00CB1A17"/>
    <w:rsid w:val="00CB1A9C"/>
    <w:rsid w:val="00CB25F0"/>
    <w:rsid w:val="00CB2953"/>
    <w:rsid w:val="00CB3958"/>
    <w:rsid w:val="00CB3B4A"/>
    <w:rsid w:val="00CB40CA"/>
    <w:rsid w:val="00CB486D"/>
    <w:rsid w:val="00CB4A66"/>
    <w:rsid w:val="00CB514C"/>
    <w:rsid w:val="00CB518D"/>
    <w:rsid w:val="00CB5507"/>
    <w:rsid w:val="00CB585E"/>
    <w:rsid w:val="00CB67E6"/>
    <w:rsid w:val="00CB691D"/>
    <w:rsid w:val="00CB7281"/>
    <w:rsid w:val="00CB7294"/>
    <w:rsid w:val="00CB73AA"/>
    <w:rsid w:val="00CB74F5"/>
    <w:rsid w:val="00CC1826"/>
    <w:rsid w:val="00CC2989"/>
    <w:rsid w:val="00CC33A9"/>
    <w:rsid w:val="00CC347F"/>
    <w:rsid w:val="00CC3680"/>
    <w:rsid w:val="00CC37AE"/>
    <w:rsid w:val="00CC3C9B"/>
    <w:rsid w:val="00CC50AE"/>
    <w:rsid w:val="00CC5654"/>
    <w:rsid w:val="00CC578F"/>
    <w:rsid w:val="00CC5EE7"/>
    <w:rsid w:val="00CD064D"/>
    <w:rsid w:val="00CD25B8"/>
    <w:rsid w:val="00CD3F39"/>
    <w:rsid w:val="00CD4D3A"/>
    <w:rsid w:val="00CD5307"/>
    <w:rsid w:val="00CD5922"/>
    <w:rsid w:val="00CD5A15"/>
    <w:rsid w:val="00CD5E11"/>
    <w:rsid w:val="00CD629A"/>
    <w:rsid w:val="00CD6C3E"/>
    <w:rsid w:val="00CD7494"/>
    <w:rsid w:val="00CD78CE"/>
    <w:rsid w:val="00CD7DDA"/>
    <w:rsid w:val="00CE10C9"/>
    <w:rsid w:val="00CE1343"/>
    <w:rsid w:val="00CE1346"/>
    <w:rsid w:val="00CE213D"/>
    <w:rsid w:val="00CE29E6"/>
    <w:rsid w:val="00CE354F"/>
    <w:rsid w:val="00CE42FA"/>
    <w:rsid w:val="00CE4631"/>
    <w:rsid w:val="00CE4CB7"/>
    <w:rsid w:val="00CE5E3F"/>
    <w:rsid w:val="00CE7380"/>
    <w:rsid w:val="00CF04C4"/>
    <w:rsid w:val="00CF06A1"/>
    <w:rsid w:val="00CF0981"/>
    <w:rsid w:val="00CF1EEE"/>
    <w:rsid w:val="00CF20D3"/>
    <w:rsid w:val="00CF2266"/>
    <w:rsid w:val="00CF3CF4"/>
    <w:rsid w:val="00CF3D1C"/>
    <w:rsid w:val="00CF436D"/>
    <w:rsid w:val="00CF4C95"/>
    <w:rsid w:val="00CF5982"/>
    <w:rsid w:val="00CF5D37"/>
    <w:rsid w:val="00CF6248"/>
    <w:rsid w:val="00CF651D"/>
    <w:rsid w:val="00CF6748"/>
    <w:rsid w:val="00CF6DE1"/>
    <w:rsid w:val="00CF73D8"/>
    <w:rsid w:val="00D0013A"/>
    <w:rsid w:val="00D00696"/>
    <w:rsid w:val="00D01577"/>
    <w:rsid w:val="00D022B0"/>
    <w:rsid w:val="00D026C7"/>
    <w:rsid w:val="00D035C2"/>
    <w:rsid w:val="00D03880"/>
    <w:rsid w:val="00D043F2"/>
    <w:rsid w:val="00D04846"/>
    <w:rsid w:val="00D05710"/>
    <w:rsid w:val="00D06B53"/>
    <w:rsid w:val="00D07896"/>
    <w:rsid w:val="00D10895"/>
    <w:rsid w:val="00D116B4"/>
    <w:rsid w:val="00D12057"/>
    <w:rsid w:val="00D127F8"/>
    <w:rsid w:val="00D1298F"/>
    <w:rsid w:val="00D1382F"/>
    <w:rsid w:val="00D13E3C"/>
    <w:rsid w:val="00D141EA"/>
    <w:rsid w:val="00D145AB"/>
    <w:rsid w:val="00D14A73"/>
    <w:rsid w:val="00D173DB"/>
    <w:rsid w:val="00D17DFC"/>
    <w:rsid w:val="00D203E8"/>
    <w:rsid w:val="00D2098F"/>
    <w:rsid w:val="00D2135C"/>
    <w:rsid w:val="00D21C43"/>
    <w:rsid w:val="00D21E5C"/>
    <w:rsid w:val="00D22903"/>
    <w:rsid w:val="00D22ADA"/>
    <w:rsid w:val="00D22EE6"/>
    <w:rsid w:val="00D23A2A"/>
    <w:rsid w:val="00D23A6A"/>
    <w:rsid w:val="00D23B01"/>
    <w:rsid w:val="00D23CBD"/>
    <w:rsid w:val="00D24553"/>
    <w:rsid w:val="00D266CE"/>
    <w:rsid w:val="00D304E0"/>
    <w:rsid w:val="00D30806"/>
    <w:rsid w:val="00D31053"/>
    <w:rsid w:val="00D3127C"/>
    <w:rsid w:val="00D332EB"/>
    <w:rsid w:val="00D3480D"/>
    <w:rsid w:val="00D34AF2"/>
    <w:rsid w:val="00D35D6C"/>
    <w:rsid w:val="00D3670F"/>
    <w:rsid w:val="00D36E51"/>
    <w:rsid w:val="00D3765A"/>
    <w:rsid w:val="00D37A43"/>
    <w:rsid w:val="00D41457"/>
    <w:rsid w:val="00D42A60"/>
    <w:rsid w:val="00D43657"/>
    <w:rsid w:val="00D4438D"/>
    <w:rsid w:val="00D44E4B"/>
    <w:rsid w:val="00D47AB6"/>
    <w:rsid w:val="00D47F9C"/>
    <w:rsid w:val="00D51727"/>
    <w:rsid w:val="00D51BA4"/>
    <w:rsid w:val="00D523FA"/>
    <w:rsid w:val="00D52806"/>
    <w:rsid w:val="00D52E03"/>
    <w:rsid w:val="00D53100"/>
    <w:rsid w:val="00D531E3"/>
    <w:rsid w:val="00D53996"/>
    <w:rsid w:val="00D53B23"/>
    <w:rsid w:val="00D543B2"/>
    <w:rsid w:val="00D5442F"/>
    <w:rsid w:val="00D5461C"/>
    <w:rsid w:val="00D5712A"/>
    <w:rsid w:val="00D604FE"/>
    <w:rsid w:val="00D61020"/>
    <w:rsid w:val="00D61715"/>
    <w:rsid w:val="00D6194B"/>
    <w:rsid w:val="00D61B7D"/>
    <w:rsid w:val="00D61FF1"/>
    <w:rsid w:val="00D631B4"/>
    <w:rsid w:val="00D6330B"/>
    <w:rsid w:val="00D63780"/>
    <w:rsid w:val="00D63F41"/>
    <w:rsid w:val="00D668EF"/>
    <w:rsid w:val="00D6714B"/>
    <w:rsid w:val="00D70190"/>
    <w:rsid w:val="00D703BA"/>
    <w:rsid w:val="00D70681"/>
    <w:rsid w:val="00D70CBB"/>
    <w:rsid w:val="00D714EC"/>
    <w:rsid w:val="00D717CE"/>
    <w:rsid w:val="00D71EAF"/>
    <w:rsid w:val="00D72100"/>
    <w:rsid w:val="00D72A36"/>
    <w:rsid w:val="00D73301"/>
    <w:rsid w:val="00D73A45"/>
    <w:rsid w:val="00D74185"/>
    <w:rsid w:val="00D7418A"/>
    <w:rsid w:val="00D74C70"/>
    <w:rsid w:val="00D74E25"/>
    <w:rsid w:val="00D74F42"/>
    <w:rsid w:val="00D75841"/>
    <w:rsid w:val="00D76ED3"/>
    <w:rsid w:val="00D7776C"/>
    <w:rsid w:val="00D77776"/>
    <w:rsid w:val="00D779C8"/>
    <w:rsid w:val="00D801BE"/>
    <w:rsid w:val="00D80E8C"/>
    <w:rsid w:val="00D81B26"/>
    <w:rsid w:val="00D81BB7"/>
    <w:rsid w:val="00D82667"/>
    <w:rsid w:val="00D82958"/>
    <w:rsid w:val="00D8414B"/>
    <w:rsid w:val="00D847A4"/>
    <w:rsid w:val="00D84DB4"/>
    <w:rsid w:val="00D84DC4"/>
    <w:rsid w:val="00D859AF"/>
    <w:rsid w:val="00D866F2"/>
    <w:rsid w:val="00D870FF"/>
    <w:rsid w:val="00D8762C"/>
    <w:rsid w:val="00D9013C"/>
    <w:rsid w:val="00D90470"/>
    <w:rsid w:val="00D90EFD"/>
    <w:rsid w:val="00D91077"/>
    <w:rsid w:val="00D91A6D"/>
    <w:rsid w:val="00D91FBF"/>
    <w:rsid w:val="00D92204"/>
    <w:rsid w:val="00D9259C"/>
    <w:rsid w:val="00D92E05"/>
    <w:rsid w:val="00D93081"/>
    <w:rsid w:val="00D93381"/>
    <w:rsid w:val="00D93759"/>
    <w:rsid w:val="00D93C80"/>
    <w:rsid w:val="00D94E0B"/>
    <w:rsid w:val="00D9578C"/>
    <w:rsid w:val="00D95AEB"/>
    <w:rsid w:val="00D95AF6"/>
    <w:rsid w:val="00D969F2"/>
    <w:rsid w:val="00D969FC"/>
    <w:rsid w:val="00D97DEB"/>
    <w:rsid w:val="00DA049A"/>
    <w:rsid w:val="00DA071F"/>
    <w:rsid w:val="00DA0BDD"/>
    <w:rsid w:val="00DA26BD"/>
    <w:rsid w:val="00DA272D"/>
    <w:rsid w:val="00DA2AF0"/>
    <w:rsid w:val="00DA438C"/>
    <w:rsid w:val="00DA4C03"/>
    <w:rsid w:val="00DA55A2"/>
    <w:rsid w:val="00DA5F85"/>
    <w:rsid w:val="00DA626D"/>
    <w:rsid w:val="00DA67AE"/>
    <w:rsid w:val="00DA766F"/>
    <w:rsid w:val="00DA7D9D"/>
    <w:rsid w:val="00DB0BDC"/>
    <w:rsid w:val="00DB1C26"/>
    <w:rsid w:val="00DB1D68"/>
    <w:rsid w:val="00DB3A57"/>
    <w:rsid w:val="00DB3D9F"/>
    <w:rsid w:val="00DB3E4E"/>
    <w:rsid w:val="00DB40C5"/>
    <w:rsid w:val="00DB4959"/>
    <w:rsid w:val="00DB4D69"/>
    <w:rsid w:val="00DB57F2"/>
    <w:rsid w:val="00DB58B5"/>
    <w:rsid w:val="00DB5EAE"/>
    <w:rsid w:val="00DB76F3"/>
    <w:rsid w:val="00DC0DD1"/>
    <w:rsid w:val="00DC1772"/>
    <w:rsid w:val="00DC1AD3"/>
    <w:rsid w:val="00DC2CEB"/>
    <w:rsid w:val="00DC3063"/>
    <w:rsid w:val="00DC3D02"/>
    <w:rsid w:val="00DC3D9D"/>
    <w:rsid w:val="00DC4A53"/>
    <w:rsid w:val="00DC516A"/>
    <w:rsid w:val="00DC53F1"/>
    <w:rsid w:val="00DC5C36"/>
    <w:rsid w:val="00DC5C69"/>
    <w:rsid w:val="00DC5D17"/>
    <w:rsid w:val="00DC5F33"/>
    <w:rsid w:val="00DD1B7A"/>
    <w:rsid w:val="00DD2379"/>
    <w:rsid w:val="00DD3A52"/>
    <w:rsid w:val="00DD3AD1"/>
    <w:rsid w:val="00DD50C3"/>
    <w:rsid w:val="00DD707B"/>
    <w:rsid w:val="00DD7173"/>
    <w:rsid w:val="00DD7D1E"/>
    <w:rsid w:val="00DD7DF4"/>
    <w:rsid w:val="00DD7FF5"/>
    <w:rsid w:val="00DE1B4A"/>
    <w:rsid w:val="00DE319E"/>
    <w:rsid w:val="00DE33E9"/>
    <w:rsid w:val="00DE35AA"/>
    <w:rsid w:val="00DE3C6A"/>
    <w:rsid w:val="00DE5027"/>
    <w:rsid w:val="00DE57C7"/>
    <w:rsid w:val="00DE59EA"/>
    <w:rsid w:val="00DE5D52"/>
    <w:rsid w:val="00DE5F39"/>
    <w:rsid w:val="00DE64E8"/>
    <w:rsid w:val="00DE6823"/>
    <w:rsid w:val="00DE7609"/>
    <w:rsid w:val="00DF1F9A"/>
    <w:rsid w:val="00DF1FB7"/>
    <w:rsid w:val="00DF22BC"/>
    <w:rsid w:val="00DF25AA"/>
    <w:rsid w:val="00DF27F0"/>
    <w:rsid w:val="00DF2921"/>
    <w:rsid w:val="00DF2CC6"/>
    <w:rsid w:val="00DF2D8C"/>
    <w:rsid w:val="00DF3798"/>
    <w:rsid w:val="00DF3883"/>
    <w:rsid w:val="00DF38B1"/>
    <w:rsid w:val="00DF3A88"/>
    <w:rsid w:val="00DF3C3E"/>
    <w:rsid w:val="00DF43E9"/>
    <w:rsid w:val="00DF4E53"/>
    <w:rsid w:val="00DF6146"/>
    <w:rsid w:val="00DF6951"/>
    <w:rsid w:val="00DF71D7"/>
    <w:rsid w:val="00DF726B"/>
    <w:rsid w:val="00E000E7"/>
    <w:rsid w:val="00E01406"/>
    <w:rsid w:val="00E01959"/>
    <w:rsid w:val="00E01F01"/>
    <w:rsid w:val="00E021FF"/>
    <w:rsid w:val="00E02F71"/>
    <w:rsid w:val="00E03139"/>
    <w:rsid w:val="00E03583"/>
    <w:rsid w:val="00E03662"/>
    <w:rsid w:val="00E03A9D"/>
    <w:rsid w:val="00E04256"/>
    <w:rsid w:val="00E04D77"/>
    <w:rsid w:val="00E0580B"/>
    <w:rsid w:val="00E06976"/>
    <w:rsid w:val="00E06D91"/>
    <w:rsid w:val="00E07A21"/>
    <w:rsid w:val="00E07E89"/>
    <w:rsid w:val="00E10027"/>
    <w:rsid w:val="00E10A19"/>
    <w:rsid w:val="00E10AAA"/>
    <w:rsid w:val="00E10DDD"/>
    <w:rsid w:val="00E111C5"/>
    <w:rsid w:val="00E122F3"/>
    <w:rsid w:val="00E15074"/>
    <w:rsid w:val="00E15510"/>
    <w:rsid w:val="00E159F1"/>
    <w:rsid w:val="00E171DC"/>
    <w:rsid w:val="00E17568"/>
    <w:rsid w:val="00E20953"/>
    <w:rsid w:val="00E20F45"/>
    <w:rsid w:val="00E21F01"/>
    <w:rsid w:val="00E22848"/>
    <w:rsid w:val="00E22D63"/>
    <w:rsid w:val="00E22EAE"/>
    <w:rsid w:val="00E2378A"/>
    <w:rsid w:val="00E23BCF"/>
    <w:rsid w:val="00E23F97"/>
    <w:rsid w:val="00E2451D"/>
    <w:rsid w:val="00E25C33"/>
    <w:rsid w:val="00E25CBA"/>
    <w:rsid w:val="00E26975"/>
    <w:rsid w:val="00E270C2"/>
    <w:rsid w:val="00E27235"/>
    <w:rsid w:val="00E27B00"/>
    <w:rsid w:val="00E30570"/>
    <w:rsid w:val="00E3193D"/>
    <w:rsid w:val="00E31FE7"/>
    <w:rsid w:val="00E323B1"/>
    <w:rsid w:val="00E32A1E"/>
    <w:rsid w:val="00E32F3D"/>
    <w:rsid w:val="00E32FC4"/>
    <w:rsid w:val="00E33C8B"/>
    <w:rsid w:val="00E34E34"/>
    <w:rsid w:val="00E350CA"/>
    <w:rsid w:val="00E35366"/>
    <w:rsid w:val="00E354BD"/>
    <w:rsid w:val="00E3643D"/>
    <w:rsid w:val="00E366B4"/>
    <w:rsid w:val="00E36D61"/>
    <w:rsid w:val="00E36EF5"/>
    <w:rsid w:val="00E374F1"/>
    <w:rsid w:val="00E402B0"/>
    <w:rsid w:val="00E40A83"/>
    <w:rsid w:val="00E40AE9"/>
    <w:rsid w:val="00E40E14"/>
    <w:rsid w:val="00E41B14"/>
    <w:rsid w:val="00E428A5"/>
    <w:rsid w:val="00E42A83"/>
    <w:rsid w:val="00E443F0"/>
    <w:rsid w:val="00E45185"/>
    <w:rsid w:val="00E4577B"/>
    <w:rsid w:val="00E462C5"/>
    <w:rsid w:val="00E476D4"/>
    <w:rsid w:val="00E50320"/>
    <w:rsid w:val="00E50BA9"/>
    <w:rsid w:val="00E51721"/>
    <w:rsid w:val="00E52F1D"/>
    <w:rsid w:val="00E530CF"/>
    <w:rsid w:val="00E538F8"/>
    <w:rsid w:val="00E54074"/>
    <w:rsid w:val="00E54AF2"/>
    <w:rsid w:val="00E5511C"/>
    <w:rsid w:val="00E551E9"/>
    <w:rsid w:val="00E55B0A"/>
    <w:rsid w:val="00E55C9F"/>
    <w:rsid w:val="00E56158"/>
    <w:rsid w:val="00E566A8"/>
    <w:rsid w:val="00E57B1D"/>
    <w:rsid w:val="00E60211"/>
    <w:rsid w:val="00E605D3"/>
    <w:rsid w:val="00E6066E"/>
    <w:rsid w:val="00E61B17"/>
    <w:rsid w:val="00E62048"/>
    <w:rsid w:val="00E62169"/>
    <w:rsid w:val="00E62173"/>
    <w:rsid w:val="00E623F2"/>
    <w:rsid w:val="00E624D5"/>
    <w:rsid w:val="00E626E7"/>
    <w:rsid w:val="00E62F6E"/>
    <w:rsid w:val="00E63107"/>
    <w:rsid w:val="00E64019"/>
    <w:rsid w:val="00E643FB"/>
    <w:rsid w:val="00E6500F"/>
    <w:rsid w:val="00E65321"/>
    <w:rsid w:val="00E659A3"/>
    <w:rsid w:val="00E65B3A"/>
    <w:rsid w:val="00E65D70"/>
    <w:rsid w:val="00E6650F"/>
    <w:rsid w:val="00E67851"/>
    <w:rsid w:val="00E70807"/>
    <w:rsid w:val="00E7250E"/>
    <w:rsid w:val="00E725E6"/>
    <w:rsid w:val="00E72903"/>
    <w:rsid w:val="00E72C6B"/>
    <w:rsid w:val="00E7370F"/>
    <w:rsid w:val="00E73940"/>
    <w:rsid w:val="00E74DB6"/>
    <w:rsid w:val="00E75D83"/>
    <w:rsid w:val="00E76CA8"/>
    <w:rsid w:val="00E803EB"/>
    <w:rsid w:val="00E80CC2"/>
    <w:rsid w:val="00E80D63"/>
    <w:rsid w:val="00E819FF"/>
    <w:rsid w:val="00E81B01"/>
    <w:rsid w:val="00E81D20"/>
    <w:rsid w:val="00E81DBE"/>
    <w:rsid w:val="00E82746"/>
    <w:rsid w:val="00E828EB"/>
    <w:rsid w:val="00E83EC1"/>
    <w:rsid w:val="00E84636"/>
    <w:rsid w:val="00E849DD"/>
    <w:rsid w:val="00E84BAF"/>
    <w:rsid w:val="00E84EC1"/>
    <w:rsid w:val="00E85429"/>
    <w:rsid w:val="00E86481"/>
    <w:rsid w:val="00E869B4"/>
    <w:rsid w:val="00E87008"/>
    <w:rsid w:val="00E87577"/>
    <w:rsid w:val="00E8757D"/>
    <w:rsid w:val="00E87637"/>
    <w:rsid w:val="00E878FF"/>
    <w:rsid w:val="00E87AC1"/>
    <w:rsid w:val="00E900F4"/>
    <w:rsid w:val="00E90D22"/>
    <w:rsid w:val="00E91390"/>
    <w:rsid w:val="00E915BF"/>
    <w:rsid w:val="00E91CEF"/>
    <w:rsid w:val="00E922C3"/>
    <w:rsid w:val="00E924A0"/>
    <w:rsid w:val="00E932CB"/>
    <w:rsid w:val="00E93A6B"/>
    <w:rsid w:val="00E94568"/>
    <w:rsid w:val="00E94628"/>
    <w:rsid w:val="00E95D0B"/>
    <w:rsid w:val="00E96FBE"/>
    <w:rsid w:val="00E97005"/>
    <w:rsid w:val="00E9714A"/>
    <w:rsid w:val="00EA025C"/>
    <w:rsid w:val="00EA214E"/>
    <w:rsid w:val="00EA23B2"/>
    <w:rsid w:val="00EA4267"/>
    <w:rsid w:val="00EA4761"/>
    <w:rsid w:val="00EA4778"/>
    <w:rsid w:val="00EA50F2"/>
    <w:rsid w:val="00EA5108"/>
    <w:rsid w:val="00EA565A"/>
    <w:rsid w:val="00EA61FF"/>
    <w:rsid w:val="00EA6BED"/>
    <w:rsid w:val="00EA72E0"/>
    <w:rsid w:val="00EB05F2"/>
    <w:rsid w:val="00EB0B9F"/>
    <w:rsid w:val="00EB0C89"/>
    <w:rsid w:val="00EB0CF9"/>
    <w:rsid w:val="00EB14E3"/>
    <w:rsid w:val="00EB1AC7"/>
    <w:rsid w:val="00EB1FA0"/>
    <w:rsid w:val="00EB229A"/>
    <w:rsid w:val="00EB3411"/>
    <w:rsid w:val="00EB34B4"/>
    <w:rsid w:val="00EB4CE3"/>
    <w:rsid w:val="00EB4D86"/>
    <w:rsid w:val="00EB51DE"/>
    <w:rsid w:val="00EB77F0"/>
    <w:rsid w:val="00EB7B4E"/>
    <w:rsid w:val="00EB7FE4"/>
    <w:rsid w:val="00EC0153"/>
    <w:rsid w:val="00EC0208"/>
    <w:rsid w:val="00EC1033"/>
    <w:rsid w:val="00EC2EC0"/>
    <w:rsid w:val="00EC7055"/>
    <w:rsid w:val="00EC747F"/>
    <w:rsid w:val="00EC76F7"/>
    <w:rsid w:val="00EC78C9"/>
    <w:rsid w:val="00EC7C1B"/>
    <w:rsid w:val="00ED0222"/>
    <w:rsid w:val="00ED02AB"/>
    <w:rsid w:val="00ED046B"/>
    <w:rsid w:val="00ED1357"/>
    <w:rsid w:val="00ED2A04"/>
    <w:rsid w:val="00ED35AE"/>
    <w:rsid w:val="00ED3F83"/>
    <w:rsid w:val="00ED408A"/>
    <w:rsid w:val="00ED4DAC"/>
    <w:rsid w:val="00ED54BC"/>
    <w:rsid w:val="00ED54C3"/>
    <w:rsid w:val="00ED6A29"/>
    <w:rsid w:val="00ED6DA2"/>
    <w:rsid w:val="00ED6EE0"/>
    <w:rsid w:val="00ED763E"/>
    <w:rsid w:val="00ED7CC1"/>
    <w:rsid w:val="00ED7DE3"/>
    <w:rsid w:val="00EE000F"/>
    <w:rsid w:val="00EE0665"/>
    <w:rsid w:val="00EE0996"/>
    <w:rsid w:val="00EE0FB5"/>
    <w:rsid w:val="00EE1449"/>
    <w:rsid w:val="00EE2125"/>
    <w:rsid w:val="00EE2384"/>
    <w:rsid w:val="00EE2AFD"/>
    <w:rsid w:val="00EE2D91"/>
    <w:rsid w:val="00EE35CD"/>
    <w:rsid w:val="00EE474D"/>
    <w:rsid w:val="00EE4A49"/>
    <w:rsid w:val="00EE4E14"/>
    <w:rsid w:val="00EE60DB"/>
    <w:rsid w:val="00EE688A"/>
    <w:rsid w:val="00EE7145"/>
    <w:rsid w:val="00EF0F00"/>
    <w:rsid w:val="00EF1472"/>
    <w:rsid w:val="00EF1CA6"/>
    <w:rsid w:val="00EF2598"/>
    <w:rsid w:val="00EF3851"/>
    <w:rsid w:val="00EF3E73"/>
    <w:rsid w:val="00EF4025"/>
    <w:rsid w:val="00EF47ED"/>
    <w:rsid w:val="00EF486F"/>
    <w:rsid w:val="00EF4DE8"/>
    <w:rsid w:val="00EF4E17"/>
    <w:rsid w:val="00EF5319"/>
    <w:rsid w:val="00EF55A6"/>
    <w:rsid w:val="00EF5AD4"/>
    <w:rsid w:val="00EF68DB"/>
    <w:rsid w:val="00EF6A24"/>
    <w:rsid w:val="00EF79B9"/>
    <w:rsid w:val="00EF79E1"/>
    <w:rsid w:val="00EF7D5A"/>
    <w:rsid w:val="00F01A69"/>
    <w:rsid w:val="00F03319"/>
    <w:rsid w:val="00F03670"/>
    <w:rsid w:val="00F03BA2"/>
    <w:rsid w:val="00F0510F"/>
    <w:rsid w:val="00F05577"/>
    <w:rsid w:val="00F0699F"/>
    <w:rsid w:val="00F06A4D"/>
    <w:rsid w:val="00F07C1A"/>
    <w:rsid w:val="00F103EC"/>
    <w:rsid w:val="00F11951"/>
    <w:rsid w:val="00F121C7"/>
    <w:rsid w:val="00F12C0F"/>
    <w:rsid w:val="00F12D3D"/>
    <w:rsid w:val="00F13471"/>
    <w:rsid w:val="00F1433E"/>
    <w:rsid w:val="00F1479D"/>
    <w:rsid w:val="00F148CB"/>
    <w:rsid w:val="00F14A1C"/>
    <w:rsid w:val="00F155D7"/>
    <w:rsid w:val="00F15B39"/>
    <w:rsid w:val="00F16183"/>
    <w:rsid w:val="00F1704B"/>
    <w:rsid w:val="00F17080"/>
    <w:rsid w:val="00F176EF"/>
    <w:rsid w:val="00F177A8"/>
    <w:rsid w:val="00F17EFE"/>
    <w:rsid w:val="00F20253"/>
    <w:rsid w:val="00F20615"/>
    <w:rsid w:val="00F209AF"/>
    <w:rsid w:val="00F22238"/>
    <w:rsid w:val="00F22404"/>
    <w:rsid w:val="00F2259C"/>
    <w:rsid w:val="00F22A9F"/>
    <w:rsid w:val="00F22B78"/>
    <w:rsid w:val="00F23356"/>
    <w:rsid w:val="00F246E9"/>
    <w:rsid w:val="00F24835"/>
    <w:rsid w:val="00F248B7"/>
    <w:rsid w:val="00F24CFB"/>
    <w:rsid w:val="00F250F1"/>
    <w:rsid w:val="00F254C5"/>
    <w:rsid w:val="00F255B9"/>
    <w:rsid w:val="00F2603B"/>
    <w:rsid w:val="00F2604F"/>
    <w:rsid w:val="00F26B23"/>
    <w:rsid w:val="00F27A02"/>
    <w:rsid w:val="00F27D80"/>
    <w:rsid w:val="00F27FBF"/>
    <w:rsid w:val="00F30C51"/>
    <w:rsid w:val="00F31242"/>
    <w:rsid w:val="00F31BDE"/>
    <w:rsid w:val="00F32393"/>
    <w:rsid w:val="00F3298F"/>
    <w:rsid w:val="00F3336C"/>
    <w:rsid w:val="00F33C8E"/>
    <w:rsid w:val="00F34614"/>
    <w:rsid w:val="00F348E4"/>
    <w:rsid w:val="00F37035"/>
    <w:rsid w:val="00F40D84"/>
    <w:rsid w:val="00F40E95"/>
    <w:rsid w:val="00F4114E"/>
    <w:rsid w:val="00F41928"/>
    <w:rsid w:val="00F42B4E"/>
    <w:rsid w:val="00F43A51"/>
    <w:rsid w:val="00F442DA"/>
    <w:rsid w:val="00F44F63"/>
    <w:rsid w:val="00F472CF"/>
    <w:rsid w:val="00F47400"/>
    <w:rsid w:val="00F5044C"/>
    <w:rsid w:val="00F50AC1"/>
    <w:rsid w:val="00F50C16"/>
    <w:rsid w:val="00F50C9F"/>
    <w:rsid w:val="00F51DBD"/>
    <w:rsid w:val="00F52922"/>
    <w:rsid w:val="00F53EA8"/>
    <w:rsid w:val="00F54EA2"/>
    <w:rsid w:val="00F55E28"/>
    <w:rsid w:val="00F5673B"/>
    <w:rsid w:val="00F5775B"/>
    <w:rsid w:val="00F57AE8"/>
    <w:rsid w:val="00F57DDC"/>
    <w:rsid w:val="00F57E83"/>
    <w:rsid w:val="00F60E42"/>
    <w:rsid w:val="00F61FD9"/>
    <w:rsid w:val="00F63917"/>
    <w:rsid w:val="00F63DE1"/>
    <w:rsid w:val="00F67FB6"/>
    <w:rsid w:val="00F70879"/>
    <w:rsid w:val="00F711BB"/>
    <w:rsid w:val="00F71DDD"/>
    <w:rsid w:val="00F72634"/>
    <w:rsid w:val="00F72D06"/>
    <w:rsid w:val="00F73DCE"/>
    <w:rsid w:val="00F73E3D"/>
    <w:rsid w:val="00F74924"/>
    <w:rsid w:val="00F766CC"/>
    <w:rsid w:val="00F77C0A"/>
    <w:rsid w:val="00F80620"/>
    <w:rsid w:val="00F80C1C"/>
    <w:rsid w:val="00F8105E"/>
    <w:rsid w:val="00F81C6B"/>
    <w:rsid w:val="00F82051"/>
    <w:rsid w:val="00F82336"/>
    <w:rsid w:val="00F8244C"/>
    <w:rsid w:val="00F82862"/>
    <w:rsid w:val="00F82C52"/>
    <w:rsid w:val="00F83452"/>
    <w:rsid w:val="00F838D2"/>
    <w:rsid w:val="00F83F5A"/>
    <w:rsid w:val="00F84363"/>
    <w:rsid w:val="00F84472"/>
    <w:rsid w:val="00F84A41"/>
    <w:rsid w:val="00F84E6B"/>
    <w:rsid w:val="00F84FB1"/>
    <w:rsid w:val="00F855D8"/>
    <w:rsid w:val="00F86A3A"/>
    <w:rsid w:val="00F87027"/>
    <w:rsid w:val="00F87351"/>
    <w:rsid w:val="00F87EC6"/>
    <w:rsid w:val="00F90153"/>
    <w:rsid w:val="00F91EC1"/>
    <w:rsid w:val="00F929E5"/>
    <w:rsid w:val="00F92C9F"/>
    <w:rsid w:val="00F934A8"/>
    <w:rsid w:val="00F93613"/>
    <w:rsid w:val="00F93643"/>
    <w:rsid w:val="00F9453E"/>
    <w:rsid w:val="00F95114"/>
    <w:rsid w:val="00F951CB"/>
    <w:rsid w:val="00F953AF"/>
    <w:rsid w:val="00F955BE"/>
    <w:rsid w:val="00F9757D"/>
    <w:rsid w:val="00FA252C"/>
    <w:rsid w:val="00FA2A03"/>
    <w:rsid w:val="00FA3221"/>
    <w:rsid w:val="00FA3629"/>
    <w:rsid w:val="00FA3B6E"/>
    <w:rsid w:val="00FA408C"/>
    <w:rsid w:val="00FA43E6"/>
    <w:rsid w:val="00FA4DC1"/>
    <w:rsid w:val="00FA5087"/>
    <w:rsid w:val="00FA5A9E"/>
    <w:rsid w:val="00FA5B73"/>
    <w:rsid w:val="00FA5C25"/>
    <w:rsid w:val="00FA5CF5"/>
    <w:rsid w:val="00FA5FF6"/>
    <w:rsid w:val="00FA60E1"/>
    <w:rsid w:val="00FA6AAB"/>
    <w:rsid w:val="00FA73AD"/>
    <w:rsid w:val="00FA78CA"/>
    <w:rsid w:val="00FA7F6F"/>
    <w:rsid w:val="00FB0FEA"/>
    <w:rsid w:val="00FB19F8"/>
    <w:rsid w:val="00FB2876"/>
    <w:rsid w:val="00FB3261"/>
    <w:rsid w:val="00FB336B"/>
    <w:rsid w:val="00FB347B"/>
    <w:rsid w:val="00FB3B23"/>
    <w:rsid w:val="00FB42CF"/>
    <w:rsid w:val="00FB5F69"/>
    <w:rsid w:val="00FB608C"/>
    <w:rsid w:val="00FB69D2"/>
    <w:rsid w:val="00FB7517"/>
    <w:rsid w:val="00FB7654"/>
    <w:rsid w:val="00FB78EB"/>
    <w:rsid w:val="00FC088F"/>
    <w:rsid w:val="00FC092C"/>
    <w:rsid w:val="00FC13E6"/>
    <w:rsid w:val="00FC1B40"/>
    <w:rsid w:val="00FC1E37"/>
    <w:rsid w:val="00FC1E97"/>
    <w:rsid w:val="00FC206F"/>
    <w:rsid w:val="00FC20E9"/>
    <w:rsid w:val="00FC2659"/>
    <w:rsid w:val="00FC33A6"/>
    <w:rsid w:val="00FC41F9"/>
    <w:rsid w:val="00FC4A0A"/>
    <w:rsid w:val="00FC5CE9"/>
    <w:rsid w:val="00FC5F89"/>
    <w:rsid w:val="00FC64E9"/>
    <w:rsid w:val="00FC689B"/>
    <w:rsid w:val="00FD1ACD"/>
    <w:rsid w:val="00FD1CDB"/>
    <w:rsid w:val="00FD2B71"/>
    <w:rsid w:val="00FD373B"/>
    <w:rsid w:val="00FD41E9"/>
    <w:rsid w:val="00FD4B65"/>
    <w:rsid w:val="00FD4C91"/>
    <w:rsid w:val="00FD56E2"/>
    <w:rsid w:val="00FD698B"/>
    <w:rsid w:val="00FD7511"/>
    <w:rsid w:val="00FD7DF9"/>
    <w:rsid w:val="00FD7FDA"/>
    <w:rsid w:val="00FE055A"/>
    <w:rsid w:val="00FE27C1"/>
    <w:rsid w:val="00FE3361"/>
    <w:rsid w:val="00FE3699"/>
    <w:rsid w:val="00FE426E"/>
    <w:rsid w:val="00FE4FFE"/>
    <w:rsid w:val="00FE54C9"/>
    <w:rsid w:val="00FE5810"/>
    <w:rsid w:val="00FE630A"/>
    <w:rsid w:val="00FE6D2D"/>
    <w:rsid w:val="00FE718C"/>
    <w:rsid w:val="00FE72C8"/>
    <w:rsid w:val="00FE7A11"/>
    <w:rsid w:val="00FF0529"/>
    <w:rsid w:val="00FF067E"/>
    <w:rsid w:val="00FF1821"/>
    <w:rsid w:val="00FF260F"/>
    <w:rsid w:val="00FF28B2"/>
    <w:rsid w:val="00FF3A69"/>
    <w:rsid w:val="00FF4105"/>
    <w:rsid w:val="00FF481B"/>
    <w:rsid w:val="00FF4E2A"/>
    <w:rsid w:val="00FF70CB"/>
    <w:rsid w:val="00FF70D3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C1A79"/>
  <w15:chartTrackingRefBased/>
  <w15:docId w15:val="{7C61B62C-934C-45C3-8F8B-0261A739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BF1"/>
  </w:style>
  <w:style w:type="paragraph" w:styleId="Heading1">
    <w:name w:val="heading 1"/>
    <w:basedOn w:val="Normal"/>
    <w:next w:val="Normal"/>
    <w:link w:val="Heading1Char"/>
    <w:qFormat/>
    <w:rsid w:val="00B41E32"/>
    <w:pPr>
      <w:keepNext/>
      <w:spacing w:before="240" w:after="60" w:line="48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B41E32"/>
    <w:pPr>
      <w:keepNext/>
      <w:spacing w:before="240" w:after="60" w:line="48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B41E32"/>
    <w:pPr>
      <w:keepNext/>
      <w:spacing w:before="240" w:after="60" w:line="48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80C95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0427D6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427D6"/>
  </w:style>
  <w:style w:type="character" w:customStyle="1" w:styleId="EndNoteBibliographyTitleChar">
    <w:name w:val="EndNote Bibliography Title Char"/>
    <w:basedOn w:val="ListParagraphChar"/>
    <w:link w:val="EndNoteBibliographyTitle"/>
    <w:rsid w:val="000427D6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427D6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ListParagraphChar"/>
    <w:link w:val="EndNoteBibliography"/>
    <w:rsid w:val="000427D6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0427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7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1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F9A"/>
  </w:style>
  <w:style w:type="paragraph" w:styleId="Footer">
    <w:name w:val="footer"/>
    <w:basedOn w:val="Normal"/>
    <w:link w:val="FooterChar"/>
    <w:uiPriority w:val="99"/>
    <w:unhideWhenUsed/>
    <w:rsid w:val="00DF1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F9A"/>
  </w:style>
  <w:style w:type="paragraph" w:customStyle="1" w:styleId="Correspondencedetails">
    <w:name w:val="Correspondence details"/>
    <w:basedOn w:val="Normal"/>
    <w:qFormat/>
    <w:rsid w:val="00A10D52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14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4B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4B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B4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3F1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F3C3E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AA0DA0"/>
  </w:style>
  <w:style w:type="character" w:customStyle="1" w:styleId="Heading1Char">
    <w:name w:val="Heading 1 Char"/>
    <w:basedOn w:val="DefaultParagraphFont"/>
    <w:link w:val="Heading1"/>
    <w:rsid w:val="00B41E32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B41E32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B41E32"/>
    <w:rPr>
      <w:rFonts w:ascii="Arial" w:eastAsia="Times New Roman" w:hAnsi="Arial" w:cs="Arial"/>
      <w:b/>
      <w:bCs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A00A6-1FB6-4154-B8B1-40E0A6BCC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Vodička Prokop, MUDr.</dc:creator>
  <cp:keywords/>
  <dc:description/>
  <cp:lastModifiedBy>Spence, Oliver</cp:lastModifiedBy>
  <cp:revision>2</cp:revision>
  <dcterms:created xsi:type="dcterms:W3CDTF">2022-11-22T00:01:00Z</dcterms:created>
  <dcterms:modified xsi:type="dcterms:W3CDTF">2022-11-22T00:01:00Z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2022-07-02T10:46:46Z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4b057959-5c1c-4def-ac8c-3249223720d3</vt:lpwstr>
  </property>
  <property fmtid="{D5CDD505-2E9C-101B-9397-08002B2CF9AE}" pid="8" name="MSIP_Label_2063cd7f-2d21-486a-9f29-9c1683fdd175_ContentBits">
    <vt:lpwstr>0</vt:lpwstr>
  </property>
</Properties>
</file>