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45133" w14:textId="77777777" w:rsidR="005C6513" w:rsidRPr="0041580C" w:rsidRDefault="005C6513" w:rsidP="005C6513">
      <w:pPr>
        <w:pStyle w:val="Billedtekst"/>
        <w:keepNext/>
        <w:spacing w:after="0"/>
        <w:rPr>
          <w:rFonts w:ascii="Arial" w:hAnsi="Arial" w:cs="Arial"/>
          <w:i w:val="0"/>
          <w:iCs w:val="0"/>
          <w:color w:val="auto"/>
          <w:sz w:val="20"/>
          <w:szCs w:val="20"/>
          <w:lang w:val="en-US"/>
        </w:rPr>
      </w:pPr>
      <w:r w:rsidRPr="0041580C">
        <w:rPr>
          <w:rFonts w:ascii="Arial" w:hAnsi="Arial" w:cs="Arial"/>
          <w:b/>
          <w:bCs/>
          <w:i w:val="0"/>
          <w:iCs w:val="0"/>
          <w:color w:val="auto"/>
          <w:sz w:val="20"/>
          <w:szCs w:val="20"/>
          <w:lang w:val="en-US"/>
        </w:rPr>
        <w:t>Table S</w:t>
      </w:r>
      <w:r w:rsidRPr="0041580C">
        <w:rPr>
          <w:rFonts w:ascii="Arial" w:hAnsi="Arial" w:cs="Arial"/>
          <w:b/>
          <w:bCs/>
          <w:i w:val="0"/>
          <w:iCs w:val="0"/>
          <w:color w:val="auto"/>
          <w:sz w:val="20"/>
          <w:szCs w:val="20"/>
          <w:lang w:val="en-US"/>
        </w:rPr>
        <w:fldChar w:fldCharType="begin"/>
      </w:r>
      <w:r w:rsidRPr="0041580C">
        <w:rPr>
          <w:rFonts w:ascii="Arial" w:hAnsi="Arial" w:cs="Arial"/>
          <w:b/>
          <w:bCs/>
          <w:i w:val="0"/>
          <w:iCs w:val="0"/>
          <w:color w:val="auto"/>
          <w:sz w:val="20"/>
          <w:szCs w:val="20"/>
          <w:lang w:val="en-US"/>
        </w:rPr>
        <w:instrText xml:space="preserve"> SEQ Tabel \* ARABIC </w:instrText>
      </w:r>
      <w:r w:rsidRPr="0041580C">
        <w:rPr>
          <w:rFonts w:ascii="Arial" w:hAnsi="Arial" w:cs="Arial"/>
          <w:b/>
          <w:bCs/>
          <w:i w:val="0"/>
          <w:iCs w:val="0"/>
          <w:color w:val="auto"/>
          <w:sz w:val="20"/>
          <w:szCs w:val="20"/>
          <w:lang w:val="en-US"/>
        </w:rPr>
        <w:fldChar w:fldCharType="separate"/>
      </w:r>
      <w:r w:rsidRPr="0041580C">
        <w:rPr>
          <w:rFonts w:ascii="Arial" w:hAnsi="Arial" w:cs="Arial"/>
          <w:b/>
          <w:bCs/>
          <w:i w:val="0"/>
          <w:iCs w:val="0"/>
          <w:noProof/>
          <w:color w:val="auto"/>
          <w:sz w:val="20"/>
          <w:szCs w:val="20"/>
          <w:lang w:val="en-US"/>
        </w:rPr>
        <w:t>1</w:t>
      </w:r>
      <w:r w:rsidRPr="0041580C">
        <w:rPr>
          <w:rFonts w:ascii="Arial" w:hAnsi="Arial" w:cs="Arial"/>
          <w:b/>
          <w:bCs/>
          <w:i w:val="0"/>
          <w:iCs w:val="0"/>
          <w:color w:val="auto"/>
          <w:sz w:val="20"/>
          <w:szCs w:val="20"/>
          <w:lang w:val="en-US"/>
        </w:rPr>
        <w:fldChar w:fldCharType="end"/>
      </w:r>
      <w:r w:rsidRPr="0041580C">
        <w:rPr>
          <w:rFonts w:ascii="Arial" w:hAnsi="Arial" w:cs="Arial"/>
          <w:i w:val="0"/>
          <w:iCs w:val="0"/>
          <w:color w:val="auto"/>
          <w:sz w:val="20"/>
          <w:szCs w:val="20"/>
          <w:lang w:val="en-US"/>
        </w:rPr>
        <w:t xml:space="preserve"> Supplementary OR and 95% CI for healthy diet characteristics </w:t>
      </w:r>
    </w:p>
    <w:tbl>
      <w:tblPr>
        <w:tblStyle w:val="Trelinjerstabell"/>
        <w:tblW w:w="5000" w:type="pct"/>
        <w:jc w:val="center"/>
        <w:tblLook w:val="04A0" w:firstRow="1" w:lastRow="0" w:firstColumn="1" w:lastColumn="0" w:noHBand="0" w:noVBand="1"/>
      </w:tblPr>
      <w:tblGrid>
        <w:gridCol w:w="4856"/>
        <w:gridCol w:w="1548"/>
        <w:gridCol w:w="1484"/>
        <w:gridCol w:w="1750"/>
      </w:tblGrid>
      <w:tr w:rsidR="005C6513" w:rsidRPr="0041580C" w14:paraId="2059AFBA" w14:textId="77777777" w:rsidTr="00521074">
        <w:trPr>
          <w:cnfStyle w:val="100000000000" w:firstRow="1" w:lastRow="0" w:firstColumn="0" w:lastColumn="0" w:oddVBand="0" w:evenVBand="0" w:oddHBand="0" w:evenHBand="0" w:firstRowFirstColumn="0" w:firstRowLastColumn="0" w:lastRowFirstColumn="0" w:lastRowLastColumn="0"/>
          <w:trHeight w:val="254"/>
          <w:jc w:val="center"/>
        </w:trPr>
        <w:tc>
          <w:tcPr>
            <w:tcW w:w="2519" w:type="pct"/>
            <w:tcBorders>
              <w:top w:val="single" w:sz="4" w:space="0" w:color="auto"/>
            </w:tcBorders>
            <w:noWrap/>
          </w:tcPr>
          <w:p w14:paraId="1DEC0EE3" w14:textId="77777777" w:rsidR="005C6513" w:rsidRPr="0041580C" w:rsidRDefault="005C6513" w:rsidP="00521074">
            <w:pPr>
              <w:jc w:val="center"/>
              <w:rPr>
                <w:rFonts w:ascii="Arial" w:eastAsiaTheme="majorEastAsia" w:hAnsi="Arial" w:cs="Arial"/>
                <w:bCs/>
                <w:color w:val="4F81BD" w:themeColor="accent1"/>
                <w:szCs w:val="20"/>
                <w:lang w:val="en-US"/>
              </w:rPr>
            </w:pPr>
          </w:p>
        </w:tc>
        <w:tc>
          <w:tcPr>
            <w:tcW w:w="2481" w:type="pct"/>
            <w:gridSpan w:val="3"/>
            <w:tcBorders>
              <w:top w:val="single" w:sz="4" w:space="0" w:color="auto"/>
            </w:tcBorders>
          </w:tcPr>
          <w:p w14:paraId="0403C999" w14:textId="14C6A898" w:rsidR="005C6513" w:rsidRPr="009A5810" w:rsidRDefault="009A5810" w:rsidP="00521074">
            <w:pPr>
              <w:jc w:val="center"/>
              <w:rPr>
                <w:rFonts w:ascii="Arial" w:eastAsiaTheme="majorEastAsia" w:hAnsi="Arial" w:cs="Arial"/>
                <w:b w:val="0"/>
                <w:bCs/>
                <w:i/>
                <w:iCs/>
                <w:color w:val="4F81BD" w:themeColor="accent1"/>
                <w:szCs w:val="20"/>
                <w:lang w:val="en-US"/>
              </w:rPr>
            </w:pPr>
            <w:r w:rsidRPr="009A5810">
              <w:rPr>
                <w:rFonts w:ascii="Arial" w:hAnsi="Arial" w:cs="Arial"/>
                <w:b w:val="0"/>
                <w:i/>
                <w:iCs/>
                <w:szCs w:val="20"/>
                <w:lang w:val="en-US"/>
              </w:rPr>
              <w:t>“</w:t>
            </w:r>
            <w:r w:rsidR="005C6513" w:rsidRPr="009A5810">
              <w:rPr>
                <w:rFonts w:ascii="Arial" w:hAnsi="Arial" w:cs="Arial"/>
                <w:b w:val="0"/>
                <w:i/>
                <w:iCs/>
                <w:szCs w:val="20"/>
                <w:lang w:val="en-US"/>
              </w:rPr>
              <w:t>What do you consider a healthy diet?</w:t>
            </w:r>
            <w:r w:rsidRPr="009A5810">
              <w:rPr>
                <w:rFonts w:ascii="Arial" w:hAnsi="Arial" w:cs="Arial"/>
                <w:b w:val="0"/>
                <w:i/>
                <w:iCs/>
                <w:szCs w:val="20"/>
                <w:lang w:val="en-US"/>
              </w:rPr>
              <w:t>”</w:t>
            </w:r>
          </w:p>
        </w:tc>
      </w:tr>
      <w:tr w:rsidR="009A5810" w:rsidRPr="009A5810" w14:paraId="4F076BD2" w14:textId="77777777" w:rsidTr="00521074">
        <w:trPr>
          <w:trHeight w:val="218"/>
          <w:jc w:val="center"/>
        </w:trPr>
        <w:tc>
          <w:tcPr>
            <w:tcW w:w="2519" w:type="pct"/>
            <w:tcBorders>
              <w:top w:val="single" w:sz="4" w:space="0" w:color="auto"/>
              <w:left w:val="nil"/>
              <w:bottom w:val="single" w:sz="4" w:space="0" w:color="auto"/>
              <w:right w:val="nil"/>
            </w:tcBorders>
            <w:noWrap/>
            <w:hideMark/>
          </w:tcPr>
          <w:p w14:paraId="2BB72E71" w14:textId="1C752D6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Response categories</w:t>
            </w:r>
            <w:bookmarkStart w:id="0" w:name="_GoBack"/>
            <w:bookmarkEnd w:id="0"/>
          </w:p>
        </w:tc>
        <w:tc>
          <w:tcPr>
            <w:tcW w:w="803" w:type="pct"/>
            <w:tcBorders>
              <w:top w:val="single" w:sz="4" w:space="0" w:color="auto"/>
              <w:left w:val="nil"/>
              <w:bottom w:val="single" w:sz="4" w:space="0" w:color="auto"/>
              <w:right w:val="nil"/>
            </w:tcBorders>
          </w:tcPr>
          <w:p w14:paraId="2D7D5D8C" w14:textId="77777777" w:rsidR="005C6513" w:rsidRPr="009A5810" w:rsidRDefault="005C6513" w:rsidP="00521074">
            <w:pPr>
              <w:jc w:val="cente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 (n)</w:t>
            </w:r>
          </w:p>
        </w:tc>
        <w:tc>
          <w:tcPr>
            <w:tcW w:w="770" w:type="pct"/>
            <w:tcBorders>
              <w:top w:val="single" w:sz="4" w:space="0" w:color="auto"/>
              <w:left w:val="nil"/>
              <w:bottom w:val="single" w:sz="4" w:space="0" w:color="auto"/>
              <w:right w:val="nil"/>
            </w:tcBorders>
            <w:noWrap/>
            <w:hideMark/>
          </w:tcPr>
          <w:p w14:paraId="3D7A9C0D" w14:textId="7B162ACE" w:rsidR="005C6513" w:rsidRPr="009A5810" w:rsidRDefault="005C6513" w:rsidP="00521074">
            <w:pPr>
              <w:jc w:val="cente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 xml:space="preserve">Odds </w:t>
            </w:r>
            <w:proofErr w:type="spellStart"/>
            <w:r w:rsidRPr="009A5810">
              <w:rPr>
                <w:rFonts w:ascii="Arial" w:eastAsiaTheme="majorEastAsia" w:hAnsi="Arial" w:cs="Arial"/>
                <w:b/>
                <w:color w:val="1F497D" w:themeColor="text2"/>
                <w:szCs w:val="20"/>
                <w:lang w:val="en-US"/>
              </w:rPr>
              <w:t>Ratio</w:t>
            </w:r>
            <w:r w:rsidR="00DF09D2">
              <w:rPr>
                <w:rFonts w:ascii="Arial" w:eastAsiaTheme="majorEastAsia" w:hAnsi="Arial" w:cs="Arial"/>
                <w:b/>
                <w:color w:val="1F497D" w:themeColor="text2"/>
                <w:szCs w:val="20"/>
                <w:vertAlign w:val="superscript"/>
                <w:lang w:val="en-US"/>
              </w:rPr>
              <w:t>a</w:t>
            </w:r>
            <w:proofErr w:type="spellEnd"/>
            <w:r w:rsidRPr="009A5810">
              <w:rPr>
                <w:rFonts w:ascii="Arial" w:eastAsiaTheme="majorEastAsia" w:hAnsi="Arial" w:cs="Arial"/>
                <w:b/>
                <w:color w:val="1F497D" w:themeColor="text2"/>
                <w:szCs w:val="20"/>
                <w:lang w:val="en-US"/>
              </w:rPr>
              <w:t xml:space="preserve"> </w:t>
            </w:r>
          </w:p>
        </w:tc>
        <w:tc>
          <w:tcPr>
            <w:tcW w:w="908" w:type="pct"/>
            <w:tcBorders>
              <w:top w:val="single" w:sz="4" w:space="0" w:color="auto"/>
              <w:left w:val="nil"/>
              <w:bottom w:val="single" w:sz="4" w:space="0" w:color="auto"/>
              <w:right w:val="nil"/>
            </w:tcBorders>
            <w:noWrap/>
            <w:hideMark/>
          </w:tcPr>
          <w:p w14:paraId="23C1708C" w14:textId="77777777" w:rsidR="005C6513" w:rsidRPr="009A5810" w:rsidRDefault="005C6513" w:rsidP="00521074">
            <w:pPr>
              <w:jc w:val="cente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95 % CI</w:t>
            </w:r>
          </w:p>
        </w:tc>
      </w:tr>
      <w:tr w:rsidR="005C6513" w:rsidRPr="0041580C" w14:paraId="4CD07DC8" w14:textId="77777777" w:rsidTr="00521074">
        <w:trPr>
          <w:trHeight w:val="108"/>
          <w:jc w:val="center"/>
        </w:trPr>
        <w:tc>
          <w:tcPr>
            <w:tcW w:w="2519" w:type="pct"/>
            <w:tcBorders>
              <w:top w:val="single" w:sz="4" w:space="0" w:color="auto"/>
              <w:left w:val="nil"/>
              <w:bottom w:val="nil"/>
              <w:right w:val="nil"/>
            </w:tcBorders>
            <w:shd w:val="clear" w:color="auto" w:fill="DBE5F1" w:themeFill="accent1" w:themeFillTint="33"/>
            <w:noWrap/>
          </w:tcPr>
          <w:p w14:paraId="6AC043A2"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 xml:space="preserve">Dietary variety </w:t>
            </w:r>
          </w:p>
        </w:tc>
        <w:tc>
          <w:tcPr>
            <w:tcW w:w="803" w:type="pct"/>
            <w:tcBorders>
              <w:top w:val="single" w:sz="4" w:space="0" w:color="auto"/>
              <w:left w:val="nil"/>
              <w:bottom w:val="nil"/>
              <w:right w:val="nil"/>
            </w:tcBorders>
            <w:shd w:val="clear" w:color="auto" w:fill="DBE5F1" w:themeFill="accent1" w:themeFillTint="33"/>
          </w:tcPr>
          <w:p w14:paraId="6CEF90B7" w14:textId="77777777" w:rsidR="005C6513" w:rsidRPr="0041580C" w:rsidRDefault="005C6513" w:rsidP="00521074">
            <w:pPr>
              <w:jc w:val="center"/>
              <w:rPr>
                <w:rFonts w:ascii="Arial" w:hAnsi="Arial" w:cs="Arial"/>
                <w:color w:val="010205"/>
                <w:szCs w:val="20"/>
                <w:lang w:val="en-US"/>
              </w:rPr>
            </w:pPr>
          </w:p>
        </w:tc>
        <w:tc>
          <w:tcPr>
            <w:tcW w:w="770" w:type="pct"/>
            <w:tcBorders>
              <w:top w:val="single" w:sz="4" w:space="0" w:color="auto"/>
              <w:left w:val="nil"/>
              <w:bottom w:val="nil"/>
              <w:right w:val="nil"/>
            </w:tcBorders>
            <w:shd w:val="clear" w:color="auto" w:fill="DBE5F1" w:themeFill="accent1" w:themeFillTint="33"/>
            <w:noWrap/>
          </w:tcPr>
          <w:p w14:paraId="3D8FA7C7" w14:textId="77777777" w:rsidR="005C6513" w:rsidRPr="0041580C" w:rsidRDefault="005C6513" w:rsidP="00521074">
            <w:pPr>
              <w:jc w:val="center"/>
              <w:rPr>
                <w:rFonts w:ascii="Arial" w:hAnsi="Arial" w:cs="Arial"/>
                <w:color w:val="010205"/>
                <w:szCs w:val="20"/>
                <w:lang w:val="en-US"/>
              </w:rPr>
            </w:pPr>
          </w:p>
        </w:tc>
        <w:tc>
          <w:tcPr>
            <w:tcW w:w="908" w:type="pct"/>
            <w:tcBorders>
              <w:top w:val="single" w:sz="4" w:space="0" w:color="auto"/>
              <w:left w:val="nil"/>
              <w:bottom w:val="nil"/>
              <w:right w:val="nil"/>
            </w:tcBorders>
            <w:shd w:val="clear" w:color="auto" w:fill="DBE5F1" w:themeFill="accent1" w:themeFillTint="33"/>
            <w:noWrap/>
          </w:tcPr>
          <w:p w14:paraId="4B245B54" w14:textId="77777777" w:rsidR="005C6513" w:rsidRPr="0041580C" w:rsidRDefault="005C6513" w:rsidP="00521074">
            <w:pPr>
              <w:jc w:val="center"/>
              <w:rPr>
                <w:rFonts w:ascii="Arial" w:hAnsi="Arial" w:cs="Arial"/>
                <w:color w:val="000000"/>
                <w:szCs w:val="20"/>
                <w:lang w:val="en-US"/>
              </w:rPr>
            </w:pPr>
          </w:p>
        </w:tc>
      </w:tr>
      <w:tr w:rsidR="005C6513" w:rsidRPr="0041580C" w14:paraId="3F2E099B" w14:textId="77777777" w:rsidTr="00521074">
        <w:trPr>
          <w:trHeight w:val="707"/>
          <w:jc w:val="center"/>
        </w:trPr>
        <w:tc>
          <w:tcPr>
            <w:tcW w:w="2519" w:type="pct"/>
            <w:tcBorders>
              <w:top w:val="nil"/>
              <w:left w:val="nil"/>
              <w:right w:val="nil"/>
            </w:tcBorders>
            <w:shd w:val="clear" w:color="auto" w:fill="auto"/>
            <w:noWrap/>
          </w:tcPr>
          <w:p w14:paraId="75763A71"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53AD0A9E"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307D3C1F"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4F783A3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15.4 (185)</w:t>
            </w:r>
          </w:p>
          <w:p w14:paraId="525F333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13.8 (135)</w:t>
            </w:r>
          </w:p>
          <w:p w14:paraId="293CA4E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12.7 (951)</w:t>
            </w:r>
          </w:p>
        </w:tc>
        <w:tc>
          <w:tcPr>
            <w:tcW w:w="770" w:type="pct"/>
            <w:tcBorders>
              <w:top w:val="nil"/>
              <w:left w:val="nil"/>
              <w:right w:val="nil"/>
            </w:tcBorders>
            <w:shd w:val="clear" w:color="auto" w:fill="auto"/>
            <w:noWrap/>
          </w:tcPr>
          <w:p w14:paraId="168E857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74A3CAE6"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0.964</w:t>
            </w:r>
          </w:p>
          <w:p w14:paraId="4AABC620"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0.653</w:t>
            </w:r>
          </w:p>
        </w:tc>
        <w:tc>
          <w:tcPr>
            <w:tcW w:w="908" w:type="pct"/>
            <w:tcBorders>
              <w:top w:val="nil"/>
              <w:left w:val="nil"/>
              <w:right w:val="nil"/>
            </w:tcBorders>
            <w:shd w:val="clear" w:color="auto" w:fill="auto"/>
            <w:noWrap/>
          </w:tcPr>
          <w:p w14:paraId="3ADC9B1B"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3C3740B6"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0.712-1.305</w:t>
            </w:r>
          </w:p>
          <w:p w14:paraId="2EBA6128"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0.528-0.809</w:t>
            </w:r>
          </w:p>
        </w:tc>
      </w:tr>
      <w:tr w:rsidR="005C6513" w:rsidRPr="0041580C" w14:paraId="719279A4" w14:textId="77777777" w:rsidTr="00521074">
        <w:trPr>
          <w:trHeight w:val="26"/>
          <w:jc w:val="center"/>
        </w:trPr>
        <w:tc>
          <w:tcPr>
            <w:tcW w:w="2519" w:type="pct"/>
            <w:tcBorders>
              <w:top w:val="nil"/>
              <w:left w:val="nil"/>
              <w:bottom w:val="nil"/>
              <w:right w:val="nil"/>
            </w:tcBorders>
            <w:shd w:val="clear" w:color="auto" w:fill="DBE5F1" w:themeFill="accent1" w:themeFillTint="33"/>
            <w:noWrap/>
          </w:tcPr>
          <w:p w14:paraId="6433637C"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Home cooked</w:t>
            </w:r>
          </w:p>
        </w:tc>
        <w:tc>
          <w:tcPr>
            <w:tcW w:w="803" w:type="pct"/>
            <w:tcBorders>
              <w:top w:val="nil"/>
              <w:left w:val="nil"/>
              <w:bottom w:val="nil"/>
              <w:right w:val="nil"/>
            </w:tcBorders>
            <w:shd w:val="clear" w:color="auto" w:fill="DBE5F1" w:themeFill="accent1" w:themeFillTint="33"/>
          </w:tcPr>
          <w:p w14:paraId="227C86A2"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1E45AEA0"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7248E552" w14:textId="77777777" w:rsidR="005C6513" w:rsidRPr="0041580C" w:rsidRDefault="005C6513" w:rsidP="00521074">
            <w:pPr>
              <w:jc w:val="center"/>
              <w:rPr>
                <w:rFonts w:ascii="Arial" w:hAnsi="Arial" w:cs="Arial"/>
                <w:color w:val="000000"/>
                <w:szCs w:val="20"/>
                <w:lang w:val="en-US"/>
              </w:rPr>
            </w:pPr>
          </w:p>
        </w:tc>
      </w:tr>
      <w:tr w:rsidR="005C6513" w:rsidRPr="0041580C" w14:paraId="0B23C524" w14:textId="77777777" w:rsidTr="00521074">
        <w:trPr>
          <w:trHeight w:val="524"/>
          <w:jc w:val="center"/>
        </w:trPr>
        <w:tc>
          <w:tcPr>
            <w:tcW w:w="2519" w:type="pct"/>
            <w:tcBorders>
              <w:top w:val="nil"/>
              <w:left w:val="nil"/>
              <w:right w:val="nil"/>
            </w:tcBorders>
            <w:shd w:val="clear" w:color="auto" w:fill="auto"/>
            <w:noWrap/>
          </w:tcPr>
          <w:p w14:paraId="1B51765A"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F361238"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7865B8AB"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716A7F8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4.8 (58)</w:t>
            </w:r>
          </w:p>
          <w:p w14:paraId="1DAACD7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7.1 (69)</w:t>
            </w:r>
          </w:p>
          <w:p w14:paraId="3C99E27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3.9 (289)</w:t>
            </w:r>
          </w:p>
        </w:tc>
        <w:tc>
          <w:tcPr>
            <w:tcW w:w="770" w:type="pct"/>
            <w:tcBorders>
              <w:top w:val="nil"/>
              <w:left w:val="nil"/>
              <w:right w:val="nil"/>
            </w:tcBorders>
            <w:shd w:val="clear" w:color="auto" w:fill="auto"/>
            <w:noWrap/>
          </w:tcPr>
          <w:p w14:paraId="7692CA72"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786D6CF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1.249</w:t>
            </w:r>
          </w:p>
          <w:p w14:paraId="18FA8C8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0.715</w:t>
            </w:r>
          </w:p>
        </w:tc>
        <w:tc>
          <w:tcPr>
            <w:tcW w:w="908" w:type="pct"/>
            <w:tcBorders>
              <w:top w:val="nil"/>
              <w:left w:val="nil"/>
              <w:right w:val="nil"/>
            </w:tcBorders>
            <w:shd w:val="clear" w:color="auto" w:fill="auto"/>
            <w:noWrap/>
          </w:tcPr>
          <w:p w14:paraId="5EED4166"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4EF2CEA7"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0.835-1.867</w:t>
            </w:r>
          </w:p>
          <w:p w14:paraId="53EECC63"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0.523-0.977</w:t>
            </w:r>
          </w:p>
        </w:tc>
      </w:tr>
      <w:tr w:rsidR="005C6513" w:rsidRPr="0041580C" w14:paraId="1FA1A80C" w14:textId="77777777" w:rsidTr="00521074">
        <w:trPr>
          <w:trHeight w:val="26"/>
          <w:jc w:val="center"/>
        </w:trPr>
        <w:tc>
          <w:tcPr>
            <w:tcW w:w="2519" w:type="pct"/>
            <w:tcBorders>
              <w:top w:val="nil"/>
              <w:left w:val="nil"/>
              <w:bottom w:val="nil"/>
              <w:right w:val="nil"/>
            </w:tcBorders>
            <w:shd w:val="clear" w:color="auto" w:fill="DBE5F1" w:themeFill="accent1" w:themeFillTint="33"/>
            <w:noWrap/>
          </w:tcPr>
          <w:p w14:paraId="764E9B04"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Fresh foods/ingredients</w:t>
            </w:r>
          </w:p>
        </w:tc>
        <w:tc>
          <w:tcPr>
            <w:tcW w:w="803" w:type="pct"/>
            <w:tcBorders>
              <w:top w:val="nil"/>
              <w:left w:val="nil"/>
              <w:bottom w:val="nil"/>
              <w:right w:val="nil"/>
            </w:tcBorders>
            <w:shd w:val="clear" w:color="auto" w:fill="DBE5F1" w:themeFill="accent1" w:themeFillTint="33"/>
          </w:tcPr>
          <w:p w14:paraId="409DD759"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025B4495"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0262B40A" w14:textId="77777777" w:rsidR="005C6513" w:rsidRPr="0041580C" w:rsidRDefault="005C6513" w:rsidP="00521074">
            <w:pPr>
              <w:jc w:val="center"/>
              <w:rPr>
                <w:rFonts w:ascii="Arial" w:hAnsi="Arial" w:cs="Arial"/>
                <w:color w:val="000000"/>
                <w:szCs w:val="20"/>
                <w:lang w:val="en-US"/>
              </w:rPr>
            </w:pPr>
          </w:p>
        </w:tc>
      </w:tr>
      <w:tr w:rsidR="005C6513" w:rsidRPr="0041580C" w14:paraId="4A004242" w14:textId="77777777" w:rsidTr="00521074">
        <w:trPr>
          <w:trHeight w:val="640"/>
          <w:jc w:val="center"/>
        </w:trPr>
        <w:tc>
          <w:tcPr>
            <w:tcW w:w="2519" w:type="pct"/>
            <w:tcBorders>
              <w:top w:val="nil"/>
              <w:left w:val="nil"/>
              <w:right w:val="nil"/>
            </w:tcBorders>
            <w:shd w:val="clear" w:color="auto" w:fill="auto"/>
            <w:noWrap/>
          </w:tcPr>
          <w:p w14:paraId="17B8989E"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FC3A371"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2F61E8D0"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5A2D4755"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9.8 (118)</w:t>
            </w:r>
          </w:p>
          <w:p w14:paraId="1616649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8.8 (86)</w:t>
            </w:r>
          </w:p>
          <w:p w14:paraId="741CDC9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8.0 (601)</w:t>
            </w:r>
          </w:p>
        </w:tc>
        <w:tc>
          <w:tcPr>
            <w:tcW w:w="770" w:type="pct"/>
            <w:tcBorders>
              <w:top w:val="nil"/>
              <w:left w:val="nil"/>
              <w:right w:val="nil"/>
            </w:tcBorders>
            <w:shd w:val="clear" w:color="auto" w:fill="auto"/>
            <w:noWrap/>
          </w:tcPr>
          <w:p w14:paraId="1247D63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68F0CBF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0.766</w:t>
            </w:r>
          </w:p>
          <w:p w14:paraId="78CDF5C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0.792</w:t>
            </w:r>
          </w:p>
        </w:tc>
        <w:tc>
          <w:tcPr>
            <w:tcW w:w="908" w:type="pct"/>
            <w:tcBorders>
              <w:top w:val="nil"/>
              <w:left w:val="nil"/>
              <w:right w:val="nil"/>
            </w:tcBorders>
            <w:shd w:val="clear" w:color="auto" w:fill="auto"/>
            <w:noWrap/>
          </w:tcPr>
          <w:p w14:paraId="105BE4B0"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3060E95D"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0.546-1.076</w:t>
            </w:r>
          </w:p>
          <w:p w14:paraId="10E55BD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0.624-1.006</w:t>
            </w:r>
          </w:p>
        </w:tc>
      </w:tr>
      <w:tr w:rsidR="005C6513" w:rsidRPr="0041580C" w14:paraId="07E46F1B" w14:textId="77777777" w:rsidTr="00521074">
        <w:trPr>
          <w:trHeight w:val="26"/>
          <w:jc w:val="center"/>
        </w:trPr>
        <w:tc>
          <w:tcPr>
            <w:tcW w:w="2519" w:type="pct"/>
            <w:tcBorders>
              <w:top w:val="nil"/>
              <w:left w:val="nil"/>
              <w:bottom w:val="nil"/>
              <w:right w:val="nil"/>
            </w:tcBorders>
            <w:shd w:val="clear" w:color="auto" w:fill="DBE5F1" w:themeFill="accent1" w:themeFillTint="33"/>
            <w:noWrap/>
          </w:tcPr>
          <w:p w14:paraId="06FAB5F2"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Organic</w:t>
            </w:r>
          </w:p>
        </w:tc>
        <w:tc>
          <w:tcPr>
            <w:tcW w:w="803" w:type="pct"/>
            <w:tcBorders>
              <w:top w:val="nil"/>
              <w:left w:val="nil"/>
              <w:bottom w:val="nil"/>
              <w:right w:val="nil"/>
            </w:tcBorders>
            <w:shd w:val="clear" w:color="auto" w:fill="DBE5F1" w:themeFill="accent1" w:themeFillTint="33"/>
          </w:tcPr>
          <w:p w14:paraId="5B22C1D4"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5F72D5B4"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537D459D" w14:textId="77777777" w:rsidR="005C6513" w:rsidRPr="0041580C" w:rsidRDefault="005C6513" w:rsidP="00521074">
            <w:pPr>
              <w:jc w:val="center"/>
              <w:rPr>
                <w:rFonts w:ascii="Arial" w:hAnsi="Arial" w:cs="Arial"/>
                <w:color w:val="000000"/>
                <w:szCs w:val="20"/>
                <w:lang w:val="en-US"/>
              </w:rPr>
            </w:pPr>
          </w:p>
        </w:tc>
      </w:tr>
      <w:tr w:rsidR="005C6513" w:rsidRPr="0041580C" w14:paraId="7E13018F" w14:textId="77777777" w:rsidTr="00521074">
        <w:trPr>
          <w:trHeight w:val="741"/>
          <w:jc w:val="center"/>
        </w:trPr>
        <w:tc>
          <w:tcPr>
            <w:tcW w:w="2519" w:type="pct"/>
            <w:tcBorders>
              <w:top w:val="nil"/>
              <w:left w:val="nil"/>
              <w:right w:val="nil"/>
            </w:tcBorders>
            <w:shd w:val="clear" w:color="auto" w:fill="auto"/>
            <w:noWrap/>
          </w:tcPr>
          <w:p w14:paraId="618714D5"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63707CC"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5832DD79"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326745E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2.1 (25)</w:t>
            </w:r>
          </w:p>
          <w:p w14:paraId="3EF235D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2.7 (26)</w:t>
            </w:r>
          </w:p>
          <w:p w14:paraId="6D08616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3.7 (280)</w:t>
            </w:r>
          </w:p>
        </w:tc>
        <w:tc>
          <w:tcPr>
            <w:tcW w:w="770" w:type="pct"/>
            <w:tcBorders>
              <w:top w:val="nil"/>
              <w:left w:val="nil"/>
              <w:right w:val="nil"/>
            </w:tcBorders>
            <w:shd w:val="clear" w:color="auto" w:fill="auto"/>
            <w:noWrap/>
          </w:tcPr>
          <w:p w14:paraId="758DA6A0"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563E2BD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1.305</w:t>
            </w:r>
          </w:p>
          <w:p w14:paraId="2A254168"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2.034</w:t>
            </w:r>
          </w:p>
        </w:tc>
        <w:tc>
          <w:tcPr>
            <w:tcW w:w="908" w:type="pct"/>
            <w:tcBorders>
              <w:top w:val="nil"/>
              <w:left w:val="nil"/>
              <w:right w:val="nil"/>
            </w:tcBorders>
            <w:shd w:val="clear" w:color="auto" w:fill="auto"/>
            <w:noWrap/>
          </w:tcPr>
          <w:p w14:paraId="724B0C3E"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4421A215"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0.725-2.350</w:t>
            </w:r>
          </w:p>
          <w:p w14:paraId="5953C756"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1.320-3.132</w:t>
            </w:r>
          </w:p>
        </w:tc>
      </w:tr>
      <w:tr w:rsidR="005C6513" w:rsidRPr="0041580C" w14:paraId="4ABB6FCA" w14:textId="77777777" w:rsidTr="00521074">
        <w:trPr>
          <w:trHeight w:val="57"/>
          <w:jc w:val="center"/>
        </w:trPr>
        <w:tc>
          <w:tcPr>
            <w:tcW w:w="2519" w:type="pct"/>
            <w:tcBorders>
              <w:top w:val="nil"/>
              <w:left w:val="nil"/>
              <w:bottom w:val="nil"/>
              <w:right w:val="nil"/>
            </w:tcBorders>
            <w:shd w:val="clear" w:color="auto" w:fill="DBE5F1" w:themeFill="accent1" w:themeFillTint="33"/>
            <w:noWrap/>
          </w:tcPr>
          <w:p w14:paraId="3A2FCA8E"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Sustainable</w:t>
            </w:r>
          </w:p>
        </w:tc>
        <w:tc>
          <w:tcPr>
            <w:tcW w:w="803" w:type="pct"/>
            <w:tcBorders>
              <w:top w:val="nil"/>
              <w:left w:val="nil"/>
              <w:bottom w:val="nil"/>
              <w:right w:val="nil"/>
            </w:tcBorders>
            <w:shd w:val="clear" w:color="auto" w:fill="DBE5F1" w:themeFill="accent1" w:themeFillTint="33"/>
          </w:tcPr>
          <w:p w14:paraId="567A69F3"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313F6A3E"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68DB93A1" w14:textId="77777777" w:rsidR="005C6513" w:rsidRPr="0041580C" w:rsidRDefault="005C6513" w:rsidP="00521074">
            <w:pPr>
              <w:jc w:val="center"/>
              <w:rPr>
                <w:rFonts w:ascii="Arial" w:hAnsi="Arial" w:cs="Arial"/>
                <w:color w:val="000000"/>
                <w:szCs w:val="20"/>
                <w:lang w:val="en-US"/>
              </w:rPr>
            </w:pPr>
          </w:p>
        </w:tc>
      </w:tr>
      <w:tr w:rsidR="005C6513" w:rsidRPr="0041580C" w14:paraId="6FF9945E" w14:textId="77777777" w:rsidTr="00521074">
        <w:trPr>
          <w:trHeight w:val="531"/>
          <w:jc w:val="center"/>
        </w:trPr>
        <w:tc>
          <w:tcPr>
            <w:tcW w:w="2519" w:type="pct"/>
            <w:tcBorders>
              <w:top w:val="nil"/>
              <w:left w:val="nil"/>
              <w:right w:val="nil"/>
            </w:tcBorders>
            <w:shd w:val="clear" w:color="auto" w:fill="auto"/>
            <w:noWrap/>
          </w:tcPr>
          <w:p w14:paraId="13BC6C3B"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3E90D0BA"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54A43960"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3B39EE7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0.2 (3)</w:t>
            </w:r>
          </w:p>
          <w:p w14:paraId="387F30B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0.4 (4)</w:t>
            </w:r>
          </w:p>
          <w:p w14:paraId="027CA74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0.3 (23)</w:t>
            </w:r>
          </w:p>
        </w:tc>
        <w:tc>
          <w:tcPr>
            <w:tcW w:w="770" w:type="pct"/>
            <w:tcBorders>
              <w:top w:val="nil"/>
              <w:left w:val="nil"/>
              <w:right w:val="nil"/>
            </w:tcBorders>
            <w:shd w:val="clear" w:color="auto" w:fill="auto"/>
            <w:noWrap/>
          </w:tcPr>
          <w:p w14:paraId="03297376"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683F193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1.270</w:t>
            </w:r>
          </w:p>
          <w:p w14:paraId="57B7F97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1.337</w:t>
            </w:r>
          </w:p>
        </w:tc>
        <w:tc>
          <w:tcPr>
            <w:tcW w:w="908" w:type="pct"/>
            <w:tcBorders>
              <w:top w:val="nil"/>
              <w:left w:val="nil"/>
              <w:right w:val="nil"/>
            </w:tcBorders>
            <w:shd w:val="clear" w:color="auto" w:fill="auto"/>
            <w:noWrap/>
          </w:tcPr>
          <w:p w14:paraId="47E956C4"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5DB27A90"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0.263-6.128</w:t>
            </w:r>
          </w:p>
          <w:p w14:paraId="2314CC97"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0.386-4.635</w:t>
            </w:r>
          </w:p>
        </w:tc>
      </w:tr>
      <w:tr w:rsidR="005C6513" w:rsidRPr="0041580C" w14:paraId="2FFD65E6" w14:textId="77777777" w:rsidTr="00521074">
        <w:trPr>
          <w:trHeight w:val="90"/>
          <w:jc w:val="center"/>
        </w:trPr>
        <w:tc>
          <w:tcPr>
            <w:tcW w:w="2519" w:type="pct"/>
            <w:tcBorders>
              <w:top w:val="nil"/>
              <w:left w:val="nil"/>
              <w:bottom w:val="nil"/>
              <w:right w:val="nil"/>
            </w:tcBorders>
            <w:shd w:val="clear" w:color="auto" w:fill="DBE5F1" w:themeFill="accent1" w:themeFillTint="33"/>
            <w:noWrap/>
            <w:hideMark/>
          </w:tcPr>
          <w:p w14:paraId="54BDE058"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Low in fat</w:t>
            </w:r>
          </w:p>
        </w:tc>
        <w:tc>
          <w:tcPr>
            <w:tcW w:w="803" w:type="pct"/>
            <w:tcBorders>
              <w:top w:val="nil"/>
              <w:left w:val="nil"/>
              <w:bottom w:val="nil"/>
              <w:right w:val="nil"/>
            </w:tcBorders>
            <w:shd w:val="clear" w:color="auto" w:fill="DBE5F1" w:themeFill="accent1" w:themeFillTint="33"/>
          </w:tcPr>
          <w:p w14:paraId="13547619"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hideMark/>
          </w:tcPr>
          <w:p w14:paraId="2A4366AA"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hideMark/>
          </w:tcPr>
          <w:p w14:paraId="76C64978" w14:textId="77777777" w:rsidR="005C6513" w:rsidRPr="0041580C" w:rsidRDefault="005C6513" w:rsidP="00521074">
            <w:pPr>
              <w:jc w:val="center"/>
              <w:rPr>
                <w:rFonts w:ascii="Arial" w:hAnsi="Arial" w:cs="Arial"/>
                <w:color w:val="000000"/>
                <w:szCs w:val="20"/>
                <w:lang w:val="en-US"/>
              </w:rPr>
            </w:pPr>
          </w:p>
        </w:tc>
      </w:tr>
      <w:tr w:rsidR="005C6513" w:rsidRPr="0041580C" w14:paraId="59A5F81B" w14:textId="77777777" w:rsidTr="00521074">
        <w:trPr>
          <w:trHeight w:val="506"/>
          <w:jc w:val="center"/>
        </w:trPr>
        <w:tc>
          <w:tcPr>
            <w:tcW w:w="2519" w:type="pct"/>
            <w:tcBorders>
              <w:top w:val="nil"/>
              <w:left w:val="nil"/>
              <w:right w:val="nil"/>
            </w:tcBorders>
            <w:shd w:val="clear" w:color="auto" w:fill="auto"/>
            <w:noWrap/>
          </w:tcPr>
          <w:p w14:paraId="273AF23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B6ACA4D"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6ADFA6CA"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210E83C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14.5 (175)</w:t>
            </w:r>
          </w:p>
          <w:p w14:paraId="44E22E7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16.6 (162)</w:t>
            </w:r>
          </w:p>
          <w:p w14:paraId="341CE4B8"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17.1 (1280)</w:t>
            </w:r>
          </w:p>
        </w:tc>
        <w:tc>
          <w:tcPr>
            <w:tcW w:w="770" w:type="pct"/>
            <w:tcBorders>
              <w:top w:val="nil"/>
              <w:left w:val="nil"/>
              <w:right w:val="nil"/>
            </w:tcBorders>
            <w:shd w:val="clear" w:color="auto" w:fill="auto"/>
            <w:noWrap/>
          </w:tcPr>
          <w:p w14:paraId="537F32BF"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51CAA34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1.118</w:t>
            </w:r>
          </w:p>
          <w:p w14:paraId="65E7999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1.175</w:t>
            </w:r>
          </w:p>
        </w:tc>
        <w:tc>
          <w:tcPr>
            <w:tcW w:w="908" w:type="pct"/>
            <w:tcBorders>
              <w:top w:val="nil"/>
              <w:left w:val="nil"/>
              <w:right w:val="nil"/>
            </w:tcBorders>
            <w:shd w:val="clear" w:color="auto" w:fill="auto"/>
            <w:noWrap/>
          </w:tcPr>
          <w:p w14:paraId="00FCF14F"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02C20BF1"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0.831-1.506</w:t>
            </w:r>
          </w:p>
          <w:p w14:paraId="6950BE6B"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0.950-1.452</w:t>
            </w:r>
          </w:p>
        </w:tc>
      </w:tr>
      <w:tr w:rsidR="005C6513" w:rsidRPr="0041580C" w14:paraId="4312E82C" w14:textId="77777777" w:rsidTr="00521074">
        <w:trPr>
          <w:trHeight w:val="111"/>
          <w:jc w:val="center"/>
        </w:trPr>
        <w:tc>
          <w:tcPr>
            <w:tcW w:w="2519" w:type="pct"/>
            <w:tcBorders>
              <w:top w:val="nil"/>
              <w:left w:val="nil"/>
              <w:bottom w:val="nil"/>
              <w:right w:val="nil"/>
            </w:tcBorders>
            <w:shd w:val="clear" w:color="auto" w:fill="DBE5F1" w:themeFill="accent1" w:themeFillTint="33"/>
            <w:noWrap/>
            <w:hideMark/>
          </w:tcPr>
          <w:p w14:paraId="4F2BFE3F"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High in dietary fibre</w:t>
            </w:r>
          </w:p>
        </w:tc>
        <w:tc>
          <w:tcPr>
            <w:tcW w:w="803" w:type="pct"/>
            <w:tcBorders>
              <w:top w:val="nil"/>
              <w:left w:val="nil"/>
              <w:bottom w:val="nil"/>
              <w:right w:val="nil"/>
            </w:tcBorders>
            <w:shd w:val="clear" w:color="auto" w:fill="DBE5F1" w:themeFill="accent1" w:themeFillTint="33"/>
          </w:tcPr>
          <w:p w14:paraId="65C599F1"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hideMark/>
          </w:tcPr>
          <w:p w14:paraId="68AF9155"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hideMark/>
          </w:tcPr>
          <w:p w14:paraId="32676177" w14:textId="77777777" w:rsidR="005C6513" w:rsidRPr="0041580C" w:rsidRDefault="005C6513" w:rsidP="00521074">
            <w:pPr>
              <w:jc w:val="center"/>
              <w:rPr>
                <w:rFonts w:ascii="Arial" w:hAnsi="Arial" w:cs="Arial"/>
                <w:color w:val="000000"/>
                <w:szCs w:val="20"/>
                <w:lang w:val="en-US"/>
              </w:rPr>
            </w:pPr>
          </w:p>
        </w:tc>
      </w:tr>
      <w:tr w:rsidR="005C6513" w:rsidRPr="0041580C" w14:paraId="39A0C533" w14:textId="77777777" w:rsidTr="00521074">
        <w:trPr>
          <w:trHeight w:val="608"/>
          <w:jc w:val="center"/>
        </w:trPr>
        <w:tc>
          <w:tcPr>
            <w:tcW w:w="2519" w:type="pct"/>
            <w:tcBorders>
              <w:top w:val="nil"/>
              <w:left w:val="nil"/>
              <w:right w:val="nil"/>
            </w:tcBorders>
            <w:shd w:val="clear" w:color="auto" w:fill="auto"/>
            <w:noWrap/>
          </w:tcPr>
          <w:p w14:paraId="4761C6F0"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0D19AEB2"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2D4F9D69"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6256883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13.0 (157)</w:t>
            </w:r>
          </w:p>
          <w:p w14:paraId="2CB4228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11.6 (113)</w:t>
            </w:r>
          </w:p>
          <w:p w14:paraId="159DADF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6.1 (457)</w:t>
            </w:r>
          </w:p>
        </w:tc>
        <w:tc>
          <w:tcPr>
            <w:tcW w:w="770" w:type="pct"/>
            <w:tcBorders>
              <w:top w:val="nil"/>
              <w:left w:val="nil"/>
              <w:right w:val="nil"/>
            </w:tcBorders>
            <w:shd w:val="clear" w:color="auto" w:fill="auto"/>
            <w:noWrap/>
          </w:tcPr>
          <w:p w14:paraId="5D27F8E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6183BE4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0.914</w:t>
            </w:r>
          </w:p>
          <w:p w14:paraId="1626C0BF"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0.325</w:t>
            </w:r>
          </w:p>
        </w:tc>
        <w:tc>
          <w:tcPr>
            <w:tcW w:w="908" w:type="pct"/>
            <w:tcBorders>
              <w:top w:val="nil"/>
              <w:left w:val="nil"/>
              <w:right w:val="nil"/>
            </w:tcBorders>
            <w:shd w:val="clear" w:color="auto" w:fill="auto"/>
            <w:noWrap/>
          </w:tcPr>
          <w:p w14:paraId="67BD1FE6"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5D7DA374"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0.667-1.252</w:t>
            </w:r>
          </w:p>
          <w:p w14:paraId="37F47E5F"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0.259-0.408</w:t>
            </w:r>
          </w:p>
        </w:tc>
      </w:tr>
      <w:tr w:rsidR="005C6513" w:rsidRPr="0041580C" w14:paraId="14D74A63" w14:textId="77777777" w:rsidTr="00521074">
        <w:trPr>
          <w:trHeight w:val="130"/>
          <w:jc w:val="center"/>
        </w:trPr>
        <w:tc>
          <w:tcPr>
            <w:tcW w:w="2519" w:type="pct"/>
            <w:tcBorders>
              <w:top w:val="nil"/>
              <w:left w:val="nil"/>
              <w:bottom w:val="nil"/>
              <w:right w:val="nil"/>
            </w:tcBorders>
            <w:shd w:val="clear" w:color="auto" w:fill="DBE5F1" w:themeFill="accent1" w:themeFillTint="33"/>
            <w:noWrap/>
            <w:hideMark/>
          </w:tcPr>
          <w:p w14:paraId="67BA0254"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
                <w:color w:val="1F497D" w:themeColor="text2"/>
                <w:szCs w:val="20"/>
                <w:lang w:val="en-US"/>
              </w:rPr>
              <w:t>High in wholegrain foods</w:t>
            </w:r>
          </w:p>
        </w:tc>
        <w:tc>
          <w:tcPr>
            <w:tcW w:w="803" w:type="pct"/>
            <w:tcBorders>
              <w:top w:val="nil"/>
              <w:left w:val="nil"/>
              <w:bottom w:val="nil"/>
              <w:right w:val="nil"/>
            </w:tcBorders>
            <w:shd w:val="clear" w:color="auto" w:fill="DBE5F1" w:themeFill="accent1" w:themeFillTint="33"/>
          </w:tcPr>
          <w:p w14:paraId="65F83152"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hideMark/>
          </w:tcPr>
          <w:p w14:paraId="7D890AB3"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hideMark/>
          </w:tcPr>
          <w:p w14:paraId="0D6C7528" w14:textId="77777777" w:rsidR="005C6513" w:rsidRPr="0041580C" w:rsidRDefault="005C6513" w:rsidP="00521074">
            <w:pPr>
              <w:jc w:val="center"/>
              <w:rPr>
                <w:rFonts w:ascii="Arial" w:hAnsi="Arial" w:cs="Arial"/>
                <w:color w:val="000000"/>
                <w:szCs w:val="20"/>
                <w:lang w:val="en-US"/>
              </w:rPr>
            </w:pPr>
          </w:p>
        </w:tc>
      </w:tr>
      <w:tr w:rsidR="005C6513" w:rsidRPr="0041580C" w14:paraId="06C2FD94" w14:textId="77777777" w:rsidTr="00521074">
        <w:trPr>
          <w:trHeight w:val="582"/>
          <w:jc w:val="center"/>
        </w:trPr>
        <w:tc>
          <w:tcPr>
            <w:tcW w:w="2519" w:type="pct"/>
            <w:tcBorders>
              <w:top w:val="nil"/>
              <w:left w:val="nil"/>
              <w:right w:val="nil"/>
            </w:tcBorders>
            <w:shd w:val="clear" w:color="auto" w:fill="auto"/>
            <w:noWrap/>
          </w:tcPr>
          <w:p w14:paraId="224D7D0D"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1C3215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05E289E8"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5ED13C75"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5.7 (69)</w:t>
            </w:r>
          </w:p>
          <w:p w14:paraId="1C0930A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5.9 (58)</w:t>
            </w:r>
          </w:p>
          <w:p w14:paraId="279CD3A2"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2.5 (188)</w:t>
            </w:r>
          </w:p>
        </w:tc>
        <w:tc>
          <w:tcPr>
            <w:tcW w:w="770" w:type="pct"/>
            <w:tcBorders>
              <w:top w:val="nil"/>
              <w:left w:val="nil"/>
              <w:right w:val="nil"/>
            </w:tcBorders>
            <w:shd w:val="clear" w:color="auto" w:fill="auto"/>
            <w:noWrap/>
          </w:tcPr>
          <w:p w14:paraId="466FBA9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4755999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1.136</w:t>
            </w:r>
          </w:p>
          <w:p w14:paraId="39F2A0F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0.344</w:t>
            </w:r>
          </w:p>
        </w:tc>
        <w:tc>
          <w:tcPr>
            <w:tcW w:w="908" w:type="pct"/>
            <w:tcBorders>
              <w:top w:val="nil"/>
              <w:left w:val="nil"/>
              <w:right w:val="nil"/>
            </w:tcBorders>
            <w:shd w:val="clear" w:color="auto" w:fill="auto"/>
            <w:noWrap/>
          </w:tcPr>
          <w:p w14:paraId="2C169693"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799B53A0"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0.757-1.705</w:t>
            </w:r>
          </w:p>
          <w:p w14:paraId="56E4133D"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0.253-0.468</w:t>
            </w:r>
          </w:p>
        </w:tc>
      </w:tr>
      <w:tr w:rsidR="005C6513" w:rsidRPr="0041580C" w14:paraId="2AB4EB78" w14:textId="77777777" w:rsidTr="00521074">
        <w:trPr>
          <w:trHeight w:val="75"/>
          <w:jc w:val="center"/>
        </w:trPr>
        <w:tc>
          <w:tcPr>
            <w:tcW w:w="2519" w:type="pct"/>
            <w:tcBorders>
              <w:top w:val="nil"/>
              <w:left w:val="nil"/>
              <w:bottom w:val="nil"/>
              <w:right w:val="nil"/>
            </w:tcBorders>
            <w:shd w:val="clear" w:color="auto" w:fill="DBE5F1" w:themeFill="accent1" w:themeFillTint="33"/>
            <w:noWrap/>
          </w:tcPr>
          <w:p w14:paraId="0186D842" w14:textId="6D12EEAA"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 xml:space="preserve">Includes </w:t>
            </w:r>
            <w:r w:rsidR="0041580C" w:rsidRPr="009A5810">
              <w:rPr>
                <w:rFonts w:ascii="Arial" w:eastAsiaTheme="majorEastAsia" w:hAnsi="Arial" w:cs="Arial"/>
                <w:b/>
                <w:color w:val="1F497D" w:themeColor="text2"/>
                <w:szCs w:val="20"/>
                <w:lang w:val="en-US"/>
              </w:rPr>
              <w:t>whole meal</w:t>
            </w:r>
            <w:r w:rsidRPr="009A5810">
              <w:rPr>
                <w:rFonts w:ascii="Arial" w:eastAsiaTheme="majorEastAsia" w:hAnsi="Arial" w:cs="Arial"/>
                <w:b/>
                <w:color w:val="1F497D" w:themeColor="text2"/>
                <w:szCs w:val="20"/>
                <w:lang w:val="en-US"/>
              </w:rPr>
              <w:t xml:space="preserve"> bread e.g. ryebread</w:t>
            </w:r>
          </w:p>
        </w:tc>
        <w:tc>
          <w:tcPr>
            <w:tcW w:w="803" w:type="pct"/>
            <w:tcBorders>
              <w:top w:val="nil"/>
              <w:left w:val="nil"/>
              <w:bottom w:val="nil"/>
              <w:right w:val="nil"/>
            </w:tcBorders>
            <w:shd w:val="clear" w:color="auto" w:fill="DBE5F1" w:themeFill="accent1" w:themeFillTint="33"/>
          </w:tcPr>
          <w:p w14:paraId="2D230603"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33AA771C"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2DA8403B" w14:textId="77777777" w:rsidR="005C6513" w:rsidRPr="0041580C" w:rsidRDefault="005C6513" w:rsidP="00521074">
            <w:pPr>
              <w:jc w:val="center"/>
              <w:rPr>
                <w:rFonts w:ascii="Arial" w:hAnsi="Arial" w:cs="Arial"/>
                <w:color w:val="000000"/>
                <w:szCs w:val="20"/>
                <w:lang w:val="en-US"/>
              </w:rPr>
            </w:pPr>
          </w:p>
        </w:tc>
      </w:tr>
      <w:tr w:rsidR="005C6513" w:rsidRPr="0041580C" w14:paraId="68F08186" w14:textId="77777777" w:rsidTr="00521074">
        <w:trPr>
          <w:trHeight w:val="556"/>
          <w:jc w:val="center"/>
        </w:trPr>
        <w:tc>
          <w:tcPr>
            <w:tcW w:w="2519" w:type="pct"/>
            <w:tcBorders>
              <w:top w:val="nil"/>
              <w:left w:val="nil"/>
              <w:right w:val="nil"/>
            </w:tcBorders>
            <w:shd w:val="clear" w:color="auto" w:fill="auto"/>
            <w:noWrap/>
          </w:tcPr>
          <w:p w14:paraId="79BA161F"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72EF9C4E"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6D4C5A4A"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2530AFC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3.2 (38)</w:t>
            </w:r>
          </w:p>
          <w:p w14:paraId="57D38E7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2.6 (25)</w:t>
            </w:r>
          </w:p>
          <w:p w14:paraId="6A0CBDF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2.0 (148)</w:t>
            </w:r>
          </w:p>
        </w:tc>
        <w:tc>
          <w:tcPr>
            <w:tcW w:w="770" w:type="pct"/>
            <w:tcBorders>
              <w:top w:val="nil"/>
              <w:left w:val="nil"/>
              <w:right w:val="nil"/>
            </w:tcBorders>
            <w:shd w:val="clear" w:color="auto" w:fill="auto"/>
            <w:noWrap/>
          </w:tcPr>
          <w:p w14:paraId="05E0DE6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1EC04925"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0.615</w:t>
            </w:r>
          </w:p>
          <w:p w14:paraId="51C2C75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0.520</w:t>
            </w:r>
          </w:p>
        </w:tc>
        <w:tc>
          <w:tcPr>
            <w:tcW w:w="908" w:type="pct"/>
            <w:tcBorders>
              <w:top w:val="nil"/>
              <w:left w:val="nil"/>
              <w:right w:val="nil"/>
            </w:tcBorders>
            <w:shd w:val="clear" w:color="auto" w:fill="auto"/>
            <w:noWrap/>
          </w:tcPr>
          <w:p w14:paraId="38671A18"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6660E65B"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0.355-1.067</w:t>
            </w:r>
          </w:p>
          <w:p w14:paraId="2E721085"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0.353-0.765</w:t>
            </w:r>
          </w:p>
        </w:tc>
      </w:tr>
      <w:tr w:rsidR="005C6513" w:rsidRPr="0041580C" w14:paraId="4CA9AE2E" w14:textId="77777777" w:rsidTr="00521074">
        <w:trPr>
          <w:trHeight w:val="58"/>
          <w:jc w:val="center"/>
        </w:trPr>
        <w:tc>
          <w:tcPr>
            <w:tcW w:w="2519" w:type="pct"/>
            <w:tcBorders>
              <w:top w:val="nil"/>
              <w:left w:val="nil"/>
              <w:bottom w:val="nil"/>
              <w:right w:val="nil"/>
            </w:tcBorders>
            <w:shd w:val="clear" w:color="auto" w:fill="DBE5F1" w:themeFill="accent1" w:themeFillTint="33"/>
            <w:noWrap/>
          </w:tcPr>
          <w:p w14:paraId="6DA5EF42"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High in vegetables</w:t>
            </w:r>
          </w:p>
        </w:tc>
        <w:tc>
          <w:tcPr>
            <w:tcW w:w="803" w:type="pct"/>
            <w:tcBorders>
              <w:top w:val="nil"/>
              <w:left w:val="nil"/>
              <w:bottom w:val="nil"/>
              <w:right w:val="nil"/>
            </w:tcBorders>
            <w:shd w:val="clear" w:color="auto" w:fill="DBE5F1" w:themeFill="accent1" w:themeFillTint="33"/>
          </w:tcPr>
          <w:p w14:paraId="11D8A14E"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3EB0D739"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213D6DCA" w14:textId="77777777" w:rsidR="005C6513" w:rsidRPr="0041580C" w:rsidRDefault="005C6513" w:rsidP="00521074">
            <w:pPr>
              <w:jc w:val="center"/>
              <w:rPr>
                <w:rFonts w:ascii="Arial" w:hAnsi="Arial" w:cs="Arial"/>
                <w:color w:val="000000"/>
                <w:szCs w:val="20"/>
                <w:lang w:val="en-US"/>
              </w:rPr>
            </w:pPr>
          </w:p>
        </w:tc>
      </w:tr>
      <w:tr w:rsidR="005C6513" w:rsidRPr="0041580C" w14:paraId="071AFCE0" w14:textId="77777777" w:rsidTr="00521074">
        <w:trPr>
          <w:trHeight w:val="530"/>
          <w:jc w:val="center"/>
        </w:trPr>
        <w:tc>
          <w:tcPr>
            <w:tcW w:w="2519" w:type="pct"/>
            <w:tcBorders>
              <w:top w:val="nil"/>
              <w:left w:val="nil"/>
              <w:right w:val="nil"/>
            </w:tcBorders>
            <w:shd w:val="clear" w:color="auto" w:fill="auto"/>
            <w:noWrap/>
          </w:tcPr>
          <w:p w14:paraId="248C05B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2AC3D948"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3673618B"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0371E8C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16.8 (202)</w:t>
            </w:r>
          </w:p>
          <w:p w14:paraId="43FC5850"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14.9 (145)</w:t>
            </w:r>
          </w:p>
          <w:p w14:paraId="42D4C11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26.0 (1944)</w:t>
            </w:r>
          </w:p>
        </w:tc>
        <w:tc>
          <w:tcPr>
            <w:tcW w:w="770" w:type="pct"/>
            <w:tcBorders>
              <w:top w:val="nil"/>
              <w:left w:val="nil"/>
              <w:right w:val="nil"/>
            </w:tcBorders>
            <w:shd w:val="clear" w:color="auto" w:fill="auto"/>
            <w:noWrap/>
          </w:tcPr>
          <w:p w14:paraId="77015D62"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0A686F5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1.050</w:t>
            </w:r>
          </w:p>
          <w:p w14:paraId="638518E0"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2.063</w:t>
            </w:r>
          </w:p>
        </w:tc>
        <w:tc>
          <w:tcPr>
            <w:tcW w:w="908" w:type="pct"/>
            <w:tcBorders>
              <w:top w:val="nil"/>
              <w:left w:val="nil"/>
              <w:right w:val="nil"/>
            </w:tcBorders>
            <w:shd w:val="clear" w:color="auto" w:fill="auto"/>
            <w:noWrap/>
          </w:tcPr>
          <w:p w14:paraId="04183E44"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311977F8"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0.778-1.419</w:t>
            </w:r>
          </w:p>
          <w:p w14:paraId="391C2096"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1.668-2.552</w:t>
            </w:r>
          </w:p>
        </w:tc>
      </w:tr>
      <w:tr w:rsidR="005C6513" w:rsidRPr="0041580C" w14:paraId="210E5F08" w14:textId="77777777" w:rsidTr="00521074">
        <w:trPr>
          <w:trHeight w:val="35"/>
          <w:jc w:val="center"/>
        </w:trPr>
        <w:tc>
          <w:tcPr>
            <w:tcW w:w="2519" w:type="pct"/>
            <w:tcBorders>
              <w:top w:val="nil"/>
              <w:left w:val="nil"/>
              <w:bottom w:val="nil"/>
              <w:right w:val="nil"/>
            </w:tcBorders>
            <w:shd w:val="clear" w:color="auto" w:fill="DBE5F1" w:themeFill="accent1" w:themeFillTint="33"/>
            <w:noWrap/>
          </w:tcPr>
          <w:p w14:paraId="3163E3CF" w14:textId="75FD7D3D"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High in fruit</w:t>
            </w:r>
          </w:p>
        </w:tc>
        <w:tc>
          <w:tcPr>
            <w:tcW w:w="803" w:type="pct"/>
            <w:tcBorders>
              <w:top w:val="nil"/>
              <w:left w:val="nil"/>
              <w:bottom w:val="nil"/>
              <w:right w:val="nil"/>
            </w:tcBorders>
            <w:shd w:val="clear" w:color="auto" w:fill="DBE5F1" w:themeFill="accent1" w:themeFillTint="33"/>
          </w:tcPr>
          <w:p w14:paraId="60274C25"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5EA12060"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6663E328" w14:textId="77777777" w:rsidR="005C6513" w:rsidRPr="0041580C" w:rsidRDefault="005C6513" w:rsidP="00521074">
            <w:pPr>
              <w:jc w:val="center"/>
              <w:rPr>
                <w:rFonts w:ascii="Arial" w:hAnsi="Arial" w:cs="Arial"/>
                <w:color w:val="000000"/>
                <w:szCs w:val="20"/>
                <w:lang w:val="en-US"/>
              </w:rPr>
            </w:pPr>
          </w:p>
        </w:tc>
      </w:tr>
      <w:tr w:rsidR="005C6513" w:rsidRPr="0041580C" w14:paraId="61350A41" w14:textId="77777777" w:rsidTr="00521074">
        <w:trPr>
          <w:trHeight w:val="515"/>
          <w:jc w:val="center"/>
        </w:trPr>
        <w:tc>
          <w:tcPr>
            <w:tcW w:w="2519" w:type="pct"/>
            <w:tcBorders>
              <w:top w:val="nil"/>
              <w:left w:val="nil"/>
              <w:right w:val="nil"/>
            </w:tcBorders>
            <w:shd w:val="clear" w:color="auto" w:fill="auto"/>
            <w:noWrap/>
          </w:tcPr>
          <w:p w14:paraId="3F608628"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lastRenderedPageBreak/>
              <w:t>T1D (reference)</w:t>
            </w:r>
          </w:p>
          <w:p w14:paraId="7507749C"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3A117AD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4BA2287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0.4 (5)</w:t>
            </w:r>
          </w:p>
          <w:p w14:paraId="26F6B346"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0.6 (6)</w:t>
            </w:r>
          </w:p>
          <w:p w14:paraId="614842B2"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4.4 (333)</w:t>
            </w:r>
          </w:p>
        </w:tc>
        <w:tc>
          <w:tcPr>
            <w:tcW w:w="770" w:type="pct"/>
            <w:tcBorders>
              <w:top w:val="nil"/>
              <w:left w:val="nil"/>
              <w:right w:val="nil"/>
            </w:tcBorders>
            <w:shd w:val="clear" w:color="auto" w:fill="auto"/>
            <w:noWrap/>
          </w:tcPr>
          <w:p w14:paraId="2C337E55"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4E824A49"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1.724</w:t>
            </w:r>
          </w:p>
          <w:p w14:paraId="7768B05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9.314</w:t>
            </w:r>
          </w:p>
        </w:tc>
        <w:tc>
          <w:tcPr>
            <w:tcW w:w="908" w:type="pct"/>
            <w:tcBorders>
              <w:top w:val="nil"/>
              <w:left w:val="nil"/>
              <w:right w:val="nil"/>
            </w:tcBorders>
            <w:shd w:val="clear" w:color="auto" w:fill="auto"/>
            <w:noWrap/>
          </w:tcPr>
          <w:p w14:paraId="0641703E"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177BB964"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0.518-5.737</w:t>
            </w:r>
          </w:p>
          <w:p w14:paraId="0083F405"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3.816-22.734</w:t>
            </w:r>
          </w:p>
        </w:tc>
      </w:tr>
      <w:tr w:rsidR="005C6513" w:rsidRPr="0041580C" w14:paraId="7BB20EBD" w14:textId="77777777" w:rsidTr="00521074">
        <w:trPr>
          <w:trHeight w:val="16"/>
          <w:jc w:val="center"/>
        </w:trPr>
        <w:tc>
          <w:tcPr>
            <w:tcW w:w="2519" w:type="pct"/>
            <w:tcBorders>
              <w:top w:val="nil"/>
              <w:left w:val="nil"/>
              <w:bottom w:val="nil"/>
              <w:right w:val="nil"/>
            </w:tcBorders>
            <w:shd w:val="clear" w:color="auto" w:fill="DBE5F1" w:themeFill="accent1" w:themeFillTint="33"/>
            <w:noWrap/>
          </w:tcPr>
          <w:p w14:paraId="4AD7406C"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Includes proteins, vitamins and minerals</w:t>
            </w:r>
          </w:p>
        </w:tc>
        <w:tc>
          <w:tcPr>
            <w:tcW w:w="803" w:type="pct"/>
            <w:tcBorders>
              <w:top w:val="nil"/>
              <w:left w:val="nil"/>
              <w:bottom w:val="nil"/>
              <w:right w:val="nil"/>
            </w:tcBorders>
            <w:shd w:val="clear" w:color="auto" w:fill="DBE5F1" w:themeFill="accent1" w:themeFillTint="33"/>
          </w:tcPr>
          <w:p w14:paraId="3ECF4840"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311390FF"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56AE66FE" w14:textId="77777777" w:rsidR="005C6513" w:rsidRPr="0041580C" w:rsidRDefault="005C6513" w:rsidP="00521074">
            <w:pPr>
              <w:jc w:val="center"/>
              <w:rPr>
                <w:rFonts w:ascii="Arial" w:hAnsi="Arial" w:cs="Arial"/>
                <w:color w:val="000000"/>
                <w:szCs w:val="20"/>
                <w:lang w:val="en-US"/>
              </w:rPr>
            </w:pPr>
          </w:p>
        </w:tc>
      </w:tr>
      <w:tr w:rsidR="005C6513" w:rsidRPr="0041580C" w14:paraId="38FA660A" w14:textId="77777777" w:rsidTr="00521074">
        <w:trPr>
          <w:trHeight w:val="617"/>
          <w:jc w:val="center"/>
        </w:trPr>
        <w:tc>
          <w:tcPr>
            <w:tcW w:w="2519" w:type="pct"/>
            <w:tcBorders>
              <w:top w:val="nil"/>
              <w:left w:val="nil"/>
              <w:right w:val="nil"/>
            </w:tcBorders>
            <w:shd w:val="clear" w:color="auto" w:fill="auto"/>
            <w:noWrap/>
          </w:tcPr>
          <w:p w14:paraId="78EC5B2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E71AFA0"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0A6B597B"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53547AA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3.5 (42)</w:t>
            </w:r>
          </w:p>
          <w:p w14:paraId="6AF34B7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1.6 (16)</w:t>
            </w:r>
          </w:p>
          <w:p w14:paraId="12A3D1E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6.0 (449)</w:t>
            </w:r>
          </w:p>
        </w:tc>
        <w:tc>
          <w:tcPr>
            <w:tcW w:w="770" w:type="pct"/>
            <w:tcBorders>
              <w:top w:val="nil"/>
              <w:left w:val="nil"/>
              <w:right w:val="nil"/>
            </w:tcBorders>
            <w:shd w:val="clear" w:color="auto" w:fill="auto"/>
            <w:noWrap/>
          </w:tcPr>
          <w:p w14:paraId="31B950EF"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2D62A08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0.581</w:t>
            </w:r>
          </w:p>
          <w:p w14:paraId="3BB4AA9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1.609</w:t>
            </w:r>
          </w:p>
        </w:tc>
        <w:tc>
          <w:tcPr>
            <w:tcW w:w="908" w:type="pct"/>
            <w:tcBorders>
              <w:top w:val="nil"/>
              <w:left w:val="nil"/>
              <w:right w:val="nil"/>
            </w:tcBorders>
            <w:shd w:val="clear" w:color="auto" w:fill="auto"/>
            <w:noWrap/>
          </w:tcPr>
          <w:p w14:paraId="1D004283"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2E045A28"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0.314-1.075</w:t>
            </w:r>
          </w:p>
          <w:p w14:paraId="78037DB4"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1.140-2.270</w:t>
            </w:r>
          </w:p>
        </w:tc>
      </w:tr>
      <w:tr w:rsidR="005C6513" w:rsidRPr="0041580C" w14:paraId="21E1B8F1" w14:textId="77777777" w:rsidTr="00521074">
        <w:trPr>
          <w:trHeight w:val="147"/>
          <w:jc w:val="center"/>
        </w:trPr>
        <w:tc>
          <w:tcPr>
            <w:tcW w:w="2519" w:type="pct"/>
            <w:tcBorders>
              <w:top w:val="nil"/>
              <w:left w:val="nil"/>
              <w:bottom w:val="nil"/>
              <w:right w:val="nil"/>
            </w:tcBorders>
            <w:shd w:val="clear" w:color="auto" w:fill="DBE5F1" w:themeFill="accent1" w:themeFillTint="33"/>
            <w:noWrap/>
          </w:tcPr>
          <w:p w14:paraId="79296D03"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Includes lean meat</w:t>
            </w:r>
          </w:p>
        </w:tc>
        <w:tc>
          <w:tcPr>
            <w:tcW w:w="803" w:type="pct"/>
            <w:tcBorders>
              <w:top w:val="nil"/>
              <w:left w:val="nil"/>
              <w:bottom w:val="nil"/>
              <w:right w:val="nil"/>
            </w:tcBorders>
            <w:shd w:val="clear" w:color="auto" w:fill="DBE5F1" w:themeFill="accent1" w:themeFillTint="33"/>
          </w:tcPr>
          <w:p w14:paraId="4548150F"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795CBBC9"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759CF7F7" w14:textId="77777777" w:rsidR="005C6513" w:rsidRPr="0041580C" w:rsidRDefault="005C6513" w:rsidP="00521074">
            <w:pPr>
              <w:jc w:val="center"/>
              <w:rPr>
                <w:rFonts w:ascii="Arial" w:hAnsi="Arial" w:cs="Arial"/>
                <w:color w:val="000000"/>
                <w:szCs w:val="20"/>
                <w:lang w:val="en-US"/>
              </w:rPr>
            </w:pPr>
          </w:p>
        </w:tc>
      </w:tr>
      <w:tr w:rsidR="005C6513" w:rsidRPr="0041580C" w14:paraId="6B4C86C7" w14:textId="77777777" w:rsidTr="00521074">
        <w:trPr>
          <w:trHeight w:val="449"/>
          <w:jc w:val="center"/>
        </w:trPr>
        <w:tc>
          <w:tcPr>
            <w:tcW w:w="2519" w:type="pct"/>
            <w:tcBorders>
              <w:top w:val="nil"/>
              <w:left w:val="nil"/>
              <w:right w:val="nil"/>
            </w:tcBorders>
            <w:shd w:val="clear" w:color="auto" w:fill="auto"/>
            <w:noWrap/>
          </w:tcPr>
          <w:p w14:paraId="6B80B2EA"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435CB225"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562B081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4BE21B3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3.7 (44)</w:t>
            </w:r>
          </w:p>
          <w:p w14:paraId="3C3BFEE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4.2 (41)</w:t>
            </w:r>
          </w:p>
          <w:p w14:paraId="64AEB48A"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2.6 (194)</w:t>
            </w:r>
          </w:p>
        </w:tc>
        <w:tc>
          <w:tcPr>
            <w:tcW w:w="770" w:type="pct"/>
            <w:tcBorders>
              <w:top w:val="nil"/>
              <w:left w:val="nil"/>
              <w:right w:val="nil"/>
            </w:tcBorders>
            <w:shd w:val="clear" w:color="auto" w:fill="auto"/>
            <w:noWrap/>
          </w:tcPr>
          <w:p w14:paraId="1D50FD0F"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4708E3A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0.959</w:t>
            </w:r>
          </w:p>
          <w:p w14:paraId="3B11F773"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0.624</w:t>
            </w:r>
          </w:p>
        </w:tc>
        <w:tc>
          <w:tcPr>
            <w:tcW w:w="908" w:type="pct"/>
            <w:tcBorders>
              <w:top w:val="nil"/>
              <w:left w:val="nil"/>
              <w:right w:val="nil"/>
            </w:tcBorders>
            <w:shd w:val="clear" w:color="auto" w:fill="auto"/>
            <w:noWrap/>
          </w:tcPr>
          <w:p w14:paraId="3B4ECDB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5935F41D"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0.594-1.549</w:t>
            </w:r>
          </w:p>
          <w:p w14:paraId="05E2DD3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0.437-0.892</w:t>
            </w:r>
          </w:p>
        </w:tc>
      </w:tr>
      <w:tr w:rsidR="005C6513" w:rsidRPr="0041580C" w14:paraId="1BAEAF92" w14:textId="77777777" w:rsidTr="00521074">
        <w:trPr>
          <w:trHeight w:val="16"/>
          <w:jc w:val="center"/>
        </w:trPr>
        <w:tc>
          <w:tcPr>
            <w:tcW w:w="2519" w:type="pct"/>
            <w:tcBorders>
              <w:top w:val="nil"/>
              <w:left w:val="nil"/>
              <w:bottom w:val="nil"/>
              <w:right w:val="nil"/>
            </w:tcBorders>
            <w:shd w:val="clear" w:color="auto" w:fill="DBE5F1" w:themeFill="accent1" w:themeFillTint="33"/>
            <w:noWrap/>
          </w:tcPr>
          <w:p w14:paraId="71DB624C"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High in fish</w:t>
            </w:r>
          </w:p>
        </w:tc>
        <w:tc>
          <w:tcPr>
            <w:tcW w:w="803" w:type="pct"/>
            <w:tcBorders>
              <w:top w:val="nil"/>
              <w:left w:val="nil"/>
              <w:bottom w:val="nil"/>
              <w:right w:val="nil"/>
            </w:tcBorders>
            <w:shd w:val="clear" w:color="auto" w:fill="DBE5F1" w:themeFill="accent1" w:themeFillTint="33"/>
          </w:tcPr>
          <w:p w14:paraId="0856EDEE"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09F281BB"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3767943D" w14:textId="77777777" w:rsidR="005C6513" w:rsidRPr="0041580C" w:rsidRDefault="005C6513" w:rsidP="00521074">
            <w:pPr>
              <w:jc w:val="center"/>
              <w:rPr>
                <w:rFonts w:ascii="Arial" w:hAnsi="Arial" w:cs="Arial"/>
                <w:color w:val="000000"/>
                <w:szCs w:val="20"/>
                <w:lang w:val="en-US"/>
              </w:rPr>
            </w:pPr>
          </w:p>
        </w:tc>
      </w:tr>
      <w:tr w:rsidR="005C6513" w:rsidRPr="0041580C" w14:paraId="6000ACCA" w14:textId="77777777" w:rsidTr="00521074">
        <w:trPr>
          <w:trHeight w:val="281"/>
          <w:jc w:val="center"/>
        </w:trPr>
        <w:tc>
          <w:tcPr>
            <w:tcW w:w="2519" w:type="pct"/>
            <w:tcBorders>
              <w:top w:val="nil"/>
              <w:left w:val="nil"/>
              <w:right w:val="nil"/>
            </w:tcBorders>
            <w:shd w:val="clear" w:color="auto" w:fill="auto"/>
            <w:noWrap/>
          </w:tcPr>
          <w:p w14:paraId="17922B7D"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5D9B1DC5"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22D1F3B9"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6B7FBBE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3.7 (44)</w:t>
            </w:r>
          </w:p>
          <w:p w14:paraId="1E594406"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3.8 (37)</w:t>
            </w:r>
          </w:p>
          <w:p w14:paraId="6193543F"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3.3 (248)</w:t>
            </w:r>
          </w:p>
        </w:tc>
        <w:tc>
          <w:tcPr>
            <w:tcW w:w="770" w:type="pct"/>
            <w:tcBorders>
              <w:top w:val="nil"/>
              <w:left w:val="nil"/>
              <w:right w:val="nil"/>
            </w:tcBorders>
            <w:shd w:val="clear" w:color="auto" w:fill="auto"/>
            <w:noWrap/>
          </w:tcPr>
          <w:p w14:paraId="6C13EC52"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535DF428"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0.821</w:t>
            </w:r>
          </w:p>
          <w:p w14:paraId="566C91C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0.817</w:t>
            </w:r>
          </w:p>
        </w:tc>
        <w:tc>
          <w:tcPr>
            <w:tcW w:w="908" w:type="pct"/>
            <w:tcBorders>
              <w:top w:val="nil"/>
              <w:left w:val="nil"/>
              <w:right w:val="nil"/>
            </w:tcBorders>
            <w:shd w:val="clear" w:color="auto" w:fill="auto"/>
            <w:noWrap/>
          </w:tcPr>
          <w:p w14:paraId="1E223533"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215FA33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0.507-1.330</w:t>
            </w:r>
          </w:p>
          <w:p w14:paraId="6D047B7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0.576-1.558</w:t>
            </w:r>
          </w:p>
        </w:tc>
      </w:tr>
      <w:tr w:rsidR="005C6513" w:rsidRPr="0041580C" w14:paraId="2773BE67" w14:textId="77777777" w:rsidTr="00521074">
        <w:trPr>
          <w:trHeight w:val="16"/>
          <w:jc w:val="center"/>
        </w:trPr>
        <w:tc>
          <w:tcPr>
            <w:tcW w:w="2519" w:type="pct"/>
            <w:tcBorders>
              <w:top w:val="nil"/>
              <w:left w:val="nil"/>
              <w:bottom w:val="nil"/>
              <w:right w:val="nil"/>
            </w:tcBorders>
            <w:shd w:val="clear" w:color="auto" w:fill="DBE5F1" w:themeFill="accent1" w:themeFillTint="33"/>
            <w:noWrap/>
          </w:tcPr>
          <w:p w14:paraId="14F19C46"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Low in added sugar</w:t>
            </w:r>
          </w:p>
        </w:tc>
        <w:tc>
          <w:tcPr>
            <w:tcW w:w="803" w:type="pct"/>
            <w:tcBorders>
              <w:top w:val="nil"/>
              <w:left w:val="nil"/>
              <w:bottom w:val="nil"/>
              <w:right w:val="nil"/>
            </w:tcBorders>
            <w:shd w:val="clear" w:color="auto" w:fill="DBE5F1" w:themeFill="accent1" w:themeFillTint="33"/>
          </w:tcPr>
          <w:p w14:paraId="1404E992"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tcPr>
          <w:p w14:paraId="1B814C19"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tcPr>
          <w:p w14:paraId="4A512E8D" w14:textId="77777777" w:rsidR="005C6513" w:rsidRPr="0041580C" w:rsidRDefault="005C6513" w:rsidP="00521074">
            <w:pPr>
              <w:jc w:val="center"/>
              <w:rPr>
                <w:rFonts w:ascii="Arial" w:hAnsi="Arial" w:cs="Arial"/>
                <w:color w:val="000000"/>
                <w:szCs w:val="20"/>
                <w:lang w:val="en-US"/>
              </w:rPr>
            </w:pPr>
          </w:p>
        </w:tc>
      </w:tr>
      <w:tr w:rsidR="005C6513" w:rsidRPr="0041580C" w14:paraId="48C36F33" w14:textId="77777777" w:rsidTr="00521074">
        <w:trPr>
          <w:trHeight w:val="524"/>
          <w:jc w:val="center"/>
        </w:trPr>
        <w:tc>
          <w:tcPr>
            <w:tcW w:w="2519" w:type="pct"/>
            <w:tcBorders>
              <w:top w:val="nil"/>
              <w:left w:val="nil"/>
              <w:right w:val="nil"/>
            </w:tcBorders>
            <w:shd w:val="clear" w:color="auto" w:fill="auto"/>
            <w:noWrap/>
          </w:tcPr>
          <w:p w14:paraId="1E5C2D77"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514902F9"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7903F500"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27DB0C71"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3.3 (40)</w:t>
            </w:r>
          </w:p>
          <w:p w14:paraId="1979263E"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5.3 (52)</w:t>
            </w:r>
          </w:p>
          <w:p w14:paraId="57BCCE2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1.3 (101)</w:t>
            </w:r>
          </w:p>
        </w:tc>
        <w:tc>
          <w:tcPr>
            <w:tcW w:w="770" w:type="pct"/>
            <w:tcBorders>
              <w:top w:val="nil"/>
              <w:left w:val="nil"/>
              <w:right w:val="nil"/>
            </w:tcBorders>
            <w:shd w:val="clear" w:color="auto" w:fill="auto"/>
            <w:noWrap/>
          </w:tcPr>
          <w:p w14:paraId="013E49E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w:t>
            </w:r>
          </w:p>
          <w:p w14:paraId="4DA6B7B4"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1.590</w:t>
            </w:r>
          </w:p>
          <w:p w14:paraId="0FE24D7C"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0.362</w:t>
            </w:r>
          </w:p>
        </w:tc>
        <w:tc>
          <w:tcPr>
            <w:tcW w:w="908" w:type="pct"/>
            <w:tcBorders>
              <w:top w:val="nil"/>
              <w:left w:val="nil"/>
              <w:right w:val="nil"/>
            </w:tcBorders>
            <w:shd w:val="clear" w:color="auto" w:fill="auto"/>
            <w:noWrap/>
          </w:tcPr>
          <w:p w14:paraId="77C34BDC"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1A423182"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0.989-2.557</w:t>
            </w:r>
          </w:p>
          <w:p w14:paraId="787201FE"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0.244-0.538</w:t>
            </w:r>
          </w:p>
        </w:tc>
      </w:tr>
      <w:tr w:rsidR="005C6513" w:rsidRPr="0041580C" w14:paraId="300B988A" w14:textId="77777777" w:rsidTr="00521074">
        <w:trPr>
          <w:trHeight w:val="95"/>
          <w:jc w:val="center"/>
        </w:trPr>
        <w:tc>
          <w:tcPr>
            <w:tcW w:w="2519" w:type="pct"/>
            <w:tcBorders>
              <w:top w:val="nil"/>
              <w:left w:val="nil"/>
              <w:bottom w:val="nil"/>
              <w:right w:val="nil"/>
            </w:tcBorders>
            <w:shd w:val="clear" w:color="auto" w:fill="DBE5F1" w:themeFill="accent1" w:themeFillTint="33"/>
            <w:noWrap/>
            <w:hideMark/>
          </w:tcPr>
          <w:p w14:paraId="0C8DD02C" w14:textId="77777777" w:rsidR="005C6513" w:rsidRPr="009A5810" w:rsidRDefault="005C6513" w:rsidP="00521074">
            <w:pPr>
              <w:rPr>
                <w:rFonts w:ascii="Arial" w:eastAsiaTheme="majorEastAsia" w:hAnsi="Arial" w:cs="Arial"/>
                <w:b/>
                <w:color w:val="1F497D" w:themeColor="text2"/>
                <w:szCs w:val="20"/>
                <w:lang w:val="en-US"/>
              </w:rPr>
            </w:pPr>
            <w:r w:rsidRPr="009A5810">
              <w:rPr>
                <w:rFonts w:ascii="Arial" w:eastAsiaTheme="majorEastAsia" w:hAnsi="Arial" w:cs="Arial"/>
                <w:b/>
                <w:color w:val="1F497D" w:themeColor="text2"/>
                <w:szCs w:val="20"/>
                <w:lang w:val="en-US"/>
              </w:rPr>
              <w:t>Total number of responses, % (n)</w:t>
            </w:r>
          </w:p>
        </w:tc>
        <w:tc>
          <w:tcPr>
            <w:tcW w:w="803" w:type="pct"/>
            <w:tcBorders>
              <w:top w:val="nil"/>
              <w:left w:val="nil"/>
              <w:bottom w:val="nil"/>
              <w:right w:val="nil"/>
            </w:tcBorders>
            <w:shd w:val="clear" w:color="auto" w:fill="DBE5F1" w:themeFill="accent1" w:themeFillTint="33"/>
          </w:tcPr>
          <w:p w14:paraId="3777D6E4" w14:textId="77777777" w:rsidR="005C6513" w:rsidRPr="0041580C" w:rsidRDefault="005C6513" w:rsidP="00521074">
            <w:pPr>
              <w:jc w:val="center"/>
              <w:rPr>
                <w:rFonts w:ascii="Arial" w:hAnsi="Arial" w:cs="Arial"/>
                <w:color w:val="010205"/>
                <w:szCs w:val="20"/>
                <w:lang w:val="en-US"/>
              </w:rPr>
            </w:pPr>
          </w:p>
        </w:tc>
        <w:tc>
          <w:tcPr>
            <w:tcW w:w="770" w:type="pct"/>
            <w:tcBorders>
              <w:top w:val="nil"/>
              <w:left w:val="nil"/>
              <w:bottom w:val="nil"/>
              <w:right w:val="nil"/>
            </w:tcBorders>
            <w:shd w:val="clear" w:color="auto" w:fill="DBE5F1" w:themeFill="accent1" w:themeFillTint="33"/>
            <w:noWrap/>
            <w:hideMark/>
          </w:tcPr>
          <w:p w14:paraId="0B7BB76E" w14:textId="77777777" w:rsidR="005C6513" w:rsidRPr="0041580C" w:rsidRDefault="005C6513" w:rsidP="00521074">
            <w:pPr>
              <w:jc w:val="center"/>
              <w:rPr>
                <w:rFonts w:ascii="Arial" w:hAnsi="Arial" w:cs="Arial"/>
                <w:color w:val="010205"/>
                <w:szCs w:val="20"/>
                <w:lang w:val="en-US"/>
              </w:rPr>
            </w:pPr>
          </w:p>
        </w:tc>
        <w:tc>
          <w:tcPr>
            <w:tcW w:w="908" w:type="pct"/>
            <w:tcBorders>
              <w:top w:val="nil"/>
              <w:left w:val="nil"/>
              <w:bottom w:val="nil"/>
              <w:right w:val="nil"/>
            </w:tcBorders>
            <w:shd w:val="clear" w:color="auto" w:fill="DBE5F1" w:themeFill="accent1" w:themeFillTint="33"/>
            <w:noWrap/>
            <w:hideMark/>
          </w:tcPr>
          <w:p w14:paraId="2438BF32" w14:textId="77777777" w:rsidR="005C6513" w:rsidRPr="0041580C" w:rsidRDefault="005C6513" w:rsidP="00521074">
            <w:pPr>
              <w:jc w:val="center"/>
              <w:rPr>
                <w:rFonts w:ascii="Arial" w:hAnsi="Arial" w:cs="Arial"/>
                <w:color w:val="000000"/>
                <w:szCs w:val="20"/>
                <w:lang w:val="en-US"/>
              </w:rPr>
            </w:pPr>
          </w:p>
        </w:tc>
      </w:tr>
      <w:tr w:rsidR="005C6513" w:rsidRPr="0041580C" w14:paraId="349063EF" w14:textId="77777777" w:rsidTr="00521074">
        <w:trPr>
          <w:trHeight w:val="484"/>
          <w:jc w:val="center"/>
        </w:trPr>
        <w:tc>
          <w:tcPr>
            <w:tcW w:w="2519" w:type="pct"/>
            <w:tcBorders>
              <w:top w:val="nil"/>
              <w:left w:val="nil"/>
              <w:right w:val="nil"/>
            </w:tcBorders>
            <w:shd w:val="clear" w:color="auto" w:fill="auto"/>
            <w:noWrap/>
          </w:tcPr>
          <w:p w14:paraId="47E7A286"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T1D (reference)</w:t>
            </w:r>
          </w:p>
          <w:p w14:paraId="1C52D7F5"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T2D</w:t>
            </w:r>
          </w:p>
          <w:p w14:paraId="31338D59" w14:textId="77777777" w:rsidR="005C6513" w:rsidRPr="009A5810" w:rsidRDefault="005C6513" w:rsidP="00521074">
            <w:pPr>
              <w:rPr>
                <w:rFonts w:ascii="Arial" w:eastAsiaTheme="majorEastAsia" w:hAnsi="Arial" w:cs="Arial"/>
                <w:bCs/>
                <w:color w:val="1F497D" w:themeColor="text2"/>
                <w:szCs w:val="20"/>
                <w:lang w:val="en-US"/>
              </w:rPr>
            </w:pPr>
            <w:r w:rsidRPr="009A5810">
              <w:rPr>
                <w:rFonts w:ascii="Arial" w:eastAsiaTheme="majorEastAsia" w:hAnsi="Arial" w:cs="Arial"/>
                <w:bCs/>
                <w:color w:val="1F497D" w:themeColor="text2"/>
                <w:szCs w:val="20"/>
                <w:lang w:val="en-US"/>
              </w:rPr>
              <w:t>General population</w:t>
            </w:r>
          </w:p>
        </w:tc>
        <w:tc>
          <w:tcPr>
            <w:tcW w:w="803" w:type="pct"/>
            <w:tcBorders>
              <w:top w:val="nil"/>
              <w:left w:val="nil"/>
              <w:right w:val="nil"/>
            </w:tcBorders>
            <w:shd w:val="clear" w:color="auto" w:fill="auto"/>
          </w:tcPr>
          <w:p w14:paraId="21C263C7"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100 (1205)</w:t>
            </w:r>
          </w:p>
          <w:p w14:paraId="397A97F8" w14:textId="77777777" w:rsidR="005C6513" w:rsidRPr="0041580C" w:rsidRDefault="005C6513" w:rsidP="00521074">
            <w:pPr>
              <w:rPr>
                <w:rFonts w:ascii="Arial" w:hAnsi="Arial" w:cs="Arial"/>
                <w:color w:val="010205"/>
                <w:szCs w:val="20"/>
                <w:lang w:val="en-US"/>
              </w:rPr>
            </w:pPr>
            <w:r w:rsidRPr="0041580C">
              <w:rPr>
                <w:rFonts w:ascii="Arial" w:hAnsi="Arial" w:cs="Arial"/>
                <w:color w:val="010205"/>
                <w:szCs w:val="20"/>
                <w:lang w:val="en-US"/>
              </w:rPr>
              <w:t xml:space="preserve">       100 (975)</w:t>
            </w:r>
          </w:p>
          <w:p w14:paraId="2F24D44B"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00000"/>
                <w:szCs w:val="20"/>
                <w:lang w:val="en-US"/>
              </w:rPr>
              <w:t>100 (7486)</w:t>
            </w:r>
          </w:p>
        </w:tc>
        <w:tc>
          <w:tcPr>
            <w:tcW w:w="770" w:type="pct"/>
            <w:tcBorders>
              <w:top w:val="nil"/>
              <w:left w:val="nil"/>
              <w:right w:val="nil"/>
            </w:tcBorders>
            <w:shd w:val="clear" w:color="auto" w:fill="auto"/>
            <w:noWrap/>
          </w:tcPr>
          <w:p w14:paraId="32F11AD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w:t>
            </w:r>
          </w:p>
          <w:p w14:paraId="66A04D0D"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w:t>
            </w:r>
          </w:p>
          <w:p w14:paraId="2EB8D17A" w14:textId="77777777" w:rsidR="005C6513" w:rsidRPr="0041580C" w:rsidRDefault="005C6513" w:rsidP="00521074">
            <w:pPr>
              <w:jc w:val="center"/>
              <w:rPr>
                <w:rFonts w:ascii="Arial" w:hAnsi="Arial" w:cs="Arial"/>
                <w:color w:val="010205"/>
                <w:szCs w:val="20"/>
                <w:lang w:val="en-US"/>
              </w:rPr>
            </w:pPr>
            <w:r w:rsidRPr="0041580C">
              <w:rPr>
                <w:rFonts w:ascii="Arial" w:hAnsi="Arial" w:cs="Arial"/>
                <w:color w:val="010205"/>
                <w:szCs w:val="20"/>
                <w:lang w:val="en-US"/>
              </w:rPr>
              <w:t>-</w:t>
            </w:r>
          </w:p>
        </w:tc>
        <w:tc>
          <w:tcPr>
            <w:tcW w:w="908" w:type="pct"/>
            <w:tcBorders>
              <w:top w:val="nil"/>
              <w:left w:val="nil"/>
              <w:right w:val="nil"/>
            </w:tcBorders>
            <w:shd w:val="clear" w:color="auto" w:fill="auto"/>
            <w:noWrap/>
          </w:tcPr>
          <w:p w14:paraId="0349026D"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22EEBF8E"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p w14:paraId="3C3767A8" w14:textId="77777777" w:rsidR="005C6513" w:rsidRPr="0041580C" w:rsidRDefault="005C6513" w:rsidP="00521074">
            <w:pPr>
              <w:jc w:val="center"/>
              <w:rPr>
                <w:rFonts w:ascii="Arial" w:hAnsi="Arial" w:cs="Arial"/>
                <w:color w:val="000000"/>
                <w:szCs w:val="20"/>
                <w:lang w:val="en-US"/>
              </w:rPr>
            </w:pPr>
            <w:r w:rsidRPr="0041580C">
              <w:rPr>
                <w:rFonts w:ascii="Arial" w:hAnsi="Arial" w:cs="Arial"/>
                <w:color w:val="000000"/>
                <w:szCs w:val="20"/>
                <w:lang w:val="en-US"/>
              </w:rPr>
              <w:t>-</w:t>
            </w:r>
          </w:p>
        </w:tc>
      </w:tr>
    </w:tbl>
    <w:p w14:paraId="2256A1BE" w14:textId="77777777" w:rsidR="005C6513" w:rsidRPr="0041580C" w:rsidRDefault="005C6513" w:rsidP="009A5810">
      <w:pPr>
        <w:pStyle w:val="Billedtekst"/>
        <w:spacing w:after="0" w:line="480" w:lineRule="auto"/>
        <w:jc w:val="both"/>
        <w:rPr>
          <w:rFonts w:ascii="Arial" w:hAnsi="Arial" w:cs="Arial"/>
          <w:i w:val="0"/>
          <w:iCs w:val="0"/>
          <w:color w:val="auto"/>
          <w:sz w:val="20"/>
          <w:szCs w:val="20"/>
          <w:lang w:val="en-US"/>
        </w:rPr>
      </w:pPr>
      <w:r w:rsidRPr="0041580C">
        <w:rPr>
          <w:rFonts w:ascii="Arial" w:hAnsi="Arial" w:cs="Arial"/>
          <w:i w:val="0"/>
          <w:iCs w:val="0"/>
          <w:color w:val="auto"/>
          <w:sz w:val="20"/>
          <w:szCs w:val="20"/>
          <w:lang w:val="en-US"/>
        </w:rPr>
        <w:t>Binary logistic regression model adjusted for age, gender and education testing odds ratio for each response category separately in individuals with T1D (reference group), T2D and the general population.</w:t>
      </w:r>
    </w:p>
    <w:p w14:paraId="7087A84C" w14:textId="77777777" w:rsidR="005C6513" w:rsidRPr="0041580C" w:rsidRDefault="005C6513" w:rsidP="009A5810">
      <w:pPr>
        <w:pStyle w:val="Billedtekst"/>
        <w:spacing w:after="0" w:line="480" w:lineRule="auto"/>
        <w:jc w:val="both"/>
        <w:rPr>
          <w:rFonts w:ascii="Arial" w:hAnsi="Arial" w:cs="Arial"/>
          <w:i w:val="0"/>
          <w:iCs w:val="0"/>
          <w:color w:val="auto"/>
          <w:sz w:val="20"/>
          <w:szCs w:val="20"/>
          <w:lang w:val="en-US"/>
        </w:rPr>
      </w:pPr>
      <w:r w:rsidRPr="0041580C">
        <w:rPr>
          <w:rFonts w:ascii="Arial" w:hAnsi="Arial" w:cs="Arial"/>
          <w:i w:val="0"/>
          <w:iCs w:val="0"/>
          <w:color w:val="auto"/>
          <w:sz w:val="20"/>
          <w:szCs w:val="20"/>
          <w:lang w:val="en-US"/>
        </w:rPr>
        <w:t xml:space="preserve">Percentages have been calculated using numbers of responses for each group and each response category divided with total number of responses for each group separately. </w:t>
      </w:r>
    </w:p>
    <w:p w14:paraId="1F50673E" w14:textId="6952CDC2" w:rsidR="005C6513" w:rsidRPr="0041580C" w:rsidRDefault="00DF09D2" w:rsidP="009A5810">
      <w:pPr>
        <w:spacing w:after="0" w:line="480" w:lineRule="auto"/>
        <w:rPr>
          <w:rFonts w:ascii="Arial" w:hAnsi="Arial" w:cs="Arial"/>
          <w:sz w:val="20"/>
          <w:szCs w:val="20"/>
          <w:lang w:val="en-US"/>
        </w:rPr>
      </w:pPr>
      <w:proofErr w:type="spellStart"/>
      <w:r>
        <w:rPr>
          <w:rFonts w:ascii="Arial" w:hAnsi="Arial" w:cs="Arial"/>
          <w:sz w:val="20"/>
          <w:szCs w:val="20"/>
          <w:vertAlign w:val="superscript"/>
          <w:lang w:val="en-US"/>
        </w:rPr>
        <w:t>a</w:t>
      </w:r>
      <w:r w:rsidR="005C6513" w:rsidRPr="0041580C">
        <w:rPr>
          <w:rFonts w:ascii="Arial" w:hAnsi="Arial" w:cs="Arial"/>
          <w:sz w:val="20"/>
          <w:szCs w:val="20"/>
          <w:lang w:val="en-US"/>
        </w:rPr>
        <w:t>Adjusted</w:t>
      </w:r>
      <w:proofErr w:type="spellEnd"/>
      <w:r w:rsidR="005C6513" w:rsidRPr="0041580C">
        <w:rPr>
          <w:rFonts w:ascii="Arial" w:hAnsi="Arial" w:cs="Arial"/>
          <w:sz w:val="20"/>
          <w:szCs w:val="20"/>
          <w:lang w:val="en-US"/>
        </w:rPr>
        <w:t xml:space="preserve"> for age, gender and education.</w:t>
      </w:r>
    </w:p>
    <w:p w14:paraId="6A958445" w14:textId="77777777" w:rsidR="005C6513" w:rsidRPr="0041580C" w:rsidRDefault="005C6513" w:rsidP="009A5810">
      <w:pPr>
        <w:spacing w:after="0" w:line="480" w:lineRule="auto"/>
        <w:rPr>
          <w:rFonts w:ascii="Arial" w:hAnsi="Arial" w:cs="Arial"/>
          <w:sz w:val="20"/>
          <w:szCs w:val="20"/>
          <w:lang w:val="en-US"/>
        </w:rPr>
      </w:pPr>
      <w:r w:rsidRPr="0041580C">
        <w:rPr>
          <w:rFonts w:ascii="Arial" w:hAnsi="Arial" w:cs="Arial"/>
          <w:sz w:val="20"/>
          <w:szCs w:val="20"/>
          <w:lang w:val="en-US"/>
        </w:rPr>
        <w:t>CI, confidence interval; T1D, Type 1 diabetes; T2D, type 2 diabetes.</w:t>
      </w:r>
    </w:p>
    <w:p w14:paraId="0500479A" w14:textId="0EAD20C2" w:rsidR="005C6513" w:rsidRDefault="005C6513" w:rsidP="009A5810">
      <w:pPr>
        <w:spacing w:line="480" w:lineRule="auto"/>
        <w:rPr>
          <w:rFonts w:ascii="Arial" w:hAnsi="Arial" w:cs="Arial"/>
          <w:sz w:val="20"/>
          <w:szCs w:val="20"/>
          <w:lang w:val="en-US"/>
        </w:rPr>
      </w:pPr>
      <w:r w:rsidRPr="0041580C">
        <w:rPr>
          <w:rFonts w:ascii="Arial" w:hAnsi="Arial" w:cs="Arial"/>
          <w:sz w:val="20"/>
          <w:szCs w:val="20"/>
          <w:lang w:val="en-US"/>
        </w:rPr>
        <w:t>*Significantly different OR and 95% CI compared with T1D (reference group).</w:t>
      </w:r>
    </w:p>
    <w:p w14:paraId="22CE7D1B" w14:textId="66A24B59" w:rsidR="009A5810" w:rsidRDefault="009A5810">
      <w:pPr>
        <w:rPr>
          <w:rFonts w:ascii="Arial" w:hAnsi="Arial" w:cs="Arial"/>
          <w:sz w:val="20"/>
          <w:szCs w:val="20"/>
          <w:lang w:val="en-US"/>
        </w:rPr>
      </w:pPr>
      <w:r>
        <w:rPr>
          <w:rFonts w:ascii="Arial" w:hAnsi="Arial" w:cs="Arial"/>
          <w:sz w:val="20"/>
          <w:szCs w:val="20"/>
          <w:lang w:val="en-US"/>
        </w:rPr>
        <w:br w:type="page"/>
      </w:r>
    </w:p>
    <w:p w14:paraId="7B318DAA" w14:textId="161C2E3F" w:rsidR="009A5810" w:rsidRDefault="009A5810" w:rsidP="005C6513">
      <w:pPr>
        <w:spacing w:line="480" w:lineRule="auto"/>
        <w:rPr>
          <w:rFonts w:ascii="Arial" w:hAnsi="Arial" w:cs="Arial"/>
          <w:sz w:val="20"/>
          <w:szCs w:val="20"/>
          <w:lang w:val="en-US"/>
        </w:rPr>
      </w:pPr>
      <w:r>
        <w:rPr>
          <w:noProof/>
        </w:rPr>
        <w:lastRenderedPageBreak/>
        <w:drawing>
          <wp:inline distT="0" distB="0" distL="0" distR="0" wp14:anchorId="70A97FA6" wp14:editId="4F903C26">
            <wp:extent cx="5855783" cy="555625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8915" cy="5559222"/>
                    </a:xfrm>
                    <a:prstGeom prst="rect">
                      <a:avLst/>
                    </a:prstGeom>
                  </pic:spPr>
                </pic:pic>
              </a:graphicData>
            </a:graphic>
          </wp:inline>
        </w:drawing>
      </w:r>
    </w:p>
    <w:p w14:paraId="437B557B" w14:textId="4935B24D" w:rsidR="009A5810" w:rsidRPr="00F95B23" w:rsidRDefault="009A5810" w:rsidP="009A5810">
      <w:pPr>
        <w:spacing w:after="0" w:line="480" w:lineRule="auto"/>
        <w:jc w:val="both"/>
        <w:rPr>
          <w:rFonts w:ascii="Arial" w:hAnsi="Arial" w:cs="Arial"/>
          <w:color w:val="010205"/>
          <w:lang w:val="en-US"/>
        </w:rPr>
      </w:pPr>
      <w:r w:rsidRPr="00F95B23">
        <w:rPr>
          <w:rFonts w:ascii="Arial" w:hAnsi="Arial" w:cs="Arial"/>
          <w:lang w:val="en-US"/>
        </w:rPr>
        <w:t xml:space="preserve">Figure S1. Frequencies of reported reasons for choosing which foods or meals to eat: </w:t>
      </w:r>
      <w:r w:rsidRPr="00F95B23">
        <w:rPr>
          <w:rFonts w:ascii="Arial" w:hAnsi="Arial" w:cs="Arial"/>
          <w:color w:val="010205"/>
          <w:lang w:val="en-US"/>
        </w:rPr>
        <w:t xml:space="preserve"> A) in patients with </w:t>
      </w:r>
      <w:r>
        <w:rPr>
          <w:rFonts w:ascii="Arial" w:hAnsi="Arial" w:cs="Arial"/>
          <w:color w:val="010205"/>
          <w:lang w:val="en-US"/>
        </w:rPr>
        <w:t>type 1 diabetes</w:t>
      </w:r>
      <w:r w:rsidRPr="00F95B23">
        <w:rPr>
          <w:rFonts w:ascii="Arial" w:hAnsi="Arial" w:cs="Arial"/>
          <w:color w:val="010205"/>
          <w:lang w:val="en-US"/>
        </w:rPr>
        <w:t xml:space="preserve">, B) in patients with </w:t>
      </w:r>
      <w:r>
        <w:rPr>
          <w:rFonts w:ascii="Arial" w:hAnsi="Arial" w:cs="Arial"/>
          <w:color w:val="010205"/>
          <w:lang w:val="en-US"/>
        </w:rPr>
        <w:t>type 2 diabetes</w:t>
      </w:r>
      <w:r w:rsidRPr="00F95B23">
        <w:rPr>
          <w:rFonts w:ascii="Arial" w:hAnsi="Arial" w:cs="Arial"/>
          <w:color w:val="010205"/>
          <w:lang w:val="en-US"/>
        </w:rPr>
        <w:t xml:space="preserve"> and C) in the </w:t>
      </w:r>
      <w:r>
        <w:rPr>
          <w:rFonts w:ascii="Arial" w:hAnsi="Arial" w:cs="Arial"/>
          <w:color w:val="010205"/>
          <w:lang w:val="en-US"/>
        </w:rPr>
        <w:t xml:space="preserve">Danish </w:t>
      </w:r>
      <w:r w:rsidRPr="00F95B23">
        <w:rPr>
          <w:rFonts w:ascii="Arial" w:hAnsi="Arial" w:cs="Arial"/>
          <w:color w:val="010205"/>
          <w:lang w:val="en-US"/>
        </w:rPr>
        <w:t xml:space="preserve">general population. In the online diabetes survey the question was </w:t>
      </w:r>
      <w:r w:rsidRPr="00F95B23">
        <w:rPr>
          <w:rFonts w:ascii="Arial" w:hAnsi="Arial" w:cs="Arial"/>
          <w:i/>
          <w:iCs/>
          <w:color w:val="010205"/>
          <w:lang w:val="en-US"/>
        </w:rPr>
        <w:t>”What do you think is most important when you cook or buy groceries?”</w:t>
      </w:r>
      <w:r w:rsidRPr="00F95B23">
        <w:rPr>
          <w:rFonts w:ascii="Arial" w:hAnsi="Arial" w:cs="Arial"/>
          <w:color w:val="010205"/>
          <w:lang w:val="en-US"/>
        </w:rPr>
        <w:t xml:space="preserve"> and in the DANSDA survey of the general population the question was </w:t>
      </w:r>
      <w:r w:rsidRPr="00F95B23">
        <w:rPr>
          <w:rFonts w:ascii="Arial" w:hAnsi="Arial" w:cs="Arial"/>
          <w:i/>
          <w:iCs/>
          <w:color w:val="010205"/>
          <w:lang w:val="en-US"/>
        </w:rPr>
        <w:t xml:space="preserve">”What </w:t>
      </w:r>
      <w:r>
        <w:rPr>
          <w:rFonts w:ascii="Arial" w:hAnsi="Arial" w:cs="Arial"/>
          <w:i/>
          <w:iCs/>
          <w:color w:val="010205"/>
          <w:lang w:val="en-US"/>
        </w:rPr>
        <w:t>do you</w:t>
      </w:r>
      <w:r w:rsidRPr="00F95B23">
        <w:rPr>
          <w:rFonts w:ascii="Arial" w:hAnsi="Arial" w:cs="Arial"/>
          <w:i/>
          <w:iCs/>
          <w:color w:val="010205"/>
          <w:lang w:val="en-US"/>
        </w:rPr>
        <w:t xml:space="preserve"> think is most important when you choose dinner meals?”</w:t>
      </w:r>
      <w:r w:rsidRPr="00F95B23">
        <w:rPr>
          <w:rFonts w:ascii="Arial" w:hAnsi="Arial" w:cs="Arial"/>
          <w:color w:val="010205"/>
          <w:lang w:val="en-US"/>
        </w:rPr>
        <w:t>. In the online diabetes survey up to three answers were accepted and in DANSDA only two answers were accepted. The same response categories were used in both surveys.</w:t>
      </w:r>
    </w:p>
    <w:p w14:paraId="5226D591" w14:textId="77777777" w:rsidR="009A5810" w:rsidRPr="0041580C" w:rsidRDefault="009A5810" w:rsidP="005C6513">
      <w:pPr>
        <w:spacing w:line="480" w:lineRule="auto"/>
        <w:rPr>
          <w:rFonts w:ascii="Arial" w:hAnsi="Arial" w:cs="Arial"/>
          <w:sz w:val="20"/>
          <w:szCs w:val="20"/>
          <w:lang w:val="en-US"/>
        </w:rPr>
      </w:pPr>
    </w:p>
    <w:p w14:paraId="662FAFF4" w14:textId="61525822" w:rsidR="00E5118B" w:rsidRDefault="009A5810" w:rsidP="009A5810">
      <w:pPr>
        <w:spacing w:before="240" w:after="0" w:line="480" w:lineRule="auto"/>
        <w:rPr>
          <w:rFonts w:ascii="Arial" w:hAnsi="Arial" w:cs="Arial"/>
          <w:sz w:val="20"/>
          <w:szCs w:val="20"/>
          <w:lang w:val="en-US"/>
        </w:rPr>
      </w:pPr>
      <w:r>
        <w:rPr>
          <w:noProof/>
        </w:rPr>
        <w:lastRenderedPageBreak/>
        <w:drawing>
          <wp:inline distT="0" distB="0" distL="0" distR="0" wp14:anchorId="6473398D" wp14:editId="3B7B285A">
            <wp:extent cx="5695950" cy="56427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9811" cy="5656491"/>
                    </a:xfrm>
                    <a:prstGeom prst="rect">
                      <a:avLst/>
                    </a:prstGeom>
                  </pic:spPr>
                </pic:pic>
              </a:graphicData>
            </a:graphic>
          </wp:inline>
        </w:drawing>
      </w:r>
    </w:p>
    <w:p w14:paraId="53A2DBA5" w14:textId="2913BD37" w:rsidR="00E5118B" w:rsidRPr="0041580C" w:rsidRDefault="009A5810" w:rsidP="009A5810">
      <w:pPr>
        <w:spacing w:after="0" w:line="480" w:lineRule="auto"/>
        <w:jc w:val="both"/>
        <w:rPr>
          <w:rFonts w:ascii="Arial" w:hAnsi="Arial" w:cs="Arial"/>
          <w:sz w:val="20"/>
          <w:szCs w:val="20"/>
          <w:lang w:val="en-US"/>
        </w:rPr>
      </w:pPr>
      <w:r w:rsidRPr="00F95B23">
        <w:rPr>
          <w:rFonts w:ascii="Arial" w:hAnsi="Arial" w:cs="Arial"/>
          <w:color w:val="010205"/>
          <w:lang w:val="en-US"/>
        </w:rPr>
        <w:t xml:space="preserve">Figure S2. Frequencies of reported </w:t>
      </w:r>
      <w:r w:rsidRPr="00F95B23">
        <w:rPr>
          <w:rFonts w:ascii="Arial" w:hAnsi="Arial" w:cs="Arial"/>
          <w:lang w:val="en-US"/>
        </w:rPr>
        <w:t xml:space="preserve">reasons </w:t>
      </w:r>
      <w:r w:rsidRPr="00F95B23">
        <w:rPr>
          <w:rFonts w:ascii="Arial" w:hAnsi="Arial" w:cs="Arial"/>
          <w:color w:val="010205"/>
          <w:lang w:val="en-US"/>
        </w:rPr>
        <w:t xml:space="preserve">for </w:t>
      </w:r>
      <w:r>
        <w:rPr>
          <w:rFonts w:ascii="Arial" w:hAnsi="Arial" w:cs="Arial"/>
          <w:color w:val="010205"/>
          <w:lang w:val="en-US"/>
        </w:rPr>
        <w:t>aiming</w:t>
      </w:r>
      <w:r w:rsidRPr="00F95B23">
        <w:rPr>
          <w:rFonts w:ascii="Arial" w:hAnsi="Arial" w:cs="Arial"/>
          <w:color w:val="010205"/>
          <w:lang w:val="en-US"/>
        </w:rPr>
        <w:t xml:space="preserve"> to eat healthily often or very often: A) in patients with </w:t>
      </w:r>
      <w:r>
        <w:rPr>
          <w:rFonts w:ascii="Arial" w:hAnsi="Arial" w:cs="Arial"/>
          <w:color w:val="010205"/>
          <w:lang w:val="en-US"/>
        </w:rPr>
        <w:t>type 1 diabetes</w:t>
      </w:r>
      <w:r w:rsidRPr="00F95B23">
        <w:rPr>
          <w:rFonts w:ascii="Arial" w:hAnsi="Arial" w:cs="Arial"/>
          <w:color w:val="010205"/>
          <w:lang w:val="en-US"/>
        </w:rPr>
        <w:t xml:space="preserve">, B) in patients with </w:t>
      </w:r>
      <w:r>
        <w:rPr>
          <w:rFonts w:ascii="Arial" w:hAnsi="Arial" w:cs="Arial"/>
          <w:color w:val="010205"/>
          <w:lang w:val="en-US"/>
        </w:rPr>
        <w:t>type 2 diabetes</w:t>
      </w:r>
      <w:r w:rsidRPr="00F95B23">
        <w:rPr>
          <w:rFonts w:ascii="Arial" w:hAnsi="Arial" w:cs="Arial"/>
          <w:color w:val="010205"/>
          <w:lang w:val="en-US"/>
        </w:rPr>
        <w:t xml:space="preserve"> and C) in the </w:t>
      </w:r>
      <w:r>
        <w:rPr>
          <w:rFonts w:ascii="Arial" w:hAnsi="Arial" w:cs="Arial"/>
          <w:color w:val="010205"/>
          <w:lang w:val="en-US"/>
        </w:rPr>
        <w:t xml:space="preserve">Danish </w:t>
      </w:r>
      <w:r w:rsidRPr="00F95B23">
        <w:rPr>
          <w:rFonts w:ascii="Arial" w:hAnsi="Arial" w:cs="Arial"/>
          <w:color w:val="010205"/>
          <w:lang w:val="en-US"/>
        </w:rPr>
        <w:t xml:space="preserve">general population. Only patients with </w:t>
      </w:r>
      <w:r>
        <w:rPr>
          <w:rFonts w:ascii="Arial" w:hAnsi="Arial" w:cs="Arial"/>
          <w:color w:val="010205"/>
          <w:lang w:val="en-US"/>
        </w:rPr>
        <w:t>diabetes</w:t>
      </w:r>
      <w:r w:rsidRPr="00F95B23">
        <w:rPr>
          <w:rFonts w:ascii="Arial" w:hAnsi="Arial" w:cs="Arial"/>
          <w:color w:val="010205"/>
          <w:lang w:val="en-US"/>
        </w:rPr>
        <w:t xml:space="preserve"> reporting to eat healthily every day ”often” or ”very often” were asked this question. In both surveys the question was </w:t>
      </w:r>
      <w:r w:rsidRPr="00F95B23">
        <w:rPr>
          <w:rFonts w:ascii="Arial" w:hAnsi="Arial" w:cs="Arial"/>
          <w:i/>
          <w:iCs/>
          <w:color w:val="010205"/>
          <w:lang w:val="en-US"/>
        </w:rPr>
        <w:t xml:space="preserve">”What is the most important reason why you </w:t>
      </w:r>
      <w:r>
        <w:rPr>
          <w:rFonts w:ascii="Arial" w:hAnsi="Arial" w:cs="Arial"/>
          <w:i/>
          <w:iCs/>
          <w:color w:val="010205"/>
          <w:lang w:val="en-US"/>
        </w:rPr>
        <w:t>aim</w:t>
      </w:r>
      <w:r w:rsidRPr="00F95B23">
        <w:rPr>
          <w:rFonts w:ascii="Arial" w:hAnsi="Arial" w:cs="Arial"/>
          <w:i/>
          <w:iCs/>
          <w:color w:val="010205"/>
          <w:lang w:val="en-US"/>
        </w:rPr>
        <w:t xml:space="preserve"> to eat healthily?” </w:t>
      </w:r>
      <w:r w:rsidRPr="00F95B23">
        <w:rPr>
          <w:rFonts w:ascii="Arial" w:hAnsi="Arial" w:cs="Arial"/>
          <w:color w:val="010205"/>
          <w:lang w:val="en-US"/>
        </w:rPr>
        <w:t xml:space="preserve">with up to three accepted answers in the online diabetes survey and up to two accepted answers in the DANSDA survey of the general population. The same response categories were used in both surveys except for </w:t>
      </w:r>
      <w:r w:rsidRPr="00F95B23">
        <w:rPr>
          <w:rFonts w:ascii="Arial" w:hAnsi="Arial" w:cs="Arial"/>
          <w:i/>
          <w:iCs/>
          <w:color w:val="010205"/>
          <w:lang w:val="en-US"/>
        </w:rPr>
        <w:t>”because I have diabetes”</w:t>
      </w:r>
      <w:r w:rsidRPr="00F95B23">
        <w:rPr>
          <w:rFonts w:ascii="Arial" w:hAnsi="Arial" w:cs="Arial"/>
          <w:color w:val="010205"/>
          <w:lang w:val="en-US"/>
        </w:rPr>
        <w:t xml:space="preserve"> which was an additional question in the online diabetes survey.</w:t>
      </w:r>
    </w:p>
    <w:sectPr w:rsidR="00E5118B" w:rsidRPr="0041580C">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8AF" w16cex:dateUtc="2021-08-17T03:4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71"/>
    <w:rsid w:val="000813C4"/>
    <w:rsid w:val="001713BA"/>
    <w:rsid w:val="001A11E2"/>
    <w:rsid w:val="001E6572"/>
    <w:rsid w:val="0025386B"/>
    <w:rsid w:val="00264407"/>
    <w:rsid w:val="00323A31"/>
    <w:rsid w:val="00391B7B"/>
    <w:rsid w:val="0041580C"/>
    <w:rsid w:val="0052028C"/>
    <w:rsid w:val="00526B44"/>
    <w:rsid w:val="00553E17"/>
    <w:rsid w:val="00583ABA"/>
    <w:rsid w:val="005C6513"/>
    <w:rsid w:val="00607896"/>
    <w:rsid w:val="00650DD7"/>
    <w:rsid w:val="006554E5"/>
    <w:rsid w:val="007053C6"/>
    <w:rsid w:val="008569E9"/>
    <w:rsid w:val="0090420A"/>
    <w:rsid w:val="0097406C"/>
    <w:rsid w:val="009A5810"/>
    <w:rsid w:val="00A13365"/>
    <w:rsid w:val="00A37635"/>
    <w:rsid w:val="00A91AD0"/>
    <w:rsid w:val="00A94EE8"/>
    <w:rsid w:val="00AD2171"/>
    <w:rsid w:val="00B921E3"/>
    <w:rsid w:val="00B92E8D"/>
    <w:rsid w:val="00C15D2E"/>
    <w:rsid w:val="00CE7330"/>
    <w:rsid w:val="00D968D0"/>
    <w:rsid w:val="00DF09D2"/>
    <w:rsid w:val="00E330F8"/>
    <w:rsid w:val="00E5118B"/>
    <w:rsid w:val="00ED7054"/>
    <w:rsid w:val="00FB103C"/>
    <w:rsid w:val="00FF35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49A1"/>
  <w15:chartTrackingRefBased/>
  <w15:docId w15:val="{4AD04CD4-1FF3-4A4F-B062-130BE202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71"/>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relinjerstabell">
    <w:name w:val="Trelinjerstabell"/>
    <w:basedOn w:val="Tabel-Normal"/>
    <w:uiPriority w:val="99"/>
    <w:rsid w:val="00AD2171"/>
    <w:pPr>
      <w:spacing w:after="0" w:line="240" w:lineRule="auto"/>
      <w:contextualSpacing/>
    </w:pPr>
    <w:rPr>
      <w:rFonts w:asciiTheme="majorHAnsi" w:hAnsiTheme="majorHAnsi"/>
      <w:sz w:val="20"/>
      <w:lang w:val="sv-SE"/>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styleId="Billedtekst">
    <w:name w:val="caption"/>
    <w:basedOn w:val="Normal"/>
    <w:next w:val="Normal"/>
    <w:uiPriority w:val="35"/>
    <w:unhideWhenUsed/>
    <w:qFormat/>
    <w:rsid w:val="00AD2171"/>
    <w:pPr>
      <w:spacing w:line="240" w:lineRule="auto"/>
    </w:pPr>
    <w:rPr>
      <w:i/>
      <w:iCs/>
      <w:color w:val="1F497D" w:themeColor="text2"/>
      <w:sz w:val="18"/>
      <w:szCs w:val="18"/>
    </w:rPr>
  </w:style>
  <w:style w:type="character" w:styleId="Kommentarhenvisning">
    <w:name w:val="annotation reference"/>
    <w:basedOn w:val="Standardskrifttypeiafsnit"/>
    <w:uiPriority w:val="99"/>
    <w:semiHidden/>
    <w:unhideWhenUsed/>
    <w:rsid w:val="00FF3576"/>
    <w:rPr>
      <w:sz w:val="16"/>
      <w:szCs w:val="16"/>
    </w:rPr>
  </w:style>
  <w:style w:type="paragraph" w:styleId="Kommentartekst">
    <w:name w:val="annotation text"/>
    <w:basedOn w:val="Normal"/>
    <w:link w:val="KommentartekstTegn"/>
    <w:uiPriority w:val="99"/>
    <w:semiHidden/>
    <w:unhideWhenUsed/>
    <w:rsid w:val="00FF357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F3576"/>
    <w:rPr>
      <w:sz w:val="20"/>
      <w:szCs w:val="20"/>
      <w:lang w:val="en-GB"/>
    </w:rPr>
  </w:style>
  <w:style w:type="paragraph" w:styleId="Kommentaremne">
    <w:name w:val="annotation subject"/>
    <w:basedOn w:val="Kommentartekst"/>
    <w:next w:val="Kommentartekst"/>
    <w:link w:val="KommentaremneTegn"/>
    <w:uiPriority w:val="99"/>
    <w:semiHidden/>
    <w:unhideWhenUsed/>
    <w:rsid w:val="00FF3576"/>
    <w:rPr>
      <w:b/>
      <w:bCs/>
    </w:rPr>
  </w:style>
  <w:style w:type="character" w:customStyle="1" w:styleId="KommentaremneTegn">
    <w:name w:val="Kommentaremne Tegn"/>
    <w:basedOn w:val="KommentartekstTegn"/>
    <w:link w:val="Kommentaremne"/>
    <w:uiPriority w:val="99"/>
    <w:semiHidden/>
    <w:rsid w:val="00FF3576"/>
    <w:rPr>
      <w:b/>
      <w:bCs/>
      <w:sz w:val="20"/>
      <w:szCs w:val="20"/>
      <w:lang w:val="en-GB"/>
    </w:rPr>
  </w:style>
  <w:style w:type="paragraph" w:styleId="Markeringsbobletekst">
    <w:name w:val="Balloon Text"/>
    <w:basedOn w:val="Normal"/>
    <w:link w:val="MarkeringsbobletekstTegn"/>
    <w:uiPriority w:val="99"/>
    <w:semiHidden/>
    <w:unhideWhenUsed/>
    <w:rsid w:val="00FF357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357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58F71-343D-47DC-8D8F-2F5426AF4CD8}">
  <ds:schemaRefs>
    <ds:schemaRef ds:uri="http://schemas.microsoft.com/sharepoint/v3/contenttype/forms"/>
  </ds:schemaRefs>
</ds:datastoreItem>
</file>

<file path=customXml/itemProps2.xml><?xml version="1.0" encoding="utf-8"?>
<ds:datastoreItem xmlns:ds="http://schemas.openxmlformats.org/officeDocument/2006/customXml" ds:itemID="{C1776A29-52D4-4544-9BA6-23AD4953DFA3}"/>
</file>

<file path=customXml/itemProps3.xml><?xml version="1.0" encoding="utf-8"?>
<ds:datastoreItem xmlns:ds="http://schemas.openxmlformats.org/officeDocument/2006/customXml" ds:itemID="{F8CDC358-305F-4E5C-AB20-9BC85314B8BF}">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9241e2a-3ad5-4769-a644-7e237bd7a2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Ewers</dc:creator>
  <cp:keywords/>
  <dc:description/>
  <cp:lastModifiedBy>Bettina Ewers</cp:lastModifiedBy>
  <cp:revision>2</cp:revision>
  <dcterms:created xsi:type="dcterms:W3CDTF">2021-08-17T06:59:00Z</dcterms:created>
  <dcterms:modified xsi:type="dcterms:W3CDTF">2021-08-17T06:59:00Z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