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7062" w14:textId="77777777" w:rsidR="009510A4" w:rsidRPr="001A4C47" w:rsidRDefault="009510A4" w:rsidP="009510A4">
      <w:pPr>
        <w:widowControl/>
        <w:jc w:val="left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A4C47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Supplementary Table 1</w:t>
      </w:r>
      <w:r w:rsidRPr="001A4C47">
        <w:rPr>
          <w:rFonts w:ascii="Times New Roman" w:eastAsia="MS Mincho" w:hAnsi="Times New Roman" w:cs="Times New Roman"/>
          <w:color w:val="000000"/>
          <w:sz w:val="24"/>
          <w:szCs w:val="24"/>
        </w:rPr>
        <w:t>: Data sources.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59"/>
      </w:tblGrid>
      <w:tr w:rsidR="009510A4" w:rsidRPr="001A4C47" w14:paraId="03F9810F" w14:textId="77777777" w:rsidTr="00705C1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932284" w14:textId="77777777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Survey items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14:paraId="049FDD4D" w14:textId="77777777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color w:val="000000"/>
              </w:rPr>
            </w:pPr>
          </w:p>
        </w:tc>
      </w:tr>
      <w:tr w:rsidR="009510A4" w:rsidRPr="001A4C47" w14:paraId="3ABD3CDA" w14:textId="77777777" w:rsidTr="00705C12"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D8D043" w14:textId="77777777" w:rsidR="009510A4" w:rsidRPr="001A4C47" w:rsidRDefault="009510A4" w:rsidP="00705C12">
            <w:pPr>
              <w:widowControl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Patient characteristics</w:t>
            </w:r>
          </w:p>
        </w:tc>
        <w:tc>
          <w:tcPr>
            <w:tcW w:w="56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BA4A32" w14:textId="77777777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Age, sex, duration of hospital stay, 30-day mortality after admission, in-hospital mortality, transfer by ambulance, administration of antibiotics before admission (except long-term administered agents)</w:t>
            </w:r>
          </w:p>
        </w:tc>
      </w:tr>
      <w:tr w:rsidR="009510A4" w:rsidRPr="001A4C47" w14:paraId="29570D54" w14:textId="77777777" w:rsidTr="00705C12">
        <w:tc>
          <w:tcPr>
            <w:tcW w:w="2835" w:type="dxa"/>
          </w:tcPr>
          <w:p w14:paraId="08D44520" w14:textId="77777777" w:rsidR="009510A4" w:rsidRPr="001A4C47" w:rsidRDefault="009510A4" w:rsidP="00705C12">
            <w:pPr>
              <w:widowControl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Symptoms</w:t>
            </w: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  <w:vertAlign w:val="superscript"/>
              </w:rPr>
              <w:t>†</w:t>
            </w:r>
          </w:p>
        </w:tc>
        <w:tc>
          <w:tcPr>
            <w:tcW w:w="5659" w:type="dxa"/>
          </w:tcPr>
          <w:p w14:paraId="526C8C81" w14:textId="77777777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 xml:space="preserve">Dyspnea, disordered consciousness, paralysis, weakness, malaise, back or joint pain </w:t>
            </w:r>
          </w:p>
        </w:tc>
      </w:tr>
      <w:tr w:rsidR="009510A4" w:rsidRPr="001A4C47" w14:paraId="5B080836" w14:textId="77777777" w:rsidTr="00705C12">
        <w:tc>
          <w:tcPr>
            <w:tcW w:w="2835" w:type="dxa"/>
            <w:shd w:val="clear" w:color="auto" w:fill="F2F2F2" w:themeFill="background1" w:themeFillShade="F2"/>
          </w:tcPr>
          <w:p w14:paraId="0BA7088A" w14:textId="77777777" w:rsidR="009510A4" w:rsidRPr="001A4C47" w:rsidRDefault="009510A4" w:rsidP="00705C12">
            <w:pPr>
              <w:widowControl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Past history</w:t>
            </w:r>
          </w:p>
        </w:tc>
        <w:tc>
          <w:tcPr>
            <w:tcW w:w="5659" w:type="dxa"/>
            <w:shd w:val="clear" w:color="auto" w:fill="F2F2F2" w:themeFill="background1" w:themeFillShade="F2"/>
          </w:tcPr>
          <w:p w14:paraId="21FF5261" w14:textId="77777777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hAnsi="Times New Roman" w:cs="Times New Roman"/>
                <w:color w:val="000000"/>
                <w:szCs w:val="21"/>
              </w:rPr>
              <w:t>Chronic dermatological disorder, diabetes mellitus, malignancy, use of steroid and/or immunosuppressant agents, dentistry going to hospital and/or invasive dental treatment history within 6 months</w:t>
            </w:r>
          </w:p>
        </w:tc>
      </w:tr>
      <w:tr w:rsidR="009510A4" w:rsidRPr="001A4C47" w14:paraId="415F993B" w14:textId="77777777" w:rsidTr="00705C12">
        <w:tc>
          <w:tcPr>
            <w:tcW w:w="2835" w:type="dxa"/>
          </w:tcPr>
          <w:p w14:paraId="5E2FE990" w14:textId="77777777" w:rsidR="009510A4" w:rsidRPr="001A4C47" w:rsidRDefault="009510A4" w:rsidP="00705C12">
            <w:pPr>
              <w:widowControl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Vital signs</w:t>
            </w: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  <w:vertAlign w:val="superscript"/>
              </w:rPr>
              <w:t>††</w:t>
            </w:r>
          </w:p>
        </w:tc>
        <w:tc>
          <w:tcPr>
            <w:tcW w:w="5659" w:type="dxa"/>
          </w:tcPr>
          <w:p w14:paraId="6F20335E" w14:textId="77777777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 xml:space="preserve">Pulse rate, respiratory rate, </w:t>
            </w:r>
            <w:bookmarkStart w:id="0" w:name="_Hlk47633256"/>
            <w:r w:rsidRPr="001A4C47">
              <w:rPr>
                <w:rFonts w:ascii="Times New Roman" w:eastAsia="Yu Mincho" w:hAnsi="Times New Roman" w:cs="Times New Roman"/>
                <w:color w:val="000000"/>
                <w:szCs w:val="21"/>
              </w:rPr>
              <w:t>systemic inflammatory response syndrome</w:t>
            </w:r>
            <w:bookmarkEnd w:id="0"/>
            <w:r w:rsidRPr="001A4C47">
              <w:rPr>
                <w:rFonts w:ascii="Times New Roman" w:eastAsia="Yu Mincho" w:hAnsi="Times New Roman" w:cs="Times New Roman"/>
                <w:color w:val="000000"/>
                <w:szCs w:val="21"/>
              </w:rPr>
              <w:t>, quick</w:t>
            </w:r>
            <w:bookmarkStart w:id="1" w:name="_Hlk47633284"/>
            <w:r w:rsidRPr="001A4C47">
              <w:rPr>
                <w:rFonts w:ascii="Times New Roman" w:eastAsia="Yu Mincho" w:hAnsi="Times New Roman" w:cs="Times New Roman"/>
                <w:color w:val="000000"/>
                <w:szCs w:val="21"/>
              </w:rPr>
              <w:t>-sequential [sepsis-related] organ failure assessment</w:t>
            </w:r>
            <w:bookmarkEnd w:id="1"/>
          </w:p>
        </w:tc>
      </w:tr>
      <w:tr w:rsidR="009510A4" w:rsidRPr="001A4C47" w14:paraId="03C26336" w14:textId="77777777" w:rsidTr="00705C12">
        <w:tc>
          <w:tcPr>
            <w:tcW w:w="2835" w:type="dxa"/>
            <w:shd w:val="clear" w:color="auto" w:fill="F2F2F2" w:themeFill="background1" w:themeFillShade="F2"/>
          </w:tcPr>
          <w:p w14:paraId="0B863E7C" w14:textId="77777777" w:rsidR="009510A4" w:rsidRPr="001A4C47" w:rsidRDefault="009510A4" w:rsidP="00705C12">
            <w:pPr>
              <w:widowControl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Physical examinations</w:t>
            </w: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  <w:vertAlign w:val="superscript"/>
              </w:rPr>
              <w:t>††</w:t>
            </w:r>
          </w:p>
        </w:tc>
        <w:tc>
          <w:tcPr>
            <w:tcW w:w="5659" w:type="dxa"/>
            <w:shd w:val="clear" w:color="auto" w:fill="F2F2F2" w:themeFill="background1" w:themeFillShade="F2"/>
          </w:tcPr>
          <w:p w14:paraId="3817CA8D" w14:textId="77777777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Cardiac murmur, limb edema, dental problem (caries, periodontitis,</w:t>
            </w:r>
            <w:r w:rsidRPr="001A4C47">
              <w:rPr>
                <w:rFonts w:ascii="Times New Roman" w:hAnsi="Times New Roman" w:cs="Times New Roman"/>
                <w:color w:val="000000"/>
                <w:szCs w:val="21"/>
              </w:rPr>
              <w:t xml:space="preserve"> tooth defect, or poor oral hygiene</w:t>
            </w: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)</w:t>
            </w:r>
          </w:p>
        </w:tc>
      </w:tr>
      <w:tr w:rsidR="009510A4" w:rsidRPr="001A4C47" w14:paraId="444F3D8A" w14:textId="77777777" w:rsidTr="00705C12">
        <w:tc>
          <w:tcPr>
            <w:tcW w:w="2835" w:type="dxa"/>
          </w:tcPr>
          <w:p w14:paraId="5364B5E1" w14:textId="77777777" w:rsidR="009510A4" w:rsidRPr="001A4C47" w:rsidRDefault="009510A4" w:rsidP="00705C12">
            <w:pPr>
              <w:widowControl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Laboratory findings</w:t>
            </w: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  <w:vertAlign w:val="superscript"/>
              </w:rPr>
              <w:t>††</w:t>
            </w:r>
          </w:p>
        </w:tc>
        <w:tc>
          <w:tcPr>
            <w:tcW w:w="5659" w:type="dxa"/>
          </w:tcPr>
          <w:p w14:paraId="59A25978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Complete blood test, biochemistry, coagulation system, urinary test</w:t>
            </w:r>
          </w:p>
        </w:tc>
      </w:tr>
      <w:tr w:rsidR="009510A4" w:rsidRPr="001A4C47" w14:paraId="7B60AB78" w14:textId="77777777" w:rsidTr="00705C12">
        <w:tc>
          <w:tcPr>
            <w:tcW w:w="2835" w:type="dxa"/>
            <w:shd w:val="clear" w:color="auto" w:fill="F2F2F2" w:themeFill="background1" w:themeFillShade="F2"/>
          </w:tcPr>
          <w:p w14:paraId="2EF8B505" w14:textId="77777777" w:rsidR="009510A4" w:rsidRPr="001A4C47" w:rsidRDefault="009510A4" w:rsidP="00705C12">
            <w:pPr>
              <w:widowControl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Blood culture</w:t>
            </w:r>
          </w:p>
        </w:tc>
        <w:tc>
          <w:tcPr>
            <w:tcW w:w="5659" w:type="dxa"/>
            <w:shd w:val="clear" w:color="auto" w:fill="F2F2F2" w:themeFill="background1" w:themeFillShade="F2"/>
          </w:tcPr>
          <w:p w14:paraId="16454B26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Causative bacteria (in the infective endocarditis group)</w:t>
            </w:r>
          </w:p>
        </w:tc>
      </w:tr>
      <w:tr w:rsidR="009510A4" w:rsidRPr="001A4C47" w14:paraId="43648437" w14:textId="77777777" w:rsidTr="00705C12">
        <w:tc>
          <w:tcPr>
            <w:tcW w:w="2835" w:type="dxa"/>
            <w:shd w:val="clear" w:color="auto" w:fill="auto"/>
          </w:tcPr>
          <w:p w14:paraId="469F236A" w14:textId="77777777" w:rsidR="009510A4" w:rsidRPr="001A4C47" w:rsidRDefault="009510A4" w:rsidP="00705C12">
            <w:pPr>
              <w:widowControl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hAnsi="Times New Roman" w:cs="Times New Roman"/>
                <w:color w:val="000000"/>
                <w:szCs w:val="21"/>
              </w:rPr>
              <w:t>Echocardiographic findings</w:t>
            </w:r>
          </w:p>
        </w:tc>
        <w:tc>
          <w:tcPr>
            <w:tcW w:w="5659" w:type="dxa"/>
            <w:shd w:val="clear" w:color="auto" w:fill="auto"/>
          </w:tcPr>
          <w:p w14:paraId="621E670F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hAnsi="Times New Roman" w:cs="Times New Roman"/>
                <w:color w:val="000000"/>
                <w:szCs w:val="21"/>
              </w:rPr>
              <w:t>Ejection fraction &lt;50%, valvular regurgitation</w:t>
            </w:r>
          </w:p>
        </w:tc>
      </w:tr>
      <w:tr w:rsidR="009510A4" w:rsidRPr="001A4C47" w14:paraId="2C2F50D9" w14:textId="77777777" w:rsidTr="00705C12">
        <w:tc>
          <w:tcPr>
            <w:tcW w:w="2835" w:type="dxa"/>
            <w:shd w:val="clear" w:color="auto" w:fill="F2F2F2" w:themeFill="background1" w:themeFillShade="F2"/>
          </w:tcPr>
          <w:p w14:paraId="0230FCB0" w14:textId="77777777" w:rsidR="009510A4" w:rsidRPr="001A4C47" w:rsidRDefault="009510A4" w:rsidP="00705C12">
            <w:pPr>
              <w:widowControl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Radiological imaging findings</w:t>
            </w:r>
          </w:p>
        </w:tc>
        <w:tc>
          <w:tcPr>
            <w:tcW w:w="5659" w:type="dxa"/>
            <w:shd w:val="clear" w:color="auto" w:fill="F2F2F2" w:themeFill="background1" w:themeFillShade="F2"/>
          </w:tcPr>
          <w:p w14:paraId="2C5AA316" w14:textId="72E0EB02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Pulmonary edema</w:t>
            </w: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  <w:vertAlign w:val="superscript"/>
              </w:rPr>
              <w:t>††</w:t>
            </w: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, pleural effusion</w:t>
            </w: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  <w:vertAlign w:val="superscript"/>
              </w:rPr>
              <w:t>††</w:t>
            </w: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, metastatic infection</w:t>
            </w:r>
            <w:r w:rsidR="009B5D92" w:rsidRPr="001A4C47">
              <w:rPr>
                <w:rFonts w:ascii="Times New Roman" w:eastAsia="MS Mincho" w:hAnsi="Times New Roman" w:cs="Times New Roman"/>
                <w:color w:val="000000"/>
                <w:szCs w:val="21"/>
                <w:vertAlign w:val="superscript"/>
              </w:rPr>
              <w:t>†††</w:t>
            </w:r>
          </w:p>
        </w:tc>
      </w:tr>
    </w:tbl>
    <w:p w14:paraId="2E3D54BF" w14:textId="4D10D2ED" w:rsidR="009510A4" w:rsidRPr="001A4C47" w:rsidRDefault="009510A4" w:rsidP="009510A4">
      <w:pPr>
        <w:rPr>
          <w:rFonts w:ascii="Times New Roman" w:eastAsia="MS Mincho" w:hAnsi="Times New Roman" w:cs="Times New Roman"/>
          <w:color w:val="000000"/>
          <w:szCs w:val="21"/>
        </w:rPr>
      </w:pPr>
      <w:r w:rsidRPr="001A4C47">
        <w:rPr>
          <w:rFonts w:ascii="Times New Roman" w:eastAsia="MS Mincho" w:hAnsi="Times New Roman" w:cs="Times New Roman"/>
          <w:color w:val="000000"/>
          <w:szCs w:val="21"/>
        </w:rPr>
        <w:t xml:space="preserve">†: </w:t>
      </w:r>
      <w:r w:rsidR="00073362" w:rsidRPr="001A4C47">
        <w:rPr>
          <w:rFonts w:ascii="Times New Roman" w:eastAsia="MS Mincho" w:hAnsi="Times New Roman" w:cs="Times New Roman"/>
          <w:color w:val="000000"/>
          <w:szCs w:val="21"/>
        </w:rPr>
        <w:t>W</w:t>
      </w:r>
      <w:r w:rsidRPr="001A4C47">
        <w:rPr>
          <w:rFonts w:ascii="Times New Roman" w:eastAsia="MS Mincho" w:hAnsi="Times New Roman" w:cs="Times New Roman"/>
          <w:color w:val="000000"/>
          <w:szCs w:val="21"/>
        </w:rPr>
        <w:t>ithin 2 months before admission</w:t>
      </w:r>
    </w:p>
    <w:p w14:paraId="01E8FAE8" w14:textId="45620D44" w:rsidR="009510A4" w:rsidRPr="001A4C47" w:rsidRDefault="009510A4" w:rsidP="009510A4">
      <w:pPr>
        <w:rPr>
          <w:rFonts w:ascii="Times New Roman" w:eastAsia="MS Mincho" w:hAnsi="Times New Roman" w:cs="Times New Roman"/>
          <w:color w:val="000000"/>
        </w:rPr>
      </w:pPr>
      <w:r w:rsidRPr="001A4C47">
        <w:rPr>
          <w:rFonts w:ascii="Times New Roman" w:eastAsia="MS Mincho" w:hAnsi="Times New Roman" w:cs="Times New Roman"/>
          <w:color w:val="000000"/>
          <w:szCs w:val="21"/>
        </w:rPr>
        <w:t>††</w:t>
      </w:r>
      <w:r w:rsidRPr="001A4C47">
        <w:rPr>
          <w:rFonts w:ascii="Times New Roman" w:eastAsia="MS Mincho" w:hAnsi="Times New Roman" w:cs="Times New Roman"/>
          <w:color w:val="000000"/>
        </w:rPr>
        <w:t xml:space="preserve">: </w:t>
      </w:r>
      <w:r w:rsidR="00073362" w:rsidRPr="001A4C47">
        <w:rPr>
          <w:rFonts w:ascii="Times New Roman" w:eastAsia="MS Mincho" w:hAnsi="Times New Roman" w:cs="Times New Roman"/>
          <w:color w:val="000000"/>
        </w:rPr>
        <w:t>O</w:t>
      </w:r>
      <w:r w:rsidRPr="001A4C47">
        <w:rPr>
          <w:rFonts w:ascii="Times New Roman" w:eastAsia="MS Mincho" w:hAnsi="Times New Roman" w:cs="Times New Roman"/>
          <w:color w:val="000000"/>
        </w:rPr>
        <w:t>n admission</w:t>
      </w:r>
    </w:p>
    <w:p w14:paraId="61EE4FC0" w14:textId="6BBFFDA0" w:rsidR="009510A4" w:rsidRPr="001A4C47" w:rsidRDefault="009510A4" w:rsidP="009510A4">
      <w:pPr>
        <w:rPr>
          <w:color w:val="000000"/>
        </w:rPr>
      </w:pPr>
      <w:r w:rsidRPr="001A4C47">
        <w:rPr>
          <w:rFonts w:ascii="Times New Roman" w:eastAsia="MS Mincho" w:hAnsi="Times New Roman" w:cs="Times New Roman"/>
          <w:color w:val="000000"/>
          <w:szCs w:val="21"/>
        </w:rPr>
        <w:t xml:space="preserve">†††: </w:t>
      </w:r>
      <w:r w:rsidR="00073362" w:rsidRPr="001A4C47">
        <w:rPr>
          <w:rFonts w:ascii="Times New Roman" w:eastAsia="MS Mincho" w:hAnsi="Times New Roman" w:cs="Times New Roman"/>
          <w:color w:val="000000"/>
          <w:szCs w:val="21"/>
        </w:rPr>
        <w:t>I</w:t>
      </w:r>
      <w:r w:rsidRPr="001A4C47">
        <w:rPr>
          <w:rFonts w:ascii="Times New Roman" w:eastAsia="MS Mincho" w:hAnsi="Times New Roman" w:cs="Times New Roman"/>
          <w:color w:val="000000"/>
          <w:szCs w:val="21"/>
        </w:rPr>
        <w:t xml:space="preserve">ncluding </w:t>
      </w:r>
      <w:r w:rsidRPr="001A4C47">
        <w:rPr>
          <w:rFonts w:ascii="Times New Roman" w:hAnsi="Times New Roman" w:cs="Times New Roman"/>
          <w:color w:val="000000"/>
          <w:szCs w:val="21"/>
        </w:rPr>
        <w:t>deep-seated abscess, pyogenic arthritis, vertebral osteomyelitis, or spinal epidural abscess</w:t>
      </w:r>
    </w:p>
    <w:p w14:paraId="0BB0AA21" w14:textId="309A1EE2" w:rsidR="009510A4" w:rsidRPr="001A4C47" w:rsidRDefault="009510A4">
      <w:pPr>
        <w:rPr>
          <w:color w:val="000000"/>
        </w:rPr>
      </w:pPr>
    </w:p>
    <w:p w14:paraId="239F9759" w14:textId="3C7E039B" w:rsidR="009510A4" w:rsidRPr="001A4C47" w:rsidRDefault="009510A4">
      <w:pPr>
        <w:widowControl/>
        <w:jc w:val="left"/>
        <w:rPr>
          <w:color w:val="000000"/>
        </w:rPr>
      </w:pPr>
      <w:r w:rsidRPr="001A4C47">
        <w:rPr>
          <w:color w:val="000000"/>
        </w:rPr>
        <w:br w:type="page"/>
      </w:r>
    </w:p>
    <w:p w14:paraId="13170777" w14:textId="77777777" w:rsidR="009510A4" w:rsidRPr="001A4C47" w:rsidRDefault="009510A4" w:rsidP="009510A4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A4C47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lastRenderedPageBreak/>
        <w:t>Supplementary Table 2</w:t>
      </w:r>
      <w:r w:rsidRPr="001A4C47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: </w:t>
      </w:r>
      <w:r w:rsidRPr="001A4C47">
        <w:rPr>
          <w:rFonts w:ascii="Times New Roman" w:hAnsi="Times New Roman" w:cs="Times New Roman"/>
          <w:color w:val="000000"/>
          <w:sz w:val="24"/>
          <w:szCs w:val="24"/>
        </w:rPr>
        <w:t>Execution rate</w:t>
      </w:r>
      <w:r w:rsidRPr="001A4C47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of each examination.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1134"/>
        <w:gridCol w:w="1275"/>
        <w:gridCol w:w="1133"/>
      </w:tblGrid>
      <w:tr w:rsidR="009510A4" w:rsidRPr="001A4C47" w14:paraId="17174691" w14:textId="77777777" w:rsidTr="00705C12"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14:paraId="75862EFA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37C5295A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IE group</w:t>
            </w:r>
          </w:p>
          <w:p w14:paraId="21D03757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(N = 59)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</w:tcBorders>
          </w:tcPr>
          <w:p w14:paraId="4BE7CFAF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UF group</w:t>
            </w:r>
          </w:p>
        </w:tc>
      </w:tr>
      <w:tr w:rsidR="009510A4" w:rsidRPr="001A4C47" w14:paraId="71C0EE8F" w14:textId="77777777" w:rsidTr="00705C12"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72FAE1EB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1DB9EBE2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9B0C28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 xml:space="preserve">Total </w:t>
            </w:r>
          </w:p>
          <w:p w14:paraId="572DFFD8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(N = 85)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ABCECD8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group 1</w:t>
            </w:r>
            <w:r w:rsidRPr="001A4C47">
              <w:rPr>
                <w:rFonts w:ascii="Times New Roman" w:eastAsia="MS Mincho" w:hAnsi="Times New Roman" w:cs="Times New Roman"/>
                <w:color w:val="000000"/>
                <w:vertAlign w:val="superscript"/>
              </w:rPr>
              <w:t>†</w:t>
            </w:r>
          </w:p>
          <w:p w14:paraId="5CD6E492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 xml:space="preserve">(N = 75)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3B0BA788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group 2</w:t>
            </w:r>
            <w:r w:rsidRPr="001A4C47">
              <w:rPr>
                <w:rFonts w:ascii="Times New Roman" w:eastAsia="MS Mincho" w:hAnsi="Times New Roman" w:cs="Times New Roman"/>
                <w:color w:val="000000"/>
                <w:vertAlign w:val="superscript"/>
              </w:rPr>
              <w:t>††</w:t>
            </w:r>
          </w:p>
          <w:p w14:paraId="4926D4DD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 xml:space="preserve"> (N = 10) </w:t>
            </w:r>
          </w:p>
        </w:tc>
      </w:tr>
      <w:tr w:rsidR="009510A4" w:rsidRPr="001A4C47" w14:paraId="121AA2F0" w14:textId="77777777" w:rsidTr="00705C12">
        <w:tc>
          <w:tcPr>
            <w:tcW w:w="3402" w:type="dxa"/>
            <w:tcBorders>
              <w:top w:val="single" w:sz="4" w:space="0" w:color="auto"/>
            </w:tcBorders>
          </w:tcPr>
          <w:p w14:paraId="118CE0B5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Blood test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49543DD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59 (100)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595365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85 (100)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6E128EC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75 (100)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6EBE0C4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10 (100)</w:t>
            </w:r>
          </w:p>
        </w:tc>
      </w:tr>
      <w:tr w:rsidR="009510A4" w:rsidRPr="001A4C47" w14:paraId="4A2EFEB5" w14:textId="77777777" w:rsidTr="00705C12">
        <w:tc>
          <w:tcPr>
            <w:tcW w:w="3402" w:type="dxa"/>
          </w:tcPr>
          <w:p w14:paraId="22E97B99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Urinary test</w:t>
            </w:r>
          </w:p>
        </w:tc>
        <w:tc>
          <w:tcPr>
            <w:tcW w:w="1560" w:type="dxa"/>
          </w:tcPr>
          <w:p w14:paraId="72376F13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44 (75)</w:t>
            </w:r>
          </w:p>
        </w:tc>
        <w:tc>
          <w:tcPr>
            <w:tcW w:w="1134" w:type="dxa"/>
          </w:tcPr>
          <w:p w14:paraId="53AD2B94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72 (85)</w:t>
            </w:r>
          </w:p>
        </w:tc>
        <w:tc>
          <w:tcPr>
            <w:tcW w:w="1275" w:type="dxa"/>
          </w:tcPr>
          <w:p w14:paraId="356DBA63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63 (84)</w:t>
            </w:r>
          </w:p>
        </w:tc>
        <w:tc>
          <w:tcPr>
            <w:tcW w:w="1133" w:type="dxa"/>
          </w:tcPr>
          <w:p w14:paraId="4D9437D7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9 (90)</w:t>
            </w:r>
          </w:p>
        </w:tc>
      </w:tr>
      <w:tr w:rsidR="009510A4" w:rsidRPr="001A4C47" w14:paraId="5D434E88" w14:textId="77777777" w:rsidTr="00705C12">
        <w:tc>
          <w:tcPr>
            <w:tcW w:w="3402" w:type="dxa"/>
          </w:tcPr>
          <w:p w14:paraId="07EE4A29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Blood culture</w:t>
            </w:r>
          </w:p>
        </w:tc>
        <w:tc>
          <w:tcPr>
            <w:tcW w:w="1560" w:type="dxa"/>
          </w:tcPr>
          <w:p w14:paraId="5B9FC9A7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59 (100)</w:t>
            </w:r>
          </w:p>
        </w:tc>
        <w:tc>
          <w:tcPr>
            <w:tcW w:w="1134" w:type="dxa"/>
          </w:tcPr>
          <w:p w14:paraId="1C0805CE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78 (92)</w:t>
            </w:r>
          </w:p>
        </w:tc>
        <w:tc>
          <w:tcPr>
            <w:tcW w:w="1275" w:type="dxa"/>
          </w:tcPr>
          <w:p w14:paraId="7AD36628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69 (92)</w:t>
            </w:r>
          </w:p>
        </w:tc>
        <w:tc>
          <w:tcPr>
            <w:tcW w:w="1133" w:type="dxa"/>
          </w:tcPr>
          <w:p w14:paraId="1B0300D3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9 (90)</w:t>
            </w:r>
          </w:p>
        </w:tc>
      </w:tr>
      <w:tr w:rsidR="009510A4" w:rsidRPr="001A4C47" w14:paraId="64209E8D" w14:textId="77777777" w:rsidTr="00705C12">
        <w:tc>
          <w:tcPr>
            <w:tcW w:w="3402" w:type="dxa"/>
          </w:tcPr>
          <w:p w14:paraId="7A2893DD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Echocardiography</w:t>
            </w:r>
          </w:p>
        </w:tc>
        <w:tc>
          <w:tcPr>
            <w:tcW w:w="1560" w:type="dxa"/>
          </w:tcPr>
          <w:p w14:paraId="01BD8B09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59 (100)</w:t>
            </w:r>
          </w:p>
        </w:tc>
        <w:tc>
          <w:tcPr>
            <w:tcW w:w="1134" w:type="dxa"/>
          </w:tcPr>
          <w:p w14:paraId="5F8B9496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60 (71)</w:t>
            </w:r>
          </w:p>
        </w:tc>
        <w:tc>
          <w:tcPr>
            <w:tcW w:w="1275" w:type="dxa"/>
          </w:tcPr>
          <w:p w14:paraId="08D020CE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52 (69)</w:t>
            </w:r>
          </w:p>
        </w:tc>
        <w:tc>
          <w:tcPr>
            <w:tcW w:w="1133" w:type="dxa"/>
          </w:tcPr>
          <w:p w14:paraId="33872EF1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8 (80)</w:t>
            </w:r>
          </w:p>
        </w:tc>
      </w:tr>
      <w:tr w:rsidR="009510A4" w:rsidRPr="001A4C47" w14:paraId="12CC986F" w14:textId="77777777" w:rsidTr="00705C12">
        <w:tc>
          <w:tcPr>
            <w:tcW w:w="3402" w:type="dxa"/>
          </w:tcPr>
          <w:p w14:paraId="526F809B" w14:textId="77777777" w:rsidR="009510A4" w:rsidRPr="001A4C47" w:rsidRDefault="009510A4" w:rsidP="00705C12">
            <w:pPr>
              <w:ind w:firstLineChars="50" w:firstLine="105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Gothic" w:hAnsi="Times New Roman" w:cs="Times New Roman"/>
                <w:color w:val="000000"/>
                <w:kern w:val="0"/>
                <w:szCs w:val="21"/>
              </w:rPr>
              <w:t>Transthoracic echocardiography</w:t>
            </w:r>
          </w:p>
        </w:tc>
        <w:tc>
          <w:tcPr>
            <w:tcW w:w="1560" w:type="dxa"/>
          </w:tcPr>
          <w:p w14:paraId="1AA59E0A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59 (100)</w:t>
            </w:r>
          </w:p>
        </w:tc>
        <w:tc>
          <w:tcPr>
            <w:tcW w:w="1134" w:type="dxa"/>
          </w:tcPr>
          <w:p w14:paraId="5EACB667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60 (71)</w:t>
            </w:r>
          </w:p>
        </w:tc>
        <w:tc>
          <w:tcPr>
            <w:tcW w:w="1275" w:type="dxa"/>
          </w:tcPr>
          <w:p w14:paraId="22DE8648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52 (69)</w:t>
            </w:r>
          </w:p>
        </w:tc>
        <w:tc>
          <w:tcPr>
            <w:tcW w:w="1133" w:type="dxa"/>
          </w:tcPr>
          <w:p w14:paraId="4DD22B1B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8 (80)</w:t>
            </w:r>
          </w:p>
        </w:tc>
      </w:tr>
      <w:tr w:rsidR="009510A4" w:rsidRPr="001A4C47" w14:paraId="4D39E51A" w14:textId="77777777" w:rsidTr="00705C12">
        <w:tc>
          <w:tcPr>
            <w:tcW w:w="3402" w:type="dxa"/>
          </w:tcPr>
          <w:p w14:paraId="4E0083D5" w14:textId="77777777" w:rsidR="009510A4" w:rsidRPr="001A4C47" w:rsidRDefault="009510A4" w:rsidP="00705C12">
            <w:pPr>
              <w:ind w:firstLineChars="50" w:firstLine="105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Gothic" w:hAnsi="Times New Roman" w:cs="Times New Roman"/>
                <w:color w:val="000000"/>
                <w:kern w:val="0"/>
                <w:szCs w:val="21"/>
              </w:rPr>
              <w:t>Transesophageal echocardiography</w:t>
            </w:r>
          </w:p>
        </w:tc>
        <w:tc>
          <w:tcPr>
            <w:tcW w:w="1560" w:type="dxa"/>
          </w:tcPr>
          <w:p w14:paraId="04CE7459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22 (37)</w:t>
            </w:r>
          </w:p>
        </w:tc>
        <w:tc>
          <w:tcPr>
            <w:tcW w:w="1134" w:type="dxa"/>
          </w:tcPr>
          <w:p w14:paraId="7F52385E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3 (4)</w:t>
            </w:r>
          </w:p>
        </w:tc>
        <w:tc>
          <w:tcPr>
            <w:tcW w:w="1275" w:type="dxa"/>
          </w:tcPr>
          <w:p w14:paraId="10497DA4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4 (4)</w:t>
            </w:r>
          </w:p>
        </w:tc>
        <w:tc>
          <w:tcPr>
            <w:tcW w:w="1133" w:type="dxa"/>
          </w:tcPr>
          <w:p w14:paraId="6E65AA0F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NA</w:t>
            </w:r>
          </w:p>
        </w:tc>
      </w:tr>
      <w:tr w:rsidR="009510A4" w:rsidRPr="001A4C47" w14:paraId="2A826C85" w14:textId="77777777" w:rsidTr="00705C12">
        <w:tc>
          <w:tcPr>
            <w:tcW w:w="3402" w:type="dxa"/>
          </w:tcPr>
          <w:p w14:paraId="411706C3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Cranial CT</w:t>
            </w:r>
          </w:p>
        </w:tc>
        <w:tc>
          <w:tcPr>
            <w:tcW w:w="1560" w:type="dxa"/>
          </w:tcPr>
          <w:p w14:paraId="2B6B4B65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51 (86)</w:t>
            </w:r>
          </w:p>
        </w:tc>
        <w:tc>
          <w:tcPr>
            <w:tcW w:w="1134" w:type="dxa"/>
          </w:tcPr>
          <w:p w14:paraId="4E383263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18 (21)</w:t>
            </w:r>
          </w:p>
        </w:tc>
        <w:tc>
          <w:tcPr>
            <w:tcW w:w="1275" w:type="dxa"/>
          </w:tcPr>
          <w:p w14:paraId="5CF1F1DB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16 (21)</w:t>
            </w:r>
          </w:p>
        </w:tc>
        <w:tc>
          <w:tcPr>
            <w:tcW w:w="1133" w:type="dxa"/>
          </w:tcPr>
          <w:p w14:paraId="48D83BFE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2 (20)</w:t>
            </w:r>
          </w:p>
        </w:tc>
      </w:tr>
      <w:tr w:rsidR="009510A4" w:rsidRPr="001A4C47" w14:paraId="2904B415" w14:textId="77777777" w:rsidTr="00705C12">
        <w:tc>
          <w:tcPr>
            <w:tcW w:w="3402" w:type="dxa"/>
          </w:tcPr>
          <w:p w14:paraId="6889FDB6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Cranial MRI</w:t>
            </w:r>
          </w:p>
        </w:tc>
        <w:tc>
          <w:tcPr>
            <w:tcW w:w="1560" w:type="dxa"/>
          </w:tcPr>
          <w:p w14:paraId="10D70F54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38 (64)</w:t>
            </w:r>
          </w:p>
        </w:tc>
        <w:tc>
          <w:tcPr>
            <w:tcW w:w="1134" w:type="dxa"/>
          </w:tcPr>
          <w:p w14:paraId="2573C5AF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13 (15)</w:t>
            </w:r>
          </w:p>
        </w:tc>
        <w:tc>
          <w:tcPr>
            <w:tcW w:w="1275" w:type="dxa"/>
          </w:tcPr>
          <w:p w14:paraId="65739EF1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11 (15)</w:t>
            </w:r>
          </w:p>
        </w:tc>
        <w:tc>
          <w:tcPr>
            <w:tcW w:w="1133" w:type="dxa"/>
          </w:tcPr>
          <w:p w14:paraId="1FA5719F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2 (20)</w:t>
            </w:r>
          </w:p>
        </w:tc>
      </w:tr>
      <w:tr w:rsidR="009510A4" w:rsidRPr="001A4C47" w14:paraId="5ADB13D8" w14:textId="77777777" w:rsidTr="00705C12">
        <w:tc>
          <w:tcPr>
            <w:tcW w:w="3402" w:type="dxa"/>
          </w:tcPr>
          <w:p w14:paraId="347D62DF" w14:textId="51597A82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Gothic" w:hAnsi="Times New Roman" w:cs="Times New Roman"/>
                <w:color w:val="000000"/>
                <w:kern w:val="0"/>
                <w:szCs w:val="21"/>
              </w:rPr>
              <w:t>Thoracic</w:t>
            </w:r>
            <w:r w:rsidRPr="001A4C47">
              <w:rPr>
                <w:rFonts w:ascii="Times New Roman" w:hAnsi="Times New Roman" w:cs="Times New Roman"/>
                <w:color w:val="000000"/>
                <w:szCs w:val="21"/>
              </w:rPr>
              <w:t xml:space="preserve"> and abdominal</w:t>
            </w:r>
            <w:r w:rsidRPr="001A4C47">
              <w:rPr>
                <w:rFonts w:ascii="Times New Roman" w:eastAsia="MS Gothic" w:hAnsi="Times New Roman" w:cs="Times New Roman"/>
                <w:color w:val="000000"/>
                <w:kern w:val="0"/>
                <w:szCs w:val="21"/>
              </w:rPr>
              <w:t xml:space="preserve"> CT</w:t>
            </w:r>
            <w:r w:rsidR="009B5D92" w:rsidRPr="001A4C47">
              <w:rPr>
                <w:rFonts w:ascii="Times New Roman" w:eastAsia="MS Mincho" w:hAnsi="Times New Roman" w:cs="Times New Roman"/>
                <w:color w:val="000000"/>
                <w:szCs w:val="21"/>
                <w:vertAlign w:val="superscript"/>
              </w:rPr>
              <w:t>†††</w:t>
            </w:r>
          </w:p>
        </w:tc>
        <w:tc>
          <w:tcPr>
            <w:tcW w:w="1560" w:type="dxa"/>
          </w:tcPr>
          <w:p w14:paraId="4946C54D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43 (73)</w:t>
            </w:r>
          </w:p>
        </w:tc>
        <w:tc>
          <w:tcPr>
            <w:tcW w:w="1134" w:type="dxa"/>
          </w:tcPr>
          <w:p w14:paraId="3B0BEEF8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59 (69)</w:t>
            </w:r>
          </w:p>
        </w:tc>
        <w:tc>
          <w:tcPr>
            <w:tcW w:w="1275" w:type="dxa"/>
          </w:tcPr>
          <w:p w14:paraId="53DB6B52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51 (68)</w:t>
            </w:r>
          </w:p>
        </w:tc>
        <w:tc>
          <w:tcPr>
            <w:tcW w:w="1133" w:type="dxa"/>
          </w:tcPr>
          <w:p w14:paraId="23B110B7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8 (80)</w:t>
            </w:r>
          </w:p>
        </w:tc>
      </w:tr>
      <w:tr w:rsidR="009510A4" w:rsidRPr="001A4C47" w14:paraId="0E8E7B0D" w14:textId="77777777" w:rsidTr="00705C12">
        <w:tc>
          <w:tcPr>
            <w:tcW w:w="3402" w:type="dxa"/>
          </w:tcPr>
          <w:p w14:paraId="21953DBB" w14:textId="0E63A00A" w:rsidR="009510A4" w:rsidRPr="001A4C47" w:rsidRDefault="009510A4" w:rsidP="00705C12">
            <w:pPr>
              <w:ind w:firstLineChars="50" w:firstLine="105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Gothic" w:hAnsi="Times New Roman" w:cs="Times New Roman"/>
                <w:color w:val="000000"/>
                <w:kern w:val="0"/>
                <w:szCs w:val="21"/>
              </w:rPr>
              <w:t>Thoracic CT</w:t>
            </w:r>
            <w:r w:rsidR="009B5D92" w:rsidRPr="001A4C47">
              <w:rPr>
                <w:rFonts w:ascii="Times New Roman" w:eastAsia="MS Mincho" w:hAnsi="Times New Roman" w:cs="Times New Roman"/>
                <w:color w:val="000000"/>
                <w:szCs w:val="21"/>
                <w:vertAlign w:val="superscript"/>
              </w:rPr>
              <w:t>†††</w:t>
            </w:r>
          </w:p>
        </w:tc>
        <w:tc>
          <w:tcPr>
            <w:tcW w:w="1560" w:type="dxa"/>
          </w:tcPr>
          <w:p w14:paraId="756DF6DD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50 (85)</w:t>
            </w:r>
          </w:p>
        </w:tc>
        <w:tc>
          <w:tcPr>
            <w:tcW w:w="1134" w:type="dxa"/>
          </w:tcPr>
          <w:p w14:paraId="16A46483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60 (71)</w:t>
            </w:r>
          </w:p>
        </w:tc>
        <w:tc>
          <w:tcPr>
            <w:tcW w:w="1275" w:type="dxa"/>
          </w:tcPr>
          <w:p w14:paraId="3BB0C28B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52 (69)</w:t>
            </w:r>
          </w:p>
        </w:tc>
        <w:tc>
          <w:tcPr>
            <w:tcW w:w="1133" w:type="dxa"/>
          </w:tcPr>
          <w:p w14:paraId="072416E1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8 (80)</w:t>
            </w:r>
          </w:p>
        </w:tc>
      </w:tr>
      <w:tr w:rsidR="009510A4" w:rsidRPr="001A4C47" w14:paraId="14A27729" w14:textId="77777777" w:rsidTr="00705C12">
        <w:tc>
          <w:tcPr>
            <w:tcW w:w="3402" w:type="dxa"/>
          </w:tcPr>
          <w:p w14:paraId="0B1355E0" w14:textId="450740A1" w:rsidR="009510A4" w:rsidRPr="001A4C47" w:rsidRDefault="009510A4" w:rsidP="00705C12">
            <w:pPr>
              <w:ind w:firstLineChars="50" w:firstLine="105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Gothic" w:hAnsi="Times New Roman" w:cs="Times New Roman"/>
                <w:color w:val="000000"/>
                <w:kern w:val="0"/>
                <w:szCs w:val="21"/>
              </w:rPr>
              <w:t>Abdominal CT</w:t>
            </w:r>
            <w:r w:rsidR="009B5D92" w:rsidRPr="001A4C47">
              <w:rPr>
                <w:rFonts w:ascii="Times New Roman" w:eastAsia="MS Mincho" w:hAnsi="Times New Roman" w:cs="Times New Roman"/>
                <w:color w:val="000000"/>
                <w:szCs w:val="21"/>
                <w:vertAlign w:val="superscript"/>
              </w:rPr>
              <w:t>†††</w:t>
            </w:r>
          </w:p>
        </w:tc>
        <w:tc>
          <w:tcPr>
            <w:tcW w:w="1560" w:type="dxa"/>
          </w:tcPr>
          <w:p w14:paraId="7FD23608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44 (75)</w:t>
            </w:r>
          </w:p>
        </w:tc>
        <w:tc>
          <w:tcPr>
            <w:tcW w:w="1134" w:type="dxa"/>
          </w:tcPr>
          <w:p w14:paraId="3E6FD1EF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62 (73)</w:t>
            </w:r>
          </w:p>
        </w:tc>
        <w:tc>
          <w:tcPr>
            <w:tcW w:w="1275" w:type="dxa"/>
          </w:tcPr>
          <w:p w14:paraId="62D58F92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54 (72)</w:t>
            </w:r>
          </w:p>
        </w:tc>
        <w:tc>
          <w:tcPr>
            <w:tcW w:w="1133" w:type="dxa"/>
          </w:tcPr>
          <w:p w14:paraId="35F1B466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8 (80)</w:t>
            </w:r>
          </w:p>
        </w:tc>
      </w:tr>
      <w:tr w:rsidR="009510A4" w:rsidRPr="001A4C47" w14:paraId="5742840B" w14:textId="77777777" w:rsidTr="00705C12">
        <w:tc>
          <w:tcPr>
            <w:tcW w:w="3402" w:type="dxa"/>
            <w:tcBorders>
              <w:bottom w:val="single" w:sz="4" w:space="0" w:color="auto"/>
            </w:tcBorders>
          </w:tcPr>
          <w:p w14:paraId="37C22C06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Spinal MRI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F1FAAA3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9 (15)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E1FB7D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13 (15)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79E72B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11 (15)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3A620BB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</w:rPr>
              <w:t>2 (20)</w:t>
            </w:r>
          </w:p>
        </w:tc>
      </w:tr>
    </w:tbl>
    <w:p w14:paraId="2DD0793B" w14:textId="0A1B533C" w:rsidR="009510A4" w:rsidRPr="001A4C47" w:rsidRDefault="009510A4" w:rsidP="009510A4">
      <w:pPr>
        <w:autoSpaceDE w:val="0"/>
        <w:autoSpaceDN w:val="0"/>
        <w:adjustRightInd w:val="0"/>
        <w:jc w:val="left"/>
        <w:rPr>
          <w:rFonts w:ascii="Times New Roman" w:eastAsia="MS Mincho" w:hAnsi="Times New Roman" w:cs="Times New Roman"/>
          <w:color w:val="000000"/>
          <w:szCs w:val="21"/>
        </w:rPr>
      </w:pPr>
      <w:bookmarkStart w:id="2" w:name="_Hlk44679466"/>
      <w:r w:rsidRPr="001A4C47">
        <w:rPr>
          <w:rFonts w:ascii="Times New Roman" w:eastAsia="MS Mincho" w:hAnsi="Times New Roman" w:cs="Times New Roman"/>
          <w:color w:val="000000"/>
          <w:szCs w:val="21"/>
        </w:rPr>
        <w:t>All values are n (%). CT: computed tomography, MRI: magnetic resonance imaging</w:t>
      </w:r>
      <w:r w:rsidR="009B5D92" w:rsidRPr="001A4C47">
        <w:rPr>
          <w:rFonts w:ascii="Times New Roman" w:eastAsia="MS Mincho" w:hAnsi="Times New Roman" w:cs="Times New Roman"/>
          <w:color w:val="000000"/>
          <w:szCs w:val="21"/>
        </w:rPr>
        <w:t>.</w:t>
      </w:r>
    </w:p>
    <w:p w14:paraId="31C7A11B" w14:textId="77777777" w:rsidR="009510A4" w:rsidRPr="001A4C47" w:rsidRDefault="009510A4" w:rsidP="009510A4">
      <w:pPr>
        <w:autoSpaceDE w:val="0"/>
        <w:autoSpaceDN w:val="0"/>
        <w:adjustRightInd w:val="0"/>
        <w:jc w:val="left"/>
        <w:rPr>
          <w:rFonts w:ascii="Times New Roman" w:eastAsia="MS Mincho" w:hAnsi="Times New Roman" w:cs="Times New Roman"/>
          <w:b/>
          <w:bCs/>
          <w:color w:val="000000"/>
          <w:szCs w:val="21"/>
        </w:rPr>
      </w:pPr>
      <w:r w:rsidRPr="001A4C47">
        <w:rPr>
          <w:rFonts w:ascii="Times New Roman" w:eastAsia="MS Mincho" w:hAnsi="Times New Roman" w:cs="Times New Roman"/>
          <w:color w:val="000000"/>
          <w:szCs w:val="21"/>
        </w:rPr>
        <w:t>†: Patients with a definitive diagnosis other than infective endocarditis or fever of unknown origin.</w:t>
      </w:r>
    </w:p>
    <w:p w14:paraId="527C4606" w14:textId="77777777" w:rsidR="009510A4" w:rsidRPr="001A4C47" w:rsidRDefault="009510A4" w:rsidP="009510A4">
      <w:pPr>
        <w:autoSpaceDE w:val="0"/>
        <w:autoSpaceDN w:val="0"/>
        <w:adjustRightInd w:val="0"/>
        <w:jc w:val="left"/>
        <w:rPr>
          <w:rFonts w:ascii="Times New Roman" w:eastAsia="MS Mincho" w:hAnsi="Times New Roman" w:cs="Times New Roman"/>
          <w:color w:val="000000"/>
          <w:szCs w:val="21"/>
        </w:rPr>
      </w:pPr>
      <w:r w:rsidRPr="001A4C47">
        <w:rPr>
          <w:rFonts w:ascii="Times New Roman" w:eastAsia="MS Mincho" w:hAnsi="Times New Roman" w:cs="Times New Roman"/>
          <w:color w:val="000000"/>
          <w:szCs w:val="21"/>
        </w:rPr>
        <w:t>††: Patients with final diagnoses of fever of unknown origin, who were initially diagnosed as “deny” (6/10 patients) or “probable” (4/10 patients) by modified Duke criteria.</w:t>
      </w:r>
    </w:p>
    <w:bookmarkEnd w:id="2"/>
    <w:p w14:paraId="04973D62" w14:textId="18327D54" w:rsidR="009510A4" w:rsidRPr="001A4C47" w:rsidRDefault="009B5D92" w:rsidP="009510A4">
      <w:pPr>
        <w:rPr>
          <w:rFonts w:ascii="Times New Roman" w:eastAsia="MS Mincho" w:hAnsi="Times New Roman" w:cs="Times New Roman"/>
          <w:color w:val="000000"/>
          <w:szCs w:val="21"/>
        </w:rPr>
      </w:pPr>
      <w:r w:rsidRPr="001A4C47">
        <w:rPr>
          <w:rFonts w:ascii="Times New Roman" w:eastAsia="MS Mincho" w:hAnsi="Times New Roman" w:cs="Times New Roman"/>
          <w:color w:val="000000"/>
          <w:szCs w:val="21"/>
        </w:rPr>
        <w:t>†††:</w:t>
      </w:r>
      <w:r w:rsidR="009510A4" w:rsidRPr="001A4C47">
        <w:rPr>
          <w:rFonts w:ascii="Times New Roman" w:eastAsia="MS Mincho" w:hAnsi="Times New Roman" w:cs="Times New Roman"/>
          <w:color w:val="000000"/>
          <w:szCs w:val="21"/>
        </w:rPr>
        <w:t xml:space="preserve"> </w:t>
      </w:r>
      <w:r w:rsidR="009510A4" w:rsidRPr="001A4C47">
        <w:rPr>
          <w:rFonts w:ascii="Times New Roman" w:eastAsia="MS Gothic" w:hAnsi="Times New Roman" w:cs="Times New Roman"/>
          <w:color w:val="000000"/>
          <w:kern w:val="0"/>
          <w:szCs w:val="21"/>
        </w:rPr>
        <w:t>With contrast enhancement</w:t>
      </w:r>
    </w:p>
    <w:p w14:paraId="495D15B8" w14:textId="1A4AF348" w:rsidR="009510A4" w:rsidRPr="001A4C47" w:rsidRDefault="009510A4">
      <w:pPr>
        <w:widowControl/>
        <w:jc w:val="left"/>
        <w:rPr>
          <w:color w:val="000000"/>
        </w:rPr>
      </w:pPr>
      <w:r w:rsidRPr="001A4C47">
        <w:rPr>
          <w:color w:val="000000"/>
        </w:rPr>
        <w:br w:type="page"/>
      </w:r>
    </w:p>
    <w:p w14:paraId="389D73F4" w14:textId="77777777" w:rsidR="009510A4" w:rsidRPr="001A4C47" w:rsidRDefault="009510A4" w:rsidP="009510A4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A4C47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lastRenderedPageBreak/>
        <w:t>Supplementary Table 3</w:t>
      </w:r>
      <w:r w:rsidRPr="001A4C47">
        <w:rPr>
          <w:rFonts w:ascii="Times New Roman" w:eastAsia="MS Mincho" w:hAnsi="Times New Roman" w:cs="Times New Roman"/>
          <w:color w:val="000000"/>
          <w:sz w:val="24"/>
          <w:szCs w:val="24"/>
        </w:rPr>
        <w:t>: Breakdown of final diagnoses in undiagnosed fever group.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2787"/>
        <w:gridCol w:w="4393"/>
      </w:tblGrid>
      <w:tr w:rsidR="009510A4" w:rsidRPr="001A4C47" w14:paraId="0C6FA417" w14:textId="77777777" w:rsidTr="00705C12"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6214C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ICD-10 code</w:t>
            </w:r>
          </w:p>
          <w:p w14:paraId="4DE8294A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(N = 85)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4DD10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 xml:space="preserve">Disease </w:t>
            </w:r>
          </w:p>
          <w:p w14:paraId="2A219F35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classification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57969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Diagnoses</w:t>
            </w:r>
          </w:p>
        </w:tc>
      </w:tr>
      <w:tr w:rsidR="009510A4" w:rsidRPr="001A4C47" w14:paraId="18B7CE9A" w14:textId="77777777" w:rsidTr="00705C12">
        <w:tc>
          <w:tcPr>
            <w:tcW w:w="132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6ABE5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A (N = 8)</w:t>
            </w:r>
          </w:p>
          <w:p w14:paraId="5F2D4A1B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and</w:t>
            </w:r>
          </w:p>
          <w:p w14:paraId="6780C672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B (N = 6)</w:t>
            </w:r>
          </w:p>
        </w:tc>
        <w:tc>
          <w:tcPr>
            <w:tcW w:w="278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9FF0C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Infectious and parasitic diseases</w:t>
            </w:r>
          </w:p>
        </w:tc>
        <w:tc>
          <w:tcPr>
            <w:tcW w:w="43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A3DF5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Clostridium difficile infection (4), rickettsia infection (2), viral infection (2), herpesvirus meningitis (2), bacteremia (1), ileitis (1), infectious mononucleosis (1), fungemia (1)</w:t>
            </w:r>
          </w:p>
        </w:tc>
      </w:tr>
      <w:tr w:rsidR="009510A4" w:rsidRPr="001A4C47" w14:paraId="4D21F941" w14:textId="77777777" w:rsidTr="00705C12">
        <w:tc>
          <w:tcPr>
            <w:tcW w:w="1324" w:type="dxa"/>
            <w:vAlign w:val="center"/>
          </w:tcPr>
          <w:p w14:paraId="5E7DA151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C (N = 11)</w:t>
            </w:r>
          </w:p>
        </w:tc>
        <w:tc>
          <w:tcPr>
            <w:tcW w:w="2787" w:type="dxa"/>
            <w:vAlign w:val="center"/>
          </w:tcPr>
          <w:p w14:paraId="14A2832F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Neoplasms</w:t>
            </w:r>
          </w:p>
        </w:tc>
        <w:tc>
          <w:tcPr>
            <w:tcW w:w="4393" w:type="dxa"/>
            <w:vAlign w:val="center"/>
          </w:tcPr>
          <w:p w14:paraId="398F64FC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Prostate cancer (2), malignant lymphoma (1), peripheral T-cell lymphoma (1), Hodgkin lymphoma (1), intravascular large B-cell lymphoma (1), diffuse large B-cell lymphoma (1), ileal gastrointestinal stromal tumor (1), peritoneal cancer (1), systemic metastasis of ovarian cancer (1), urethral cancer (1)</w:t>
            </w:r>
          </w:p>
        </w:tc>
      </w:tr>
      <w:tr w:rsidR="009510A4" w:rsidRPr="001A4C47" w14:paraId="1F018B45" w14:textId="77777777" w:rsidTr="00705C12">
        <w:tc>
          <w:tcPr>
            <w:tcW w:w="1324" w:type="dxa"/>
            <w:shd w:val="clear" w:color="auto" w:fill="F2F2F2" w:themeFill="background1" w:themeFillShade="F2"/>
            <w:vAlign w:val="center"/>
          </w:tcPr>
          <w:p w14:paraId="2B64070F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D (N = 4)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376F9920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Blood, blood-forming organs, immune mechanisms</w:t>
            </w:r>
          </w:p>
        </w:tc>
        <w:tc>
          <w:tcPr>
            <w:tcW w:w="4393" w:type="dxa"/>
            <w:shd w:val="clear" w:color="auto" w:fill="F2F2F2" w:themeFill="background1" w:themeFillShade="F2"/>
            <w:vAlign w:val="center"/>
          </w:tcPr>
          <w:p w14:paraId="4F522FD3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Histiocytic necrotizing lymphadenitis (2), idiopathic eosinophilic syndrome (1), sarcoidosis (1)</w:t>
            </w:r>
          </w:p>
        </w:tc>
      </w:tr>
      <w:tr w:rsidR="009510A4" w:rsidRPr="001A4C47" w14:paraId="7A945C74" w14:textId="77777777" w:rsidTr="00705C12">
        <w:tc>
          <w:tcPr>
            <w:tcW w:w="1324" w:type="dxa"/>
            <w:vAlign w:val="center"/>
          </w:tcPr>
          <w:p w14:paraId="194892D6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E (N = 1)</w:t>
            </w:r>
          </w:p>
        </w:tc>
        <w:tc>
          <w:tcPr>
            <w:tcW w:w="2787" w:type="dxa"/>
            <w:vAlign w:val="center"/>
          </w:tcPr>
          <w:p w14:paraId="1035DB23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Endocrine, nutritional, and metabolic</w:t>
            </w:r>
          </w:p>
        </w:tc>
        <w:tc>
          <w:tcPr>
            <w:tcW w:w="4393" w:type="dxa"/>
            <w:vAlign w:val="center"/>
          </w:tcPr>
          <w:p w14:paraId="7D247473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Familial Mediterranean fever (1)</w:t>
            </w:r>
          </w:p>
        </w:tc>
      </w:tr>
      <w:tr w:rsidR="009510A4" w:rsidRPr="001A4C47" w14:paraId="21B3872A" w14:textId="77777777" w:rsidTr="00705C12">
        <w:tc>
          <w:tcPr>
            <w:tcW w:w="1324" w:type="dxa"/>
            <w:shd w:val="clear" w:color="auto" w:fill="F2F2F2" w:themeFill="background1" w:themeFillShade="F2"/>
            <w:vAlign w:val="center"/>
          </w:tcPr>
          <w:p w14:paraId="28ABD7EF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G (N = 4)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6387C729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Nervous system</w:t>
            </w:r>
          </w:p>
        </w:tc>
        <w:tc>
          <w:tcPr>
            <w:tcW w:w="4393" w:type="dxa"/>
            <w:shd w:val="clear" w:color="auto" w:fill="F2F2F2" w:themeFill="background1" w:themeFillShade="F2"/>
            <w:vAlign w:val="center"/>
          </w:tcPr>
          <w:p w14:paraId="6AF059D7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Aseptic meningitis (1), streptococcal meningitis (1), malignant syndrome (1), extradural abscess (1)</w:t>
            </w:r>
          </w:p>
        </w:tc>
      </w:tr>
      <w:tr w:rsidR="009510A4" w:rsidRPr="001A4C47" w14:paraId="7EECC923" w14:textId="77777777" w:rsidTr="00705C12">
        <w:tc>
          <w:tcPr>
            <w:tcW w:w="1324" w:type="dxa"/>
            <w:vAlign w:val="center"/>
          </w:tcPr>
          <w:p w14:paraId="7F552C0C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I (N = 2)</w:t>
            </w:r>
          </w:p>
        </w:tc>
        <w:tc>
          <w:tcPr>
            <w:tcW w:w="2787" w:type="dxa"/>
            <w:vAlign w:val="center"/>
          </w:tcPr>
          <w:p w14:paraId="0187C7BE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Circulatory system</w:t>
            </w:r>
          </w:p>
        </w:tc>
        <w:tc>
          <w:tcPr>
            <w:tcW w:w="4393" w:type="dxa"/>
            <w:vAlign w:val="center"/>
          </w:tcPr>
          <w:p w14:paraId="51066F68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Mesenteric lymphadenitis (1), viral pericarditis (1)</w:t>
            </w:r>
          </w:p>
        </w:tc>
      </w:tr>
      <w:tr w:rsidR="009510A4" w:rsidRPr="001A4C47" w14:paraId="231F1F6A" w14:textId="77777777" w:rsidTr="00705C12">
        <w:tc>
          <w:tcPr>
            <w:tcW w:w="1324" w:type="dxa"/>
            <w:shd w:val="clear" w:color="auto" w:fill="F2F2F2" w:themeFill="background1" w:themeFillShade="F2"/>
            <w:vAlign w:val="center"/>
          </w:tcPr>
          <w:p w14:paraId="5CED3FA5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J (N = 7)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14AF8791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Respiratory system</w:t>
            </w:r>
          </w:p>
        </w:tc>
        <w:tc>
          <w:tcPr>
            <w:tcW w:w="4393" w:type="dxa"/>
            <w:shd w:val="clear" w:color="auto" w:fill="F2F2F2" w:themeFill="background1" w:themeFillShade="F2"/>
            <w:vAlign w:val="center"/>
          </w:tcPr>
          <w:p w14:paraId="2CF08B5C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Bacterial pneumonia (3), aspiration pneumonia (2), chronic sinusitis (1), pharyngeal tonsillitis (1)</w:t>
            </w:r>
          </w:p>
        </w:tc>
      </w:tr>
      <w:tr w:rsidR="009510A4" w:rsidRPr="001A4C47" w14:paraId="098B2440" w14:textId="77777777" w:rsidTr="00705C12">
        <w:tc>
          <w:tcPr>
            <w:tcW w:w="1324" w:type="dxa"/>
            <w:vAlign w:val="center"/>
          </w:tcPr>
          <w:p w14:paraId="7C04FAEC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K (N = 6)</w:t>
            </w:r>
          </w:p>
        </w:tc>
        <w:tc>
          <w:tcPr>
            <w:tcW w:w="2787" w:type="dxa"/>
            <w:vAlign w:val="center"/>
          </w:tcPr>
          <w:p w14:paraId="661B32A2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Digestive system</w:t>
            </w:r>
          </w:p>
        </w:tc>
        <w:tc>
          <w:tcPr>
            <w:tcW w:w="4393" w:type="dxa"/>
            <w:vAlign w:val="center"/>
          </w:tcPr>
          <w:p w14:paraId="3C725747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Ulcerative colitis (1), mesenteric panniculitis (1), acute cholangitis (1), acute cholecystitis (1), non-occlusive mesenteric ischemia (1), abdominal pelvic abscess (1)</w:t>
            </w:r>
          </w:p>
        </w:tc>
      </w:tr>
      <w:tr w:rsidR="009510A4" w:rsidRPr="001A4C47" w14:paraId="7A6EFF26" w14:textId="77777777" w:rsidTr="00705C12">
        <w:tc>
          <w:tcPr>
            <w:tcW w:w="1324" w:type="dxa"/>
            <w:shd w:val="clear" w:color="auto" w:fill="F2F2F2" w:themeFill="background1" w:themeFillShade="F2"/>
            <w:vAlign w:val="center"/>
          </w:tcPr>
          <w:p w14:paraId="39FA5C7B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L (N = 1)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54BA9B1F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Skin and subcutaneous tissue</w:t>
            </w:r>
          </w:p>
        </w:tc>
        <w:tc>
          <w:tcPr>
            <w:tcW w:w="4393" w:type="dxa"/>
            <w:shd w:val="clear" w:color="auto" w:fill="F2F2F2" w:themeFill="background1" w:themeFillShade="F2"/>
            <w:vAlign w:val="center"/>
          </w:tcPr>
          <w:p w14:paraId="15DDD632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Drug rash (1)</w:t>
            </w:r>
          </w:p>
        </w:tc>
      </w:tr>
      <w:tr w:rsidR="009510A4" w:rsidRPr="001A4C47" w14:paraId="28257EDD" w14:textId="77777777" w:rsidTr="00705C12">
        <w:tc>
          <w:tcPr>
            <w:tcW w:w="1324" w:type="dxa"/>
            <w:vAlign w:val="center"/>
          </w:tcPr>
          <w:p w14:paraId="0F3F3D7C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M (N = 21)</w:t>
            </w:r>
          </w:p>
        </w:tc>
        <w:tc>
          <w:tcPr>
            <w:tcW w:w="2787" w:type="dxa"/>
            <w:vAlign w:val="center"/>
          </w:tcPr>
          <w:p w14:paraId="08266816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Musculoskeletal system and connective tissue</w:t>
            </w:r>
          </w:p>
        </w:tc>
        <w:tc>
          <w:tcPr>
            <w:tcW w:w="4393" w:type="dxa"/>
            <w:vAlign w:val="center"/>
          </w:tcPr>
          <w:p w14:paraId="4473C3A6" w14:textId="77777777" w:rsidR="009510A4" w:rsidRPr="001A4C47" w:rsidRDefault="009510A4" w:rsidP="00705C12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hAnsi="Times New Roman" w:cs="Times New Roman"/>
                <w:color w:val="000000"/>
                <w:szCs w:val="21"/>
              </w:rPr>
              <w:t xml:space="preserve">Eosinophilic granulomatosis with polyangiitis (5), vertebral osteomyelitis (3), incomplete Behcet's disease (2), subacute arthritis (2), polymyalgia rheumatica (1), proliferative fasciitis (1), systemic lupus erythematosus (1), aortitis syndrome (1), </w:t>
            </w:r>
            <w:r w:rsidRPr="001A4C47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polyarteritis nodosa (1), chronic disorder (1), pseudogout (1), adult-onset Still’s disease (1), pyogenic arthritis (1)</w:t>
            </w:r>
          </w:p>
        </w:tc>
      </w:tr>
      <w:tr w:rsidR="009510A4" w:rsidRPr="001A4C47" w14:paraId="62386ADE" w14:textId="77777777" w:rsidTr="00705C12">
        <w:tc>
          <w:tcPr>
            <w:tcW w:w="1324" w:type="dxa"/>
            <w:shd w:val="clear" w:color="auto" w:fill="F2F2F2" w:themeFill="background1" w:themeFillShade="F2"/>
            <w:vAlign w:val="center"/>
          </w:tcPr>
          <w:p w14:paraId="4180A9AB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lastRenderedPageBreak/>
              <w:t>N (N = 3)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7FF9E699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Genitourinary system</w:t>
            </w:r>
          </w:p>
        </w:tc>
        <w:tc>
          <w:tcPr>
            <w:tcW w:w="4393" w:type="dxa"/>
            <w:shd w:val="clear" w:color="auto" w:fill="F2F2F2" w:themeFill="background1" w:themeFillShade="F2"/>
            <w:vAlign w:val="center"/>
          </w:tcPr>
          <w:p w14:paraId="311087D9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Acute focal bacterial nephritis (1), acute pyelonephritis (1), urinary tract infection (1)</w:t>
            </w:r>
          </w:p>
        </w:tc>
      </w:tr>
      <w:tr w:rsidR="009510A4" w:rsidRPr="001A4C47" w14:paraId="18743E07" w14:textId="77777777" w:rsidTr="00705C12">
        <w:tc>
          <w:tcPr>
            <w:tcW w:w="1324" w:type="dxa"/>
            <w:vAlign w:val="center"/>
          </w:tcPr>
          <w:p w14:paraId="2968BB17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Q (N = 1)</w:t>
            </w:r>
          </w:p>
        </w:tc>
        <w:tc>
          <w:tcPr>
            <w:tcW w:w="2787" w:type="dxa"/>
            <w:vAlign w:val="center"/>
          </w:tcPr>
          <w:p w14:paraId="31DE1F2C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Congenital malformations, deformations, and chromosomal abnormalities</w:t>
            </w:r>
          </w:p>
        </w:tc>
        <w:tc>
          <w:tcPr>
            <w:tcW w:w="4393" w:type="dxa"/>
            <w:vAlign w:val="center"/>
          </w:tcPr>
          <w:p w14:paraId="315EAF34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Multiple liver cysts (1)</w:t>
            </w:r>
          </w:p>
        </w:tc>
      </w:tr>
      <w:tr w:rsidR="009510A4" w:rsidRPr="001A4C47" w14:paraId="6348B65C" w14:textId="77777777" w:rsidTr="00705C12">
        <w:tc>
          <w:tcPr>
            <w:tcW w:w="1324" w:type="dxa"/>
            <w:shd w:val="clear" w:color="auto" w:fill="F2F2F2" w:themeFill="background1" w:themeFillShade="F2"/>
            <w:vAlign w:val="center"/>
          </w:tcPr>
          <w:p w14:paraId="3E7C47BE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R (N = 10)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40D91C84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Symptoms, signs, and abnormal clinical and laboratory findings, not elsewhere classified</w:t>
            </w:r>
          </w:p>
        </w:tc>
        <w:tc>
          <w:tcPr>
            <w:tcW w:w="4393" w:type="dxa"/>
            <w:shd w:val="clear" w:color="auto" w:fill="F2F2F2" w:themeFill="background1" w:themeFillShade="F2"/>
            <w:vAlign w:val="center"/>
          </w:tcPr>
          <w:p w14:paraId="6427BB48" w14:textId="77777777" w:rsidR="009510A4" w:rsidRPr="001A4C47" w:rsidRDefault="009510A4" w:rsidP="00705C12">
            <w:pPr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Fever of unknown origin (10)</w:t>
            </w:r>
          </w:p>
        </w:tc>
      </w:tr>
    </w:tbl>
    <w:p w14:paraId="7788D544" w14:textId="77777777" w:rsidR="009510A4" w:rsidRPr="001A4C47" w:rsidRDefault="009510A4" w:rsidP="009510A4">
      <w:pPr>
        <w:rPr>
          <w:color w:val="000000"/>
        </w:rPr>
      </w:pPr>
    </w:p>
    <w:p w14:paraId="4863D2DE" w14:textId="3D3C4044" w:rsidR="009510A4" w:rsidRPr="001A4C47" w:rsidRDefault="009510A4">
      <w:pPr>
        <w:widowControl/>
        <w:jc w:val="left"/>
        <w:rPr>
          <w:color w:val="000000"/>
        </w:rPr>
      </w:pPr>
      <w:r w:rsidRPr="001A4C47">
        <w:rPr>
          <w:color w:val="000000"/>
        </w:rPr>
        <w:br w:type="page"/>
      </w:r>
    </w:p>
    <w:p w14:paraId="2B1DA41B" w14:textId="77777777" w:rsidR="009510A4" w:rsidRPr="001A4C47" w:rsidRDefault="009510A4" w:rsidP="009510A4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A4C47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lastRenderedPageBreak/>
        <w:t>Supplementary Table 4</w:t>
      </w:r>
      <w:r w:rsidRPr="001A4C47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: </w:t>
      </w:r>
      <w:r w:rsidRPr="001A4C47">
        <w:rPr>
          <w:rFonts w:ascii="Times New Roman" w:hAnsi="Times New Roman" w:cs="Times New Roman"/>
          <w:color w:val="000000"/>
          <w:sz w:val="24"/>
          <w:szCs w:val="24"/>
        </w:rPr>
        <w:t>Causative bacteria in the infective endocarditis group.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35"/>
      </w:tblGrid>
      <w:tr w:rsidR="009510A4" w:rsidRPr="001A4C47" w14:paraId="6B8297E5" w14:textId="77777777" w:rsidTr="00705C12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D5AA1" w14:textId="77777777" w:rsidR="009510A4" w:rsidRPr="001A4C47" w:rsidRDefault="009510A4" w:rsidP="00705C12">
            <w:pPr>
              <w:widowControl/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Microbiologic findings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A9C85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Total</w:t>
            </w:r>
          </w:p>
          <w:p w14:paraId="7A535F79" w14:textId="77777777" w:rsidR="009510A4" w:rsidRPr="001A4C47" w:rsidRDefault="009510A4" w:rsidP="00705C12">
            <w:pPr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(N = 59)</w:t>
            </w:r>
          </w:p>
        </w:tc>
      </w:tr>
      <w:tr w:rsidR="009510A4" w:rsidRPr="001A4C47" w14:paraId="2259BD2A" w14:textId="77777777" w:rsidTr="00705C12">
        <w:tc>
          <w:tcPr>
            <w:tcW w:w="4820" w:type="dxa"/>
            <w:tcBorders>
              <w:top w:val="single" w:sz="4" w:space="0" w:color="auto"/>
            </w:tcBorders>
          </w:tcPr>
          <w:p w14:paraId="0C0A1E9C" w14:textId="77777777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Negative blood culture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45083B" w14:textId="77777777" w:rsidR="009510A4" w:rsidRPr="001A4C47" w:rsidRDefault="009510A4" w:rsidP="00705C12">
            <w:pPr>
              <w:widowControl/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9 (15)</w:t>
            </w:r>
          </w:p>
        </w:tc>
      </w:tr>
      <w:tr w:rsidR="009510A4" w:rsidRPr="001A4C47" w14:paraId="26B4CEE0" w14:textId="77777777" w:rsidTr="00705C12">
        <w:tc>
          <w:tcPr>
            <w:tcW w:w="4820" w:type="dxa"/>
          </w:tcPr>
          <w:p w14:paraId="67BAC64D" w14:textId="77777777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i/>
                <w:iCs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i/>
                <w:iCs/>
                <w:color w:val="000000"/>
                <w:szCs w:val="21"/>
              </w:rPr>
              <w:t>Staphylococcus aureus</w:t>
            </w:r>
          </w:p>
        </w:tc>
        <w:tc>
          <w:tcPr>
            <w:tcW w:w="2835" w:type="dxa"/>
          </w:tcPr>
          <w:p w14:paraId="03567435" w14:textId="77777777" w:rsidR="009510A4" w:rsidRPr="001A4C47" w:rsidRDefault="009510A4" w:rsidP="00705C12">
            <w:pPr>
              <w:widowControl/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18 (30)</w:t>
            </w:r>
          </w:p>
        </w:tc>
      </w:tr>
      <w:tr w:rsidR="009510A4" w:rsidRPr="001A4C47" w14:paraId="1919EFE2" w14:textId="77777777" w:rsidTr="00705C12">
        <w:tc>
          <w:tcPr>
            <w:tcW w:w="4820" w:type="dxa"/>
          </w:tcPr>
          <w:p w14:paraId="01713501" w14:textId="77777777" w:rsidR="009510A4" w:rsidRPr="001A4C47" w:rsidRDefault="009510A4" w:rsidP="00705C12">
            <w:pPr>
              <w:widowControl/>
              <w:ind w:firstLineChars="50" w:firstLine="105"/>
              <w:jc w:val="left"/>
              <w:rPr>
                <w:rFonts w:ascii="Times New Roman" w:eastAsia="MS Mincho" w:hAnsi="Times New Roman" w:cs="Times New Roman"/>
                <w:i/>
                <w:iCs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Methicillin-sensitive</w:t>
            </w:r>
            <w:r w:rsidRPr="001A4C47">
              <w:rPr>
                <w:rFonts w:ascii="Times New Roman" w:eastAsia="MS Mincho" w:hAnsi="Times New Roman" w:cs="Times New Roman"/>
                <w:i/>
                <w:iCs/>
                <w:color w:val="000000"/>
                <w:szCs w:val="21"/>
              </w:rPr>
              <w:t xml:space="preserve"> staphylococcus aureus</w:t>
            </w:r>
          </w:p>
        </w:tc>
        <w:tc>
          <w:tcPr>
            <w:tcW w:w="2835" w:type="dxa"/>
          </w:tcPr>
          <w:p w14:paraId="6F0B21BB" w14:textId="77777777" w:rsidR="009510A4" w:rsidRPr="001A4C47" w:rsidRDefault="009510A4" w:rsidP="00705C12">
            <w:pPr>
              <w:widowControl/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12 (20)</w:t>
            </w:r>
          </w:p>
        </w:tc>
      </w:tr>
      <w:tr w:rsidR="009510A4" w:rsidRPr="001A4C47" w14:paraId="66BAD255" w14:textId="77777777" w:rsidTr="00705C12">
        <w:tc>
          <w:tcPr>
            <w:tcW w:w="4820" w:type="dxa"/>
          </w:tcPr>
          <w:p w14:paraId="1314742A" w14:textId="77777777" w:rsidR="009510A4" w:rsidRPr="001A4C47" w:rsidRDefault="009510A4" w:rsidP="00705C12">
            <w:pPr>
              <w:widowControl/>
              <w:ind w:firstLineChars="50" w:firstLine="105"/>
              <w:jc w:val="left"/>
              <w:rPr>
                <w:rFonts w:ascii="Times New Roman" w:eastAsia="MS Mincho" w:hAnsi="Times New Roman" w:cs="Times New Roman"/>
                <w:i/>
                <w:iCs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Methicillin-resistant</w:t>
            </w:r>
            <w:r w:rsidRPr="001A4C47">
              <w:rPr>
                <w:rFonts w:ascii="Times New Roman" w:eastAsia="MS Mincho" w:hAnsi="Times New Roman" w:cs="Times New Roman"/>
                <w:i/>
                <w:iCs/>
                <w:color w:val="000000"/>
                <w:szCs w:val="21"/>
              </w:rPr>
              <w:t xml:space="preserve"> staphylococcus aureus</w:t>
            </w:r>
          </w:p>
        </w:tc>
        <w:tc>
          <w:tcPr>
            <w:tcW w:w="2835" w:type="dxa"/>
          </w:tcPr>
          <w:p w14:paraId="12B9388A" w14:textId="77777777" w:rsidR="009510A4" w:rsidRPr="001A4C47" w:rsidRDefault="009510A4" w:rsidP="00705C12">
            <w:pPr>
              <w:widowControl/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6 (10)</w:t>
            </w:r>
          </w:p>
        </w:tc>
      </w:tr>
      <w:tr w:rsidR="009510A4" w:rsidRPr="001A4C47" w14:paraId="44C81E8F" w14:textId="77777777" w:rsidTr="00705C12">
        <w:tc>
          <w:tcPr>
            <w:tcW w:w="4820" w:type="dxa"/>
          </w:tcPr>
          <w:p w14:paraId="2823FCAB" w14:textId="77777777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i/>
                <w:iCs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i/>
                <w:iCs/>
                <w:color w:val="000000"/>
                <w:szCs w:val="21"/>
              </w:rPr>
              <w:t>Viridans Streptococci</w:t>
            </w:r>
          </w:p>
        </w:tc>
        <w:tc>
          <w:tcPr>
            <w:tcW w:w="2835" w:type="dxa"/>
          </w:tcPr>
          <w:p w14:paraId="07A0F448" w14:textId="77777777" w:rsidR="009510A4" w:rsidRPr="001A4C47" w:rsidRDefault="009510A4" w:rsidP="00705C12">
            <w:pPr>
              <w:widowControl/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9 (15)</w:t>
            </w:r>
          </w:p>
        </w:tc>
      </w:tr>
      <w:tr w:rsidR="009510A4" w:rsidRPr="001A4C47" w14:paraId="51A99B73" w14:textId="77777777" w:rsidTr="00705C12">
        <w:tc>
          <w:tcPr>
            <w:tcW w:w="4820" w:type="dxa"/>
          </w:tcPr>
          <w:p w14:paraId="4C493AD3" w14:textId="77777777" w:rsidR="009510A4" w:rsidRPr="001A4C47" w:rsidRDefault="009510A4" w:rsidP="00705C12">
            <w:pPr>
              <w:widowControl/>
              <w:tabs>
                <w:tab w:val="right" w:pos="3895"/>
              </w:tabs>
              <w:jc w:val="left"/>
              <w:rPr>
                <w:rFonts w:ascii="Times New Roman" w:eastAsia="MS Mincho" w:hAnsi="Times New Roman" w:cs="Times New Roman"/>
                <w:i/>
                <w:iCs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i/>
                <w:iCs/>
                <w:color w:val="000000"/>
                <w:szCs w:val="21"/>
              </w:rPr>
              <w:t>Enterococcus spp.</w:t>
            </w:r>
            <w:r w:rsidRPr="001A4C47">
              <w:rPr>
                <w:rFonts w:ascii="Times New Roman" w:eastAsia="MS Mincho" w:hAnsi="Times New Roman" w:cs="Times New Roman"/>
                <w:i/>
                <w:iCs/>
                <w:color w:val="000000"/>
                <w:szCs w:val="21"/>
              </w:rPr>
              <w:tab/>
            </w:r>
          </w:p>
        </w:tc>
        <w:tc>
          <w:tcPr>
            <w:tcW w:w="2835" w:type="dxa"/>
          </w:tcPr>
          <w:p w14:paraId="3062998E" w14:textId="77777777" w:rsidR="009510A4" w:rsidRPr="001A4C47" w:rsidRDefault="009510A4" w:rsidP="00705C12">
            <w:pPr>
              <w:widowControl/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3 (5)</w:t>
            </w:r>
          </w:p>
        </w:tc>
      </w:tr>
      <w:tr w:rsidR="009510A4" w:rsidRPr="001A4C47" w14:paraId="59892ACF" w14:textId="77777777" w:rsidTr="00705C12">
        <w:tc>
          <w:tcPr>
            <w:tcW w:w="4820" w:type="dxa"/>
          </w:tcPr>
          <w:p w14:paraId="72BD73D3" w14:textId="77777777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Polymicrobial</w:t>
            </w:r>
          </w:p>
        </w:tc>
        <w:tc>
          <w:tcPr>
            <w:tcW w:w="2835" w:type="dxa"/>
          </w:tcPr>
          <w:p w14:paraId="691158D1" w14:textId="77777777" w:rsidR="009510A4" w:rsidRPr="001A4C47" w:rsidRDefault="009510A4" w:rsidP="00705C12">
            <w:pPr>
              <w:widowControl/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4 (7)</w:t>
            </w:r>
          </w:p>
        </w:tc>
      </w:tr>
      <w:tr w:rsidR="009510A4" w:rsidRPr="001A4C47" w14:paraId="1A5D8191" w14:textId="77777777" w:rsidTr="00705C12">
        <w:tc>
          <w:tcPr>
            <w:tcW w:w="4820" w:type="dxa"/>
            <w:tcBorders>
              <w:bottom w:val="single" w:sz="4" w:space="0" w:color="auto"/>
            </w:tcBorders>
          </w:tcPr>
          <w:p w14:paraId="7E3C1BB7" w14:textId="77777777" w:rsidR="009510A4" w:rsidRPr="001A4C47" w:rsidRDefault="009510A4" w:rsidP="00705C12">
            <w:pPr>
              <w:widowControl/>
              <w:jc w:val="left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Others</w:t>
            </w: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  <w:vertAlign w:val="superscript"/>
              </w:rPr>
              <w:t>†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00377C" w14:textId="77777777" w:rsidR="009510A4" w:rsidRPr="001A4C47" w:rsidRDefault="009510A4" w:rsidP="00705C12">
            <w:pPr>
              <w:widowControl/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 w:rsidRPr="001A4C47">
              <w:rPr>
                <w:rFonts w:ascii="Times New Roman" w:eastAsia="MS Mincho" w:hAnsi="Times New Roman" w:cs="Times New Roman"/>
                <w:color w:val="000000"/>
                <w:szCs w:val="21"/>
              </w:rPr>
              <w:t>16 (27)</w:t>
            </w:r>
          </w:p>
        </w:tc>
      </w:tr>
    </w:tbl>
    <w:p w14:paraId="10405246" w14:textId="77777777" w:rsidR="009510A4" w:rsidRPr="001A4C47" w:rsidRDefault="009510A4" w:rsidP="009510A4">
      <w:pPr>
        <w:autoSpaceDE w:val="0"/>
        <w:autoSpaceDN w:val="0"/>
        <w:adjustRightInd w:val="0"/>
        <w:jc w:val="left"/>
        <w:rPr>
          <w:rFonts w:ascii="Times New Roman" w:eastAsia="MS Mincho" w:hAnsi="Times New Roman" w:cs="Times New Roman"/>
          <w:color w:val="000000"/>
          <w:szCs w:val="21"/>
        </w:rPr>
      </w:pPr>
      <w:r w:rsidRPr="001A4C47">
        <w:rPr>
          <w:rFonts w:ascii="Times New Roman" w:eastAsia="MS Mincho" w:hAnsi="Times New Roman" w:cs="Times New Roman"/>
          <w:color w:val="000000"/>
          <w:szCs w:val="21"/>
        </w:rPr>
        <w:t>All values are n (%).</w:t>
      </w:r>
    </w:p>
    <w:p w14:paraId="0EA0FC8F" w14:textId="77777777" w:rsidR="009510A4" w:rsidRPr="001A4C47" w:rsidRDefault="009510A4" w:rsidP="009510A4">
      <w:pPr>
        <w:widowControl/>
        <w:jc w:val="left"/>
        <w:rPr>
          <w:rFonts w:ascii="Times New Roman" w:eastAsia="MS Mincho" w:hAnsi="Times New Roman" w:cs="Times New Roman"/>
          <w:color w:val="000000"/>
          <w:szCs w:val="21"/>
        </w:rPr>
      </w:pPr>
      <w:r w:rsidRPr="001A4C47">
        <w:rPr>
          <w:rFonts w:ascii="Times New Roman" w:eastAsia="MS Mincho" w:hAnsi="Times New Roman" w:cs="Times New Roman"/>
          <w:color w:val="000000"/>
          <w:szCs w:val="21"/>
        </w:rPr>
        <w:t xml:space="preserve">†: </w:t>
      </w:r>
      <w:r w:rsidRPr="001A4C47">
        <w:rPr>
          <w:rFonts w:ascii="Times New Roman" w:eastAsia="MS Mincho" w:hAnsi="Times New Roman" w:cs="Times New Roman"/>
          <w:i/>
          <w:iCs/>
          <w:color w:val="000000"/>
          <w:szCs w:val="21"/>
        </w:rPr>
        <w:t>Staphylococcus spp.</w:t>
      </w:r>
      <w:r w:rsidRPr="001A4C47">
        <w:rPr>
          <w:rFonts w:ascii="Times New Roman" w:eastAsia="MS Mincho" w:hAnsi="Times New Roman" w:cs="Times New Roman"/>
          <w:color w:val="000000"/>
          <w:szCs w:val="21"/>
        </w:rPr>
        <w:t xml:space="preserve"> 4 (7), </w:t>
      </w:r>
      <w:r w:rsidRPr="001A4C47">
        <w:rPr>
          <w:rFonts w:ascii="Times New Roman" w:eastAsia="MS Mincho" w:hAnsi="Times New Roman" w:cs="Times New Roman"/>
          <w:i/>
          <w:iCs/>
          <w:color w:val="000000"/>
          <w:szCs w:val="21"/>
        </w:rPr>
        <w:t>Streptococcus spp.</w:t>
      </w:r>
      <w:r w:rsidRPr="001A4C47">
        <w:rPr>
          <w:rFonts w:ascii="Times New Roman" w:eastAsia="MS Mincho" w:hAnsi="Times New Roman" w:cs="Times New Roman"/>
          <w:color w:val="000000"/>
          <w:szCs w:val="21"/>
        </w:rPr>
        <w:t xml:space="preserve"> 6 (10), </w:t>
      </w:r>
      <w:r w:rsidRPr="001A4C47">
        <w:rPr>
          <w:rFonts w:ascii="Times New Roman" w:eastAsia="MS Mincho" w:hAnsi="Times New Roman" w:cs="Times New Roman"/>
          <w:i/>
          <w:iCs/>
          <w:color w:val="000000"/>
          <w:szCs w:val="21"/>
        </w:rPr>
        <w:t>Corynebacterium spp.</w:t>
      </w:r>
      <w:r w:rsidRPr="001A4C47">
        <w:rPr>
          <w:rFonts w:ascii="Times New Roman" w:eastAsia="MS Mincho" w:hAnsi="Times New Roman" w:cs="Times New Roman"/>
          <w:color w:val="000000"/>
          <w:szCs w:val="21"/>
        </w:rPr>
        <w:t xml:space="preserve"> 2 (3), </w:t>
      </w:r>
      <w:r w:rsidRPr="001A4C47">
        <w:rPr>
          <w:rFonts w:ascii="Times New Roman" w:eastAsia="MS Mincho" w:hAnsi="Times New Roman" w:cs="Times New Roman"/>
          <w:i/>
          <w:iCs/>
          <w:color w:val="000000"/>
          <w:szCs w:val="21"/>
        </w:rPr>
        <w:t>Escherichia coli</w:t>
      </w:r>
      <w:r w:rsidRPr="001A4C47">
        <w:rPr>
          <w:rFonts w:ascii="Times New Roman" w:eastAsia="MS Mincho" w:hAnsi="Times New Roman" w:cs="Times New Roman"/>
          <w:color w:val="000000"/>
          <w:szCs w:val="21"/>
        </w:rPr>
        <w:t xml:space="preserve"> 2 (3), </w:t>
      </w:r>
      <w:r w:rsidRPr="001A4C47">
        <w:rPr>
          <w:rFonts w:ascii="Times New Roman" w:eastAsia="MS Mincho" w:hAnsi="Times New Roman" w:cs="Times New Roman"/>
          <w:i/>
          <w:iCs/>
          <w:color w:val="000000"/>
          <w:szCs w:val="21"/>
        </w:rPr>
        <w:t>Lactococcus graviae</w:t>
      </w:r>
      <w:r w:rsidRPr="001A4C47">
        <w:rPr>
          <w:rFonts w:ascii="Times New Roman" w:eastAsia="MS Mincho" w:hAnsi="Times New Roman" w:cs="Times New Roman"/>
          <w:color w:val="000000"/>
          <w:szCs w:val="21"/>
        </w:rPr>
        <w:t xml:space="preserve"> 1 (2), </w:t>
      </w:r>
      <w:r w:rsidRPr="001A4C47">
        <w:rPr>
          <w:rFonts w:ascii="Times New Roman" w:eastAsia="MS Mincho" w:hAnsi="Times New Roman" w:cs="Times New Roman"/>
          <w:i/>
          <w:iCs/>
          <w:color w:val="000000"/>
          <w:szCs w:val="21"/>
        </w:rPr>
        <w:t>Aerococcus urinae</w:t>
      </w:r>
      <w:r w:rsidRPr="001A4C47">
        <w:rPr>
          <w:rFonts w:ascii="Times New Roman" w:eastAsia="MS Mincho" w:hAnsi="Times New Roman" w:cs="Times New Roman"/>
          <w:color w:val="000000"/>
          <w:szCs w:val="21"/>
        </w:rPr>
        <w:t xml:space="preserve"> 1 (2).</w:t>
      </w:r>
    </w:p>
    <w:p w14:paraId="4B7A3A5B" w14:textId="18597C99" w:rsidR="009510A4" w:rsidRPr="001A4C47" w:rsidRDefault="009510A4">
      <w:pPr>
        <w:rPr>
          <w:color w:val="000000"/>
        </w:rPr>
      </w:pPr>
    </w:p>
    <w:p w14:paraId="3C0DB1C7" w14:textId="746A01F8" w:rsidR="009510A4" w:rsidRPr="001A4C47" w:rsidRDefault="009510A4">
      <w:pPr>
        <w:widowControl/>
        <w:jc w:val="left"/>
        <w:rPr>
          <w:color w:val="000000"/>
        </w:rPr>
      </w:pPr>
      <w:r w:rsidRPr="001A4C47">
        <w:rPr>
          <w:color w:val="000000"/>
        </w:rPr>
        <w:br w:type="page"/>
      </w:r>
    </w:p>
    <w:p w14:paraId="08E35605" w14:textId="77777777" w:rsidR="009510A4" w:rsidRPr="001A4C47" w:rsidRDefault="009510A4" w:rsidP="009510A4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A4C47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lastRenderedPageBreak/>
        <w:t>Supplementary Appendix 1</w:t>
      </w:r>
      <w:r w:rsidRPr="001A4C47">
        <w:rPr>
          <w:rFonts w:ascii="Times New Roman" w:eastAsia="MS Mincho" w:hAnsi="Times New Roman" w:cs="Times New Roman"/>
          <w:color w:val="000000"/>
          <w:sz w:val="24"/>
          <w:szCs w:val="24"/>
        </w:rPr>
        <w:t>: Formula of the prediction model and predictive probability.</w:t>
      </w:r>
    </w:p>
    <w:p w14:paraId="1467B7AA" w14:textId="77777777" w:rsidR="009510A4" w:rsidRPr="001A4C47" w:rsidRDefault="009510A4" w:rsidP="009510A4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9FDB0EC" w14:textId="77777777" w:rsidR="009510A4" w:rsidRPr="001A4C47" w:rsidRDefault="009510A4" w:rsidP="009510A4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A4C47">
        <w:rPr>
          <w:rFonts w:ascii="Times New Roman" w:eastAsia="MS Mincho" w:hAnsi="Times New Roman" w:cs="Times New Roman"/>
          <w:color w:val="000000"/>
          <w:sz w:val="24"/>
          <w:szCs w:val="24"/>
        </w:rPr>
        <w:t>Prediction model formula:</w:t>
      </w:r>
    </w:p>
    <w:p w14:paraId="44794878" w14:textId="090FA98E" w:rsidR="009510A4" w:rsidRPr="00860187" w:rsidRDefault="009510A4" w:rsidP="009510A4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60187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−8.350 + </w:t>
      </w:r>
      <w:bookmarkStart w:id="3" w:name="_Hlk47630912"/>
      <w:r w:rsidRPr="00860187">
        <w:rPr>
          <w:rFonts w:ascii="Times New Roman" w:eastAsia="MS Mincho" w:hAnsi="Times New Roman" w:cs="Times New Roman"/>
          <w:color w:val="000000"/>
          <w:sz w:val="24"/>
          <w:szCs w:val="24"/>
        </w:rPr>
        <w:t>(transfer by ambulance = 4.087) + (cardiac murmur on admission = 2.844) + (pleural fluid = 1.440) + {neutrophil count (%) × 0.090} + {platelet count (</w:t>
      </w:r>
      <w:r w:rsidRPr="0086018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86018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860187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860187" w:rsidRPr="00860187">
        <w:rPr>
          <w:rFonts w:ascii="Times New Roman" w:eastAsia="Yu Mincho" w:hAnsi="Times New Roman" w:cs="Times New Roman"/>
          <w:color w:val="000000"/>
          <w:sz w:val="24"/>
          <w:szCs w:val="24"/>
        </w:rPr>
        <w:t>µ</w:t>
      </w:r>
      <w:r w:rsidRPr="0086018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860187">
        <w:rPr>
          <w:rFonts w:ascii="Times New Roman" w:eastAsia="MS Mincho" w:hAnsi="Times New Roman" w:cs="Times New Roman"/>
          <w:color w:val="000000"/>
          <w:sz w:val="24"/>
          <w:szCs w:val="24"/>
        </w:rPr>
        <w:t>) × (−0.057)}.</w:t>
      </w:r>
    </w:p>
    <w:bookmarkEnd w:id="3"/>
    <w:p w14:paraId="7BDDEB4C" w14:textId="77777777" w:rsidR="009510A4" w:rsidRPr="001A4C47" w:rsidRDefault="009510A4" w:rsidP="009510A4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0B98BC4C" w14:textId="77777777" w:rsidR="009510A4" w:rsidRPr="001A4C47" w:rsidRDefault="009510A4" w:rsidP="009510A4">
      <w:pPr>
        <w:jc w:val="left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A4C47">
        <w:rPr>
          <w:rFonts w:ascii="Times New Roman" w:eastAsia="MS Mincho" w:hAnsi="Times New Roman" w:cs="Times New Roman"/>
          <w:color w:val="000000"/>
          <w:sz w:val="24"/>
          <w:szCs w:val="24"/>
        </w:rPr>
        <w:t>Predictive occurrence of infective endocarditis (%)</w:t>
      </w:r>
    </w:p>
    <w:p w14:paraId="7D7C627B" w14:textId="77777777" w:rsidR="009510A4" w:rsidRPr="001A4C47" w:rsidRDefault="009510A4" w:rsidP="009510A4">
      <w:pPr>
        <w:jc w:val="left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A4C47">
        <w:rPr>
          <w:rFonts w:ascii="Times New Roman" w:eastAsia="MS Mincho" w:hAnsi="Times New Roman" w:cs="Times New Roman"/>
          <w:color w:val="000000"/>
          <w:sz w:val="24"/>
          <w:szCs w:val="24"/>
        </w:rPr>
        <w:t>100 × exp(score) ÷ {1 + exp(</w:t>
      </w:r>
      <w:r w:rsidRPr="001A4C47">
        <w:rPr>
          <w:rFonts w:ascii="Times New Roman" w:eastAsia="MS Mincho" w:hAnsi="Times New Roman" w:cs="Times New Roman" w:hint="eastAsia"/>
          <w:color w:val="000000"/>
          <w:sz w:val="24"/>
          <w:szCs w:val="24"/>
        </w:rPr>
        <w:t>s</w:t>
      </w:r>
      <w:r w:rsidRPr="001A4C47">
        <w:rPr>
          <w:rFonts w:ascii="Times New Roman" w:eastAsia="MS Mincho" w:hAnsi="Times New Roman" w:cs="Times New Roman"/>
          <w:color w:val="000000"/>
          <w:sz w:val="24"/>
          <w:szCs w:val="24"/>
        </w:rPr>
        <w:t>core)}.</w:t>
      </w:r>
    </w:p>
    <w:p w14:paraId="21DA8FC4" w14:textId="77777777" w:rsidR="009510A4" w:rsidRPr="001A4C47" w:rsidRDefault="009510A4">
      <w:pPr>
        <w:rPr>
          <w:color w:val="000000"/>
        </w:rPr>
      </w:pPr>
    </w:p>
    <w:sectPr w:rsidR="009510A4" w:rsidRPr="001A4C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CC0D" w14:textId="77777777" w:rsidR="00BD71C1" w:rsidRDefault="00BD71C1" w:rsidP="009B5D92">
      <w:r>
        <w:separator/>
      </w:r>
    </w:p>
  </w:endnote>
  <w:endnote w:type="continuationSeparator" w:id="0">
    <w:p w14:paraId="3455A0BE" w14:textId="77777777" w:rsidR="00BD71C1" w:rsidRDefault="00BD71C1" w:rsidP="009B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7A4D" w14:textId="77777777" w:rsidR="00BD71C1" w:rsidRDefault="00BD71C1" w:rsidP="009B5D92">
      <w:r>
        <w:separator/>
      </w:r>
    </w:p>
  </w:footnote>
  <w:footnote w:type="continuationSeparator" w:id="0">
    <w:p w14:paraId="2D08C369" w14:textId="77777777" w:rsidR="00BD71C1" w:rsidRDefault="00BD71C1" w:rsidP="009B5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A4"/>
    <w:rsid w:val="0003720A"/>
    <w:rsid w:val="00073362"/>
    <w:rsid w:val="00111B0F"/>
    <w:rsid w:val="001A4C47"/>
    <w:rsid w:val="00290F1A"/>
    <w:rsid w:val="007213F2"/>
    <w:rsid w:val="00860187"/>
    <w:rsid w:val="009510A4"/>
    <w:rsid w:val="009A08EF"/>
    <w:rsid w:val="009B5D92"/>
    <w:rsid w:val="00B80EB2"/>
    <w:rsid w:val="00BD71C1"/>
    <w:rsid w:val="00C3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7BF513"/>
  <w15:chartTrackingRefBased/>
  <w15:docId w15:val="{66993025-214B-47FE-83D9-6E6FD4AE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A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D9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B5D92"/>
  </w:style>
  <w:style w:type="paragraph" w:styleId="Footer">
    <w:name w:val="footer"/>
    <w:basedOn w:val="Normal"/>
    <w:link w:val="FooterChar"/>
    <w:uiPriority w:val="99"/>
    <w:unhideWhenUsed/>
    <w:rsid w:val="009B5D9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B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駿</dc:creator>
  <cp:keywords/>
  <dc:description/>
  <cp:lastModifiedBy>Lee, Boon</cp:lastModifiedBy>
  <cp:revision>2</cp:revision>
  <dcterms:created xsi:type="dcterms:W3CDTF">2021-08-09T00:02:00Z</dcterms:created>
  <dcterms:modified xsi:type="dcterms:W3CDTF">2021-08-09T00:02:00Z</dcterms:modified>
</cp:coreProperties>
</file>