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sz w:val="20"/>
          <w:szCs w:val="20"/>
        </w:rPr>
        <w:t xml:space="preserve">Table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sz w:val="20"/>
          <w:szCs w:val="20"/>
        </w:rPr>
        <w:t xml:space="preserve">. Variables within </w:t>
      </w:r>
      <w:r>
        <w:rPr>
          <w:rFonts w:hint="default" w:ascii="Times New Roman" w:hAnsi="Times New Roman" w:cs="Times New Roman"/>
          <w:bCs/>
          <w:sz w:val="20"/>
          <w:szCs w:val="20"/>
        </w:rPr>
        <w:t>NEWS, MEWS and qSOFA criteria.</w:t>
      </w:r>
    </w:p>
    <w:tbl>
      <w:tblPr>
        <w:tblStyle w:val="5"/>
        <w:tblW w:w="10490" w:type="dxa"/>
        <w:tblInd w:w="-102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2"/>
        <w:gridCol w:w="992"/>
        <w:gridCol w:w="851"/>
        <w:gridCol w:w="1134"/>
        <w:gridCol w:w="992"/>
        <w:gridCol w:w="851"/>
        <w:gridCol w:w="850"/>
        <w:gridCol w:w="851"/>
        <w:gridCol w:w="99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NEWS (Supplemental oxygen is not included)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eastAsia="MinionPro-Bold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MEWS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qSOFA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Physiological parameters 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Respiration Rate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(bpm)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12–20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9–11</w:t>
            </w:r>
          </w:p>
        </w:tc>
        <w:tc>
          <w:tcPr>
            <w:tcW w:w="851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21–24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≥25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9–14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15–20</w:t>
            </w: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&lt;9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≥30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≥</w:t>
            </w:r>
            <w:r>
              <w:rPr>
                <w:rFonts w:hint="default" w:ascii="Times New Roman" w:hAnsi="Times New Roman" w:eastAsia="MinionPro-Regular" w:cs="Times New Roman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≤8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Oxygen saturation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≥96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94–95</w:t>
            </w:r>
          </w:p>
        </w:tc>
        <w:tc>
          <w:tcPr>
            <w:tcW w:w="851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92–93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≤91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Temperature (◦C)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36.1–38.0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38.1–39.0</w:t>
            </w:r>
          </w:p>
        </w:tc>
        <w:tc>
          <w:tcPr>
            <w:tcW w:w="851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≥39.1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≤35.0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35–38.4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≥38.5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35.1–36.0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&lt;35</w:t>
            </w:r>
          </w:p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Systolic blood pressure (mmHg)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111–219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101–110</w:t>
            </w:r>
          </w:p>
        </w:tc>
        <w:tc>
          <w:tcPr>
            <w:tcW w:w="851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91–100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≥220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eastAsia="TeX_CM_Maths_Symbols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101–199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eastAsia="TeX_CM_Maths_Symbols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81–100</w:t>
            </w: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70–80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eastAsia="TeX_CM_Maths_Symbols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&lt;70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eX_CM_Maths_Symbols" w:cs="Times New Roman"/>
                <w:sz w:val="20"/>
                <w:szCs w:val="20"/>
              </w:rPr>
              <w:t>≤</w:t>
            </w:r>
            <w:r>
              <w:rPr>
                <w:rFonts w:hint="default" w:ascii="Times New Roman" w:hAnsi="Times New Roman" w:eastAsia="MinionPro-Regular" w:cs="Times New Roman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≤90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≥200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eastAsia="TeX_CM_Maths_Symbols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Heart/pulse rate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(bpm)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51–90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91–110</w:t>
            </w:r>
          </w:p>
        </w:tc>
        <w:tc>
          <w:tcPr>
            <w:tcW w:w="851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111–130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≥131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51–100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101–110</w:t>
            </w: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111–129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≥130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41–50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≤40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40–50</w:t>
            </w:r>
          </w:p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  <w:t>&lt;40</w:t>
            </w:r>
          </w:p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Level of consciousness using the AVPU system 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V, P or U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850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P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U</w:t>
            </w:r>
          </w:p>
        </w:tc>
        <w:tc>
          <w:tcPr>
            <w:tcW w:w="992" w:type="dxa"/>
          </w:tcPr>
          <w:p>
            <w:pPr>
              <w:spacing w:after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V, P or U</w:t>
            </w:r>
          </w:p>
        </w:tc>
      </w:tr>
    </w:tbl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NEWS, national early warning score; MEWS, Modified Early Warning Score; qSOFA, quick sepsis-related organ failure assessment; AVPU: A, alert; V, to voice; P, to pain; U, to unresponsive; bpm, beats or breaths per minute.</w:t>
      </w: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sz w:val="20"/>
          <w:szCs w:val="20"/>
        </w:rPr>
        <w:t xml:space="preserve">Table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AUC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of NEWS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for the prediction of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outcomes in different subgroup.</w:t>
      </w:r>
    </w:p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5"/>
        <w:tblW w:w="9498" w:type="dxa"/>
        <w:tblInd w:w="-601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4"/>
        <w:gridCol w:w="1985"/>
        <w:gridCol w:w="1984"/>
        <w:gridCol w:w="19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Subgroup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>E</w:t>
            </w: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>mergency observation</w:t>
            </w:r>
          </w:p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>ED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 xml:space="preserve"> mortality</w:t>
            </w: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>C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 xml:space="preserve">omposite of 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>ED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 xml:space="preserve"> mortality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>ICU admission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>I</w:t>
            </w:r>
            <w:r>
              <w:rPr>
                <w:rFonts w:hint="default" w:ascii="Times New Roman" w:hAnsi="Times New Roman" w:eastAsia="FrutigerLTPro-Condensed" w:cs="Times New Roman"/>
                <w:bCs/>
                <w:sz w:val="20"/>
                <w:szCs w:val="20"/>
              </w:rPr>
              <w:t>n-hospital mortality</w:t>
            </w: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  <w:tcBorders>
              <w:top w:val="single" w:color="auto" w:sz="4" w:space="0"/>
            </w:tcBorders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ale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, 29177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>AUC (95% CI)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0.702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0.697 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 0.708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0.854 (0.850 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0.858)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0.863 (0.859 -0.867)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0.788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(0.784 -0.793)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Optimal cutoff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&gt;2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Sensitivity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51.14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76.12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73.25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61.90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Specificity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82.61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87.67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88.52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87.88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PPV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31.7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1.4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9.5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NPV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91.5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99.9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99.5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Youden’s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index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emale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, 33226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>AUC (95% CI)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0.679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0.674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0.684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0.874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(0.871-0.878)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0.850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(0.846- 0.854)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0.834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(0.830-0.838)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Optimal cutoff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&gt;2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Sensitivity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51.45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71.79</w:t>
            </w:r>
          </w:p>
        </w:tc>
        <w:tc>
          <w:tcPr>
            <w:tcW w:w="1984" w:type="dxa"/>
          </w:tcPr>
          <w:p>
            <w:pPr>
              <w:spacing w:after="0"/>
              <w:ind w:right="36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68.13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75.44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Specificity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80.57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89.02</w:t>
            </w:r>
          </w:p>
        </w:tc>
        <w:tc>
          <w:tcPr>
            <w:tcW w:w="1984" w:type="dxa"/>
          </w:tcPr>
          <w:p>
            <w:pPr>
              <w:spacing w:after="0"/>
              <w:ind w:right="36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89.42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78.32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PPV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17.9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8.3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NPV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95.3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100.0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99.6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Youden’s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index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0.32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Age ≥65 year,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14391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>AUC (95% CI)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0.718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0.711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0.726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0.864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0.858 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 0.870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0.845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0.839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 0.850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0.799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0.792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0.805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Optimal cutoff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&gt;2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&gt;4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Sensitivity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56.69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72.00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75.00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65.92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Specificity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78.06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87.27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82.09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80.86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PPV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47.4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2.9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12.9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NPV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83.8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99.8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98.9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Youden’s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index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0.59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0.57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Ag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e ＜65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year,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48012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  <w:t>AUC (95% CI)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0.646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0.642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 0.651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0.800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0.796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0.804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0.836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0.833 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0.839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0.749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0.746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0.753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FrutigerLTPro-Condensed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Optimal cutoff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&gt;2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&gt;3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Sensitivity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44.00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64.52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64.29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53.47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Specificity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82.29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90.76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91.02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90.82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PPV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13.3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0.4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3.6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NPV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96.0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100.0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99.8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99.9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Youden’s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  <w:t>index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0.26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0.55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0.55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widowControl w:val="0"/>
              <w:autoSpaceDE w:val="0"/>
              <w:autoSpaceDN w:val="0"/>
              <w:snapToGrid/>
              <w:spacing w:after="0"/>
              <w:rPr>
                <w:rFonts w:hint="default" w:ascii="Times New Roman" w:hAnsi="Times New Roman" w:eastAsia="MinionPro-Bold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Respiratory system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26427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adjustRightInd/>
              <w:snapToGrid/>
              <w:spacing w:after="0"/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FrutigerLTPro-Condensed" w:cs="Times New Roman"/>
                <w:color w:val="auto"/>
                <w:sz w:val="20"/>
                <w:szCs w:val="20"/>
              </w:rPr>
              <w:t>AUC (95% CI)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0.757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(0.752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-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0.762)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0.899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(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0.896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-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0.903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0.892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(0.888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-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0.896)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0.855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(0.851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 - 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0.859)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Optimal cutoff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&gt;3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&gt;3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&gt;3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&gt;3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Sensitivity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55.23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82.86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80.22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77.60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Specificity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87.11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83.37</w:t>
            </w:r>
          </w:p>
        </w:tc>
        <w:tc>
          <w:tcPr>
            <w:tcW w:w="1984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84.16</w:t>
            </w:r>
          </w:p>
        </w:tc>
        <w:tc>
          <w:tcPr>
            <w:tcW w:w="1985" w:type="dxa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83.57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PPV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29.9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0.7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6.5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NPV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(%)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95.1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100.0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99.7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99.9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200" w:firstLineChars="100"/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Youden’s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MinionPro-Bold" w:cs="Times New Roman"/>
                <w:bCs/>
                <w:color w:val="auto"/>
                <w:sz w:val="20"/>
                <w:szCs w:val="20"/>
              </w:rPr>
              <w:t>index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0.42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0.66</w:t>
            </w: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0.64</w:t>
            </w:r>
          </w:p>
        </w:tc>
        <w:tc>
          <w:tcPr>
            <w:tcW w:w="1985" w:type="dxa"/>
          </w:tcPr>
          <w:p>
            <w:pPr>
              <w:spacing w:after="0" w:line="220" w:lineRule="atLeast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</w:rPr>
              <w:t>0.61</w:t>
            </w:r>
          </w:p>
        </w:tc>
      </w:tr>
    </w:tbl>
    <w:p>
      <w:pPr>
        <w:widowControl w:val="0"/>
        <w:autoSpaceDE w:val="0"/>
        <w:autoSpaceDN w:val="0"/>
        <w:snapToGrid/>
        <w:spacing w:after="0"/>
        <w:rPr>
          <w:rFonts w:hint="default" w:ascii="Times New Roman" w:hAnsi="Times New Roman" w:eastAsia="MinionPro-Regular" w:cs="Times New Roman"/>
          <w:sz w:val="20"/>
          <w:szCs w:val="20"/>
        </w:rPr>
      </w:pPr>
      <w:r>
        <w:rPr>
          <w:rFonts w:hint="default" w:ascii="Times New Roman" w:hAnsi="Times New Roman" w:eastAsia="FrutigerLTPro-Condensed" w:cs="Times New Roman"/>
          <w:sz w:val="20"/>
          <w:szCs w:val="20"/>
        </w:rPr>
        <w:t>ED,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 xml:space="preserve"> emergency department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 xml:space="preserve">; 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>ICU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 xml:space="preserve">, 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>intensive care unit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 xml:space="preserve">; </w:t>
      </w:r>
      <w:r>
        <w:rPr>
          <w:rFonts w:hint="default" w:ascii="Times New Roman" w:hAnsi="Times New Roman" w:eastAsia="MinionPro-Regular" w:cs="Times New Roman"/>
          <w:sz w:val="20"/>
          <w:szCs w:val="20"/>
        </w:rPr>
        <w:t xml:space="preserve">PPV, positive predictive value; NPV, negative predictive value; 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>NEWS, National Early Warning Score</w:t>
      </w:r>
      <w:r>
        <w:rPr>
          <w:rFonts w:hint="default" w:ascii="Times New Roman" w:hAnsi="Times New Roman" w:eastAsia="FrutigerLTPro-Condensed" w:cs="Times New Roman"/>
          <w:sz w:val="20"/>
          <w:szCs w:val="20"/>
        </w:rPr>
        <w:t>.</w:t>
      </w:r>
    </w:p>
    <w:p>
      <w:pPr>
        <w:spacing w:line="220" w:lineRule="atLeas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line="220" w:lineRule="atLeast"/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dvOTb65e897d.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utigerLTPro-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nionPro-Bold">
    <w:altName w:val="方正粗黑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ionPro-Regular">
    <w:altName w:val="方正粗黑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eX_CM_Maths_Symbol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F03D8"/>
    <w:rsid w:val="00677C72"/>
    <w:rsid w:val="00720177"/>
    <w:rsid w:val="008B7726"/>
    <w:rsid w:val="00D31D50"/>
    <w:rsid w:val="0F6E636C"/>
    <w:rsid w:val="42F82533"/>
    <w:rsid w:val="516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normal1"/>
    <w:basedOn w:val="6"/>
    <w:qFormat/>
    <w:uiPriority w:val="0"/>
    <w:rPr>
      <w:rFonts w:hint="default" w:ascii="Arial" w:hAnsi="Arial" w:cs="Arial"/>
      <w:color w:val="000000"/>
      <w:sz w:val="20"/>
      <w:szCs w:val="20"/>
    </w:rPr>
  </w:style>
  <w:style w:type="character" w:customStyle="1" w:styleId="10">
    <w:name w:val="result"/>
    <w:basedOn w:val="6"/>
    <w:qFormat/>
    <w:uiPriority w:val="0"/>
    <w:rPr>
      <w:color w:val="000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1654</Characters>
  <Lines>13</Lines>
  <Paragraphs>3</Paragraphs>
  <TotalTime>4</TotalTime>
  <ScaleCrop>false</ScaleCrop>
  <LinksUpToDate>false</LinksUpToDate>
  <CharactersWithSpaces>1941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cl</dc:creator>
  <cp:lastModifiedBy>Administrator</cp:lastModifiedBy>
  <dcterms:modified xsi:type="dcterms:W3CDTF">2021-05-31T01:40:46Z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