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A010" w14:textId="77777777" w:rsidR="00B90C98" w:rsidRPr="00117517" w:rsidRDefault="00B90C98" w:rsidP="00B90C98">
      <w:pPr>
        <w:pStyle w:val="MDPI71References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spacing w:line="480" w:lineRule="auto"/>
        <w:rPr>
          <w:rFonts w:ascii="Arial" w:hAnsi="Arial" w:cs="Arial"/>
          <w:sz w:val="20"/>
          <w:lang w:eastAsia="zh-TW"/>
        </w:rPr>
      </w:pPr>
      <w:r w:rsidRPr="00117517">
        <w:rPr>
          <w:rFonts w:ascii="Arial" w:hAnsi="Arial" w:cs="Arial"/>
          <w:b/>
          <w:bCs/>
          <w:sz w:val="20"/>
          <w:lang w:eastAsia="zh-TW"/>
        </w:rPr>
        <w:t>Supplemental Table 1.</w:t>
      </w:r>
      <w:r w:rsidRPr="00117517">
        <w:rPr>
          <w:rFonts w:ascii="Arial" w:hAnsi="Arial" w:cs="Arial"/>
          <w:sz w:val="20"/>
          <w:lang w:eastAsia="zh-TW"/>
        </w:rPr>
        <w:t xml:space="preserve"> Inter- and intra-assay percentage of the coefficients of variability (%CV) of multiplex ELISA</w:t>
      </w:r>
    </w:p>
    <w:tbl>
      <w:tblPr>
        <w:tblW w:w="8815" w:type="dxa"/>
        <w:tblLayout w:type="fixed"/>
        <w:tblLook w:val="04A0" w:firstRow="1" w:lastRow="0" w:firstColumn="1" w:lastColumn="0" w:noHBand="0" w:noVBand="1"/>
      </w:tblPr>
      <w:tblGrid>
        <w:gridCol w:w="1555"/>
        <w:gridCol w:w="1273"/>
        <w:gridCol w:w="1289"/>
        <w:gridCol w:w="236"/>
        <w:gridCol w:w="1462"/>
        <w:gridCol w:w="1303"/>
        <w:gridCol w:w="1697"/>
      </w:tblGrid>
      <w:tr w:rsidR="00B90C98" w:rsidRPr="00117517" w14:paraId="12A9A559" w14:textId="77777777" w:rsidTr="00591DAD">
        <w:trPr>
          <w:trHeight w:val="567"/>
          <w:tblHeader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7665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Variables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2FD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Intra-assay %CV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0C24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Inter-assay %CV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9740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6369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Variables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A488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Intra-assay %CV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D49E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Inter-assay %CV</w:t>
            </w:r>
          </w:p>
        </w:tc>
      </w:tr>
      <w:tr w:rsidR="00B90C98" w:rsidRPr="00117517" w14:paraId="44E19B52" w14:textId="77777777" w:rsidTr="00591DAD">
        <w:trPr>
          <w:trHeight w:val="567"/>
        </w:trPr>
        <w:tc>
          <w:tcPr>
            <w:tcW w:w="4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90D2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Acute phase proteins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AE92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A39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Cytokines and chemokines</w:t>
            </w:r>
          </w:p>
        </w:tc>
      </w:tr>
      <w:tr w:rsidR="00B90C98" w:rsidRPr="00117517" w14:paraId="72E341BC" w14:textId="77777777" w:rsidTr="00591DAD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0781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A2M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C32B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29C4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3D831FB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3D4D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proofErr w:type="spellStart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Eotaxin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8380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7.2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975A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10.8</w:t>
            </w:r>
          </w:p>
        </w:tc>
      </w:tr>
      <w:tr w:rsidR="00B90C98" w:rsidRPr="00117517" w14:paraId="1B83D618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35DC0D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proofErr w:type="spellStart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Adipsin</w:t>
            </w:r>
            <w:proofErr w:type="spellEnd"/>
          </w:p>
        </w:tc>
        <w:tc>
          <w:tcPr>
            <w:tcW w:w="1273" w:type="dxa"/>
            <w:shd w:val="clear" w:color="auto" w:fill="auto"/>
            <w:vAlign w:val="center"/>
          </w:tcPr>
          <w:p w14:paraId="0EBA944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D626E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00A03D7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E63099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FGF-2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7406B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632F23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4.8</w:t>
            </w:r>
          </w:p>
        </w:tc>
      </w:tr>
      <w:tr w:rsidR="00B90C98" w:rsidRPr="00117517" w14:paraId="77A5FA1C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BB9189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AGP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6F0D90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0C1E32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7933A59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4D64263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Flt3 Ligand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61BB53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0414F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6.6</w:t>
            </w:r>
          </w:p>
        </w:tc>
      </w:tr>
      <w:tr w:rsidR="00B90C98" w:rsidRPr="00117517" w14:paraId="744243E8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578F9F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CRP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D1A1A8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D785D7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3DA5C57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B94509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Fractalkine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E4E18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4.5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AD2A7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9.4</w:t>
            </w:r>
          </w:p>
        </w:tc>
      </w:tr>
      <w:tr w:rsidR="00B90C98" w:rsidRPr="00117517" w14:paraId="1143DA45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D341C1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CXCL4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32634C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BC2DC3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6D87908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4C0AE1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G-CSF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E3656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B6BB8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15.5</w:t>
            </w:r>
          </w:p>
        </w:tc>
      </w:tr>
      <w:tr w:rsidR="00B90C98" w:rsidRPr="00117517" w14:paraId="0453B37E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319487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Fetuin 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FD7D9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6C879B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43F1B26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A56D6B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GM-CSF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78F40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3611C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10.1</w:t>
            </w:r>
          </w:p>
        </w:tc>
      </w:tr>
      <w:tr w:rsidR="00B90C98" w:rsidRPr="00117517" w14:paraId="634C211D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A1999D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Fibrinogen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330190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73E3E9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39F5425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0FFB32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GRO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883F4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EF458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9.2</w:t>
            </w:r>
          </w:p>
        </w:tc>
      </w:tr>
      <w:tr w:rsidR="00B90C98" w:rsidRPr="00117517" w14:paraId="616FE597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A9F4F2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Haptoglobin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CAC10B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00A010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1AD6BE3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3B4B244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IFNα2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BCCF4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67C15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13.3</w:t>
            </w:r>
          </w:p>
        </w:tc>
      </w:tr>
      <w:tr w:rsidR="00B90C98" w:rsidRPr="00117517" w14:paraId="5C200CBC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CC7AF4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proofErr w:type="spellStart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sL</w:t>
            </w:r>
            <w:proofErr w:type="spellEnd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-Selectin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39CAE2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CD118A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1CACAC3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758A8F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proofErr w:type="spellStart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IFNγ</w:t>
            </w:r>
            <w:proofErr w:type="spellEnd"/>
          </w:p>
        </w:tc>
        <w:tc>
          <w:tcPr>
            <w:tcW w:w="1303" w:type="dxa"/>
            <w:shd w:val="clear" w:color="auto" w:fill="auto"/>
            <w:vAlign w:val="center"/>
          </w:tcPr>
          <w:p w14:paraId="0F57729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D3B05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12.0</w:t>
            </w:r>
          </w:p>
        </w:tc>
      </w:tr>
      <w:tr w:rsidR="00B90C98" w:rsidRPr="00117517" w14:paraId="73E18D87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5495650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SAP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52C55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C69931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393CB63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92668A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IL-1RA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8A2D0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EF501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10.7</w:t>
            </w:r>
          </w:p>
        </w:tc>
      </w:tr>
      <w:tr w:rsidR="00B90C98" w:rsidRPr="00117517" w14:paraId="009709D3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EFF585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proofErr w:type="spellStart"/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vWF</w:t>
            </w:r>
            <w:proofErr w:type="spellEnd"/>
          </w:p>
        </w:tc>
        <w:tc>
          <w:tcPr>
            <w:tcW w:w="1273" w:type="dxa"/>
            <w:shd w:val="clear" w:color="auto" w:fill="auto"/>
            <w:vAlign w:val="center"/>
          </w:tcPr>
          <w:p w14:paraId="14ECA6D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5C990D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&lt;20</w:t>
            </w:r>
          </w:p>
        </w:tc>
        <w:tc>
          <w:tcPr>
            <w:tcW w:w="236" w:type="dxa"/>
            <w:shd w:val="clear" w:color="auto" w:fill="auto"/>
          </w:tcPr>
          <w:p w14:paraId="30C7A42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5F0A67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IL-1α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2FBFB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DB5D4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12.8</w:t>
            </w:r>
          </w:p>
        </w:tc>
      </w:tr>
      <w:tr w:rsidR="00B90C98" w:rsidRPr="00117517" w14:paraId="72E43C55" w14:textId="77777777" w:rsidTr="00591DAD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095A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EGF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9214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2.3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D587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5.8</w:t>
            </w:r>
          </w:p>
        </w:tc>
        <w:tc>
          <w:tcPr>
            <w:tcW w:w="236" w:type="dxa"/>
            <w:shd w:val="clear" w:color="auto" w:fill="auto"/>
          </w:tcPr>
          <w:p w14:paraId="5B167F6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9226D8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IL-1β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D0CF7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B34ED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6.7</w:t>
            </w:r>
          </w:p>
        </w:tc>
      </w:tr>
      <w:tr w:rsidR="00B90C98" w:rsidRPr="00117517" w14:paraId="0022F4FD" w14:textId="77777777" w:rsidTr="00591DAD">
        <w:trPr>
          <w:trHeight w:val="567"/>
        </w:trPr>
        <w:tc>
          <w:tcPr>
            <w:tcW w:w="4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B8BD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Checkpoint protein</w:t>
            </w:r>
          </w:p>
        </w:tc>
        <w:tc>
          <w:tcPr>
            <w:tcW w:w="236" w:type="dxa"/>
            <w:shd w:val="clear" w:color="auto" w:fill="auto"/>
          </w:tcPr>
          <w:p w14:paraId="3F61178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ACFFD5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35E88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25CC7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6.3</w:t>
            </w:r>
          </w:p>
        </w:tc>
      </w:tr>
      <w:tr w:rsidR="00B90C98" w:rsidRPr="00117517" w14:paraId="4F18693D" w14:textId="77777777" w:rsidTr="00591DAD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D411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BTLA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6C52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6616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676480F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5B472E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A9B6D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D8B15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6.1</w:t>
            </w:r>
          </w:p>
        </w:tc>
      </w:tr>
      <w:tr w:rsidR="00B90C98" w:rsidRPr="00117517" w14:paraId="28E383CC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68A352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CD27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F25296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FB1216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095BBBA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F3B78F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9D9B5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5E18A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14.2</w:t>
            </w:r>
          </w:p>
        </w:tc>
      </w:tr>
      <w:tr w:rsidR="00B90C98" w:rsidRPr="00117517" w14:paraId="5C27FB34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B44028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CD28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20B6B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10EC95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5F4E412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5825700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47524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2C14D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10.8</w:t>
            </w:r>
          </w:p>
        </w:tc>
      </w:tr>
      <w:tr w:rsidR="00B90C98" w:rsidRPr="00117517" w14:paraId="5B9BF473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4DCF33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CD40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6AC84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A9293C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243C0B6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E8EBE5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52911D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9DE66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18.3</w:t>
            </w:r>
          </w:p>
        </w:tc>
      </w:tr>
      <w:tr w:rsidR="00B90C98" w:rsidRPr="00117517" w14:paraId="22CEA6E8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8FDB81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CD80/B7-1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88D36A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76AA1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5F6907A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5B56974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F79A2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E1859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16.1</w:t>
            </w:r>
          </w:p>
        </w:tc>
      </w:tr>
      <w:tr w:rsidR="00B90C98" w:rsidRPr="00117517" w14:paraId="0A1176DC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6CE5DCD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CD86/B7-2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955CD5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B272A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07E5E69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9CBC1A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D160F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80AA4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3.5</w:t>
            </w:r>
          </w:p>
        </w:tc>
      </w:tr>
      <w:tr w:rsidR="00B90C98" w:rsidRPr="00117517" w14:paraId="31580A4F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5B097C3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lastRenderedPageBreak/>
              <w:t>CTLA-4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5EEF67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B72EF3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534F76E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A91740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1D10E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1E380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8.4</w:t>
            </w:r>
          </w:p>
        </w:tc>
      </w:tr>
      <w:tr w:rsidR="00B90C98" w:rsidRPr="00117517" w14:paraId="550AD291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990412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GITR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E2067C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C3B469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190FF94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4DA09C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B5147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DF13E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16.8</w:t>
            </w:r>
          </w:p>
        </w:tc>
      </w:tr>
      <w:tr w:rsidR="00B90C98" w:rsidRPr="00117517" w14:paraId="62A94C82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B3CDC1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GITRL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8D543C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8957A0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1976ADB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8F228A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IL-12 (p40)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0E883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8BFE5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12.4</w:t>
            </w:r>
          </w:p>
        </w:tc>
      </w:tr>
      <w:tr w:rsidR="00B90C98" w:rsidRPr="00117517" w14:paraId="676ED898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3E90F9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HVEM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06D63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454B9B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7165BB7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6D55BD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IL-12 (p70)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30DC9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8C2B8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16.7</w:t>
            </w:r>
          </w:p>
        </w:tc>
      </w:tr>
      <w:tr w:rsidR="00B90C98" w:rsidRPr="00117517" w14:paraId="378519AA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278376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ICOS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8F251B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336D26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6931532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450452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78EFC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893C1F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9.2</w:t>
            </w:r>
          </w:p>
        </w:tc>
      </w:tr>
      <w:tr w:rsidR="00B90C98" w:rsidRPr="00117517" w14:paraId="43B87A3C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8366F0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LAG-3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4EBC2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694349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7EB2C00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A7D9C5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E3A0A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97FC5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8.1</w:t>
            </w:r>
          </w:p>
        </w:tc>
      </w:tr>
      <w:tr w:rsidR="00B90C98" w:rsidRPr="00117517" w14:paraId="63F72DE0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736277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PD-1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394C7A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BB960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30774DE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BF47C1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IL-17A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48A09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46C4C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7.9</w:t>
            </w:r>
          </w:p>
        </w:tc>
      </w:tr>
      <w:tr w:rsidR="00B90C98" w:rsidRPr="00117517" w14:paraId="1B32C026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CA7DDB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PD-L1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EF097A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F7D9E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256E8DB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D3E89E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IP-10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3E460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10665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15.3</w:t>
            </w:r>
          </w:p>
        </w:tc>
      </w:tr>
      <w:tr w:rsidR="00B90C98" w:rsidRPr="00117517" w14:paraId="7B24BC55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502202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TIM-3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9939A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A45689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13CA2B6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4DEF808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MCP-1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23B0A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3C2A0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7.9</w:t>
            </w:r>
          </w:p>
        </w:tc>
      </w:tr>
      <w:tr w:rsidR="00B90C98" w:rsidRPr="00117517" w14:paraId="67477196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4B5A03C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cs="Arial"/>
                <w:color w:val="000000"/>
                <w:kern w:val="24"/>
                <w:szCs w:val="20"/>
              </w:rPr>
              <w:t>TLR-2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74F257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25DD12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&lt;10</w:t>
            </w:r>
          </w:p>
        </w:tc>
        <w:tc>
          <w:tcPr>
            <w:tcW w:w="236" w:type="dxa"/>
            <w:shd w:val="clear" w:color="auto" w:fill="auto"/>
          </w:tcPr>
          <w:p w14:paraId="342C929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D0170A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MCP-3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4B3B1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026B05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6.4</w:t>
            </w:r>
          </w:p>
        </w:tc>
      </w:tr>
      <w:tr w:rsidR="00B90C98" w:rsidRPr="00117517" w14:paraId="52E4CFD0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ADD76F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2A948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5922B2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38F7FDF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32940A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MDC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A28B8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CEB43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7.2</w:t>
            </w:r>
          </w:p>
        </w:tc>
      </w:tr>
      <w:tr w:rsidR="00B90C98" w:rsidRPr="00117517" w14:paraId="07A2EE62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F0547F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8A77E3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4CA0EA0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43DF7D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85AA86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MIP-1α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FB96C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D4AAA2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14.5</w:t>
            </w:r>
          </w:p>
        </w:tc>
      </w:tr>
      <w:tr w:rsidR="00B90C98" w:rsidRPr="00117517" w14:paraId="41E5B634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09FDDC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00CBDC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3D9D0B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627D5C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3140944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MIP-1β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8513A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4EC4E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8.8</w:t>
            </w:r>
          </w:p>
        </w:tc>
      </w:tr>
      <w:tr w:rsidR="00B90C98" w:rsidRPr="00117517" w14:paraId="6EA36261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248BB74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F02856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EC4376D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88F323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886CEE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sCD40L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BC937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7124F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18.9</w:t>
            </w:r>
          </w:p>
        </w:tc>
      </w:tr>
      <w:tr w:rsidR="00B90C98" w:rsidRPr="00117517" w14:paraId="1E5839C0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D0216D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4338D8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8C92FD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93CFCA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3B4AF2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TGFα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B0AFB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4.1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51773E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9.5</w:t>
            </w:r>
          </w:p>
        </w:tc>
      </w:tr>
      <w:tr w:rsidR="00B90C98" w:rsidRPr="00117517" w14:paraId="3B8BE79B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9AC456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0EE70C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6697AA0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4792416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50E35725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TNFα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92FAA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2.6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A7058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13.0</w:t>
            </w:r>
          </w:p>
        </w:tc>
      </w:tr>
      <w:tr w:rsidR="00B90C98" w:rsidRPr="00117517" w14:paraId="77EEF212" w14:textId="77777777" w:rsidTr="00591DAD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140FDF4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55B288C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52F517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354EF9B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C78ACF7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TNFβ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9062E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1.6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2EFEB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11.4</w:t>
            </w:r>
          </w:p>
        </w:tc>
      </w:tr>
      <w:tr w:rsidR="00B90C98" w:rsidRPr="00117517" w14:paraId="61A66B06" w14:textId="77777777" w:rsidTr="00591DAD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987EA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FDAB9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6C651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2930CD6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3" w:right="-6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02783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kern w:val="24"/>
                <w:szCs w:val="20"/>
              </w:rPr>
              <w:t>VEGF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8A82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3.7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7CFA8" w14:textId="77777777" w:rsidR="00B90C98" w:rsidRPr="00117517" w:rsidRDefault="00B90C98" w:rsidP="00591D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eastAsia="SimSun" w:cs="Arial"/>
                <w:color w:val="000000"/>
                <w:szCs w:val="20"/>
              </w:rPr>
            </w:pPr>
            <w:r w:rsidRPr="00117517">
              <w:rPr>
                <w:rFonts w:eastAsia="SimSun" w:cs="Arial"/>
                <w:color w:val="000000"/>
                <w:szCs w:val="20"/>
              </w:rPr>
              <w:t>10.4</w:t>
            </w:r>
          </w:p>
        </w:tc>
      </w:tr>
    </w:tbl>
    <w:p w14:paraId="48649CEC" w14:textId="77777777" w:rsidR="00534A89" w:rsidRDefault="00B90C98">
      <w:r w:rsidRPr="00117517">
        <w:rPr>
          <w:rFonts w:cs="Arial"/>
          <w:color w:val="000000"/>
          <w:szCs w:val="20"/>
        </w:rPr>
        <w:t>%CV, coefficient of variability</w:t>
      </w:r>
    </w:p>
    <w:sectPr w:rsidR="00534A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C9FC538C">
      <w:start w:val="1"/>
      <w:numFmt w:val="decimal"/>
      <w:pStyle w:val="MDPI71References"/>
      <w:lvlText w:val="%1."/>
      <w:lvlJc w:val="left"/>
      <w:pPr>
        <w:ind w:left="425" w:hanging="425"/>
      </w:pPr>
    </w:lvl>
    <w:lvl w:ilvl="1" w:tplc="B8447C94" w:tentative="1">
      <w:start w:val="1"/>
      <w:numFmt w:val="lowerLetter"/>
      <w:lvlText w:val="%2."/>
      <w:lvlJc w:val="left"/>
      <w:pPr>
        <w:ind w:left="1440" w:hanging="360"/>
      </w:pPr>
    </w:lvl>
    <w:lvl w:ilvl="2" w:tplc="D00E5292" w:tentative="1">
      <w:start w:val="1"/>
      <w:numFmt w:val="lowerRoman"/>
      <w:lvlText w:val="%3."/>
      <w:lvlJc w:val="right"/>
      <w:pPr>
        <w:ind w:left="2160" w:hanging="180"/>
      </w:pPr>
    </w:lvl>
    <w:lvl w:ilvl="3" w:tplc="15EA0AB2" w:tentative="1">
      <w:start w:val="1"/>
      <w:numFmt w:val="decimal"/>
      <w:lvlText w:val="%4."/>
      <w:lvlJc w:val="left"/>
      <w:pPr>
        <w:ind w:left="2880" w:hanging="360"/>
      </w:pPr>
    </w:lvl>
    <w:lvl w:ilvl="4" w:tplc="B3AA2FCE" w:tentative="1">
      <w:start w:val="1"/>
      <w:numFmt w:val="lowerLetter"/>
      <w:lvlText w:val="%5."/>
      <w:lvlJc w:val="left"/>
      <w:pPr>
        <w:ind w:left="3600" w:hanging="360"/>
      </w:pPr>
    </w:lvl>
    <w:lvl w:ilvl="5" w:tplc="441C49F6" w:tentative="1">
      <w:start w:val="1"/>
      <w:numFmt w:val="lowerRoman"/>
      <w:lvlText w:val="%6."/>
      <w:lvlJc w:val="right"/>
      <w:pPr>
        <w:ind w:left="4320" w:hanging="180"/>
      </w:pPr>
    </w:lvl>
    <w:lvl w:ilvl="6" w:tplc="E6C84184" w:tentative="1">
      <w:start w:val="1"/>
      <w:numFmt w:val="decimal"/>
      <w:lvlText w:val="%7."/>
      <w:lvlJc w:val="left"/>
      <w:pPr>
        <w:ind w:left="5040" w:hanging="360"/>
      </w:pPr>
    </w:lvl>
    <w:lvl w:ilvl="7" w:tplc="B7C47A14" w:tentative="1">
      <w:start w:val="1"/>
      <w:numFmt w:val="lowerLetter"/>
      <w:lvlText w:val="%8."/>
      <w:lvlJc w:val="left"/>
      <w:pPr>
        <w:ind w:left="5760" w:hanging="360"/>
      </w:pPr>
    </w:lvl>
    <w:lvl w:ilvl="8" w:tplc="D04A31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98"/>
    <w:rsid w:val="00534A89"/>
    <w:rsid w:val="00B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E48"/>
  <w15:chartTrackingRefBased/>
  <w15:docId w15:val="{718E3DBD-AB7A-42EC-A1B7-4A311AAC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98"/>
    <w:pPr>
      <w:spacing w:line="480" w:lineRule="auto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B90C98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B90C98"/>
    <w:rPr>
      <w:szCs w:val="20"/>
    </w:rPr>
  </w:style>
  <w:style w:type="character" w:customStyle="1" w:styleId="a5">
    <w:name w:val="註解文字 字元"/>
    <w:basedOn w:val="a0"/>
    <w:link w:val="a4"/>
    <w:uiPriority w:val="99"/>
    <w:rsid w:val="00B90C98"/>
    <w:rPr>
      <w:rFonts w:ascii="Arial" w:eastAsia="新細明體" w:hAnsi="Arial" w:cs="Times New Roman"/>
      <w:kern w:val="0"/>
      <w:sz w:val="20"/>
      <w:szCs w:val="20"/>
      <w:lang w:eastAsia="en-US"/>
    </w:rPr>
  </w:style>
  <w:style w:type="paragraph" w:customStyle="1" w:styleId="MDPI71References">
    <w:name w:val="MDPI_7.1_References"/>
    <w:qFormat/>
    <w:rsid w:val="00B90C98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新細明體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2021-07-26T06:17:00Z</dcterms:created>
  <dcterms:modified xsi:type="dcterms:W3CDTF">2021-07-26T06:17:00Z</dcterms:modified>
</cp:coreProperties>
</file>