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6" w:type="dxa"/>
        <w:tblInd w:w="-377" w:type="dxa"/>
        <w:tblLook w:val="04A0" w:firstRow="1" w:lastRow="0" w:firstColumn="1" w:lastColumn="0" w:noHBand="0" w:noVBand="1"/>
      </w:tblPr>
      <w:tblGrid>
        <w:gridCol w:w="3114"/>
        <w:gridCol w:w="1559"/>
        <w:gridCol w:w="1559"/>
        <w:gridCol w:w="1418"/>
        <w:gridCol w:w="1799"/>
        <w:gridCol w:w="67"/>
      </w:tblGrid>
      <w:tr w:rsidR="001806C0" w:rsidRPr="00141C5F" w14:paraId="54F1ECE0" w14:textId="77777777" w:rsidTr="00181C9A">
        <w:trPr>
          <w:gridAfter w:val="1"/>
          <w:wAfter w:w="67" w:type="dxa"/>
          <w:trHeight w:val="280"/>
        </w:trPr>
        <w:tc>
          <w:tcPr>
            <w:tcW w:w="9449" w:type="dxa"/>
            <w:gridSpan w:val="5"/>
            <w:tcBorders>
              <w:bottom w:val="single" w:sz="4" w:space="0" w:color="auto"/>
            </w:tcBorders>
          </w:tcPr>
          <w:p w14:paraId="3741088D" w14:textId="529504F8" w:rsidR="001806C0" w:rsidRPr="00141C5F" w:rsidRDefault="001806C0" w:rsidP="00DA05F4">
            <w:pPr>
              <w:widowControl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hAnsi="Arial" w:cs="Arial"/>
                <w:sz w:val="20"/>
                <w:szCs w:val="20"/>
              </w:rPr>
              <w:br w:type="page"/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Table S1. </w:t>
            </w:r>
            <w:bookmarkStart w:id="0" w:name="_Hlk57942999"/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Patient characteristics categorized by age group</w:t>
            </w:r>
            <w:bookmarkEnd w:id="0"/>
          </w:p>
        </w:tc>
      </w:tr>
      <w:tr w:rsidR="00181C9A" w:rsidRPr="00141C5F" w14:paraId="32DD890B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0193D8B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35AD41D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Elderly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78541A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Young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53F2790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P value</w:t>
            </w:r>
          </w:p>
        </w:tc>
      </w:tr>
      <w:tr w:rsidR="00181C9A" w:rsidRPr="00141C5F" w14:paraId="7A552465" w14:textId="77777777" w:rsidTr="00181C9A">
        <w:trPr>
          <w:trHeight w:val="280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7DF3AA4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9D9A901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Age≥80</w:t>
            </w:r>
          </w:p>
          <w:p w14:paraId="3E3555EB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(N=334)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F2DE7F3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70≤Age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80</w:t>
            </w:r>
          </w:p>
          <w:p w14:paraId="3F280502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(N=341)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DF83AE0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70</w:t>
            </w:r>
          </w:p>
          <w:p w14:paraId="76F7854E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(N=286)</w:t>
            </w: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0C1EAB0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81C9A" w:rsidRPr="00141C5F" w14:paraId="0892438A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3B51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A5961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DEF7" w14:textId="77777777" w:rsidR="00181C9A" w:rsidRPr="00141C5F" w:rsidRDefault="00181C9A" w:rsidP="00DA05F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385D5" w14:textId="77777777" w:rsidR="00181C9A" w:rsidRPr="00141C5F" w:rsidRDefault="00181C9A" w:rsidP="00DA05F4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0D3B" w14:textId="77777777" w:rsidR="00181C9A" w:rsidRPr="00141C5F" w:rsidRDefault="00181C9A" w:rsidP="00DA05F4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181C9A" w:rsidRPr="00141C5F" w14:paraId="7F1645E6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B3F6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Age, 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D25D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83.8±3.1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0624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75.5±2.7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2A12F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57.9±10.0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393A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6FAEE22D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94F9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Male,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D738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49.7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531D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FC4A3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66.8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5119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34508C5A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DE19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Weight,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02166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64.5±12.1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285D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68.4±12.9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76651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73.1±15.3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29FD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086F232D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3071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BMI, kg/m2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00710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24.2±4.1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CA81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25.4±4.3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02137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25.9±4.7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0888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425ED5A7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19B1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Systolic BP, mmHg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75273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137.3±20.6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D3A1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135.8±22.8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D976B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133.2±24.4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E93E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0.08</w:t>
            </w:r>
          </w:p>
        </w:tc>
      </w:tr>
      <w:tr w:rsidR="00181C9A" w:rsidRPr="00141C5F" w14:paraId="35652C6D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313F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Diastolic BP, mmHg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925F7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74.3±11.3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33AC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73.5±11.3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588C2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81.7±15.6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5BA9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54E91B8D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16C3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HF history</w:t>
            </w: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＞</w:t>
            </w: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 months,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3DD0E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2DFD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FA34B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26.9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4984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0.91</w:t>
            </w:r>
          </w:p>
        </w:tc>
      </w:tr>
      <w:tr w:rsidR="00181C9A" w:rsidRPr="00141C5F" w14:paraId="37F24F00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DED2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Ischemic etiology,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D5A9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9727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67.5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67EB7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62.9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FEB0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0.24</w:t>
            </w:r>
          </w:p>
        </w:tc>
      </w:tr>
      <w:tr w:rsidR="00181C9A" w:rsidRPr="00141C5F" w14:paraId="27E654CB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5CD7B27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Comorbidities,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6FA844D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3B23E7D" w14:textId="77777777" w:rsidR="00181C9A" w:rsidRPr="00141C5F" w:rsidRDefault="00181C9A" w:rsidP="00DA05F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2E84025" w14:textId="77777777" w:rsidR="00181C9A" w:rsidRPr="00141C5F" w:rsidRDefault="00181C9A" w:rsidP="00DA05F4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2F18E21" w14:textId="77777777" w:rsidR="00181C9A" w:rsidRPr="00141C5F" w:rsidRDefault="00181C9A" w:rsidP="00DA05F4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181C9A" w:rsidRPr="00141C5F" w14:paraId="2E8DD6CD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A4FC131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0B35FA5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C693DE5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CF7E2B5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9.1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CC0E13E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0.70</w:t>
            </w:r>
          </w:p>
        </w:tc>
      </w:tr>
      <w:tr w:rsidR="00181C9A" w:rsidRPr="00141C5F" w14:paraId="2FFD1EE1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27630B2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B36D54F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1A21DD3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48.4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2190A4C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33.2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5ACC48C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2E06D212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C96666C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0E3F80D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38.6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4AFFB1D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FE7D307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38.8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B977F98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0.68</w:t>
            </w:r>
          </w:p>
        </w:tc>
      </w:tr>
      <w:tr w:rsidR="00181C9A" w:rsidRPr="00141C5F" w14:paraId="701BB4B6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6B5CD16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COPD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789A8F3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7233198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2C10922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2884067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182D6FA7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1F0AFB6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Current smokers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991D43A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A877955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C65A64D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29.2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2A9D3C2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78899B10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19A9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Device therapy,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2083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43AB" w14:textId="77777777" w:rsidR="00181C9A" w:rsidRPr="00141C5F" w:rsidRDefault="00181C9A" w:rsidP="00DA05F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66B87" w14:textId="77777777" w:rsidR="00181C9A" w:rsidRPr="00141C5F" w:rsidRDefault="00181C9A" w:rsidP="00DA05F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FF4A" w14:textId="77777777" w:rsidR="00181C9A" w:rsidRPr="00141C5F" w:rsidRDefault="00181C9A" w:rsidP="00DA05F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181C9A" w:rsidRPr="00141C5F" w14:paraId="6B4F950B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A534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ICD/CRT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4A76A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5A15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9301C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9.1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5474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0.02</w:t>
            </w:r>
          </w:p>
        </w:tc>
      </w:tr>
      <w:tr w:rsidR="00181C9A" w:rsidRPr="00141C5F" w14:paraId="44C59156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715BBF6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NYHA functional class,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7D8AB9A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E3C079D" w14:textId="77777777" w:rsidR="00181C9A" w:rsidRPr="00141C5F" w:rsidRDefault="00181C9A" w:rsidP="00DA05F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667713C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96FE589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20E5B04B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A655E8A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DE8CD37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715A532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32CCE2C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6.3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8EE1699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1C9A" w:rsidRPr="00141C5F" w14:paraId="477136F3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6A8F661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B00A581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2DA1D88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36.1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9D1565F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33.6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EEB643D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1C9A" w:rsidRPr="00141C5F" w14:paraId="5571EE09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D55EA5B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40C9C58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2D6BC67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48.7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D4885C7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43.0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2411290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1C9A" w:rsidRPr="00141C5F" w14:paraId="451C40DB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EC5B34D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VI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17C5741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A2C40FD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DB00CBE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17.1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5E59F47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1C9A" w:rsidRPr="00141C5F" w14:paraId="61627F77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F822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Lab results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C23BE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FF60" w14:textId="77777777" w:rsidR="00181C9A" w:rsidRPr="00141C5F" w:rsidRDefault="00181C9A" w:rsidP="00DA05F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98BB4" w14:textId="77777777" w:rsidR="00181C9A" w:rsidRPr="00141C5F" w:rsidRDefault="00181C9A" w:rsidP="00DA05F4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3887" w14:textId="77777777" w:rsidR="00181C9A" w:rsidRPr="00141C5F" w:rsidRDefault="00181C9A" w:rsidP="00DA05F4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181C9A" w:rsidRPr="00141C5F" w14:paraId="07EF70EA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D751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Hemoglobin, g/L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10528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116.4±20.8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BB5A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122.1±20.3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2D12B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134.7±21.6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3CE1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023FCCB6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6713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Lymphocyte,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E01DF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22.5±9.1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83CD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24.3±9.5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5B4E2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25.1±9.6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138D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0.002</w:t>
            </w:r>
          </w:p>
        </w:tc>
      </w:tr>
      <w:tr w:rsidR="00181C9A" w:rsidRPr="00141C5F" w14:paraId="40F80C52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1657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Sodium, mmol/L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EF899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139.2±4.5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F321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139.7±4.0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23DA8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139.7±3.6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31D1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0.19</w:t>
            </w:r>
          </w:p>
        </w:tc>
      </w:tr>
      <w:tr w:rsidR="00181C9A" w:rsidRPr="00141C5F" w14:paraId="01075E6B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8720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Total cholesterol, mmol/L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5883A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3.6±1.0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FC59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3.8±1.0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7690A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4.1±1.0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7BB3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236A532F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E0ED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Uric acid, mmol/L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A477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398.9±135.2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2955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397.9±127.6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46A90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422.2±140.3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FD4C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0.04</w:t>
            </w:r>
          </w:p>
        </w:tc>
      </w:tr>
      <w:tr w:rsidR="00181C9A" w:rsidRPr="00141C5F" w14:paraId="339114EF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EE3E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Serum creatinine, </w:t>
            </w:r>
            <w:proofErr w:type="spellStart"/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umol</w:t>
            </w:r>
            <w:proofErr w:type="spellEnd"/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194E5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105.5±57.7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DCE6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104.2±64.0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2089D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104.9±100.2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55B1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0.97</w:t>
            </w:r>
          </w:p>
        </w:tc>
      </w:tr>
      <w:tr w:rsidR="00181C9A" w:rsidRPr="00141C5F" w14:paraId="3FD418BA" w14:textId="77777777" w:rsidTr="00181C9A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E00D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eGFR, mL/min/1.73m</w:t>
            </w: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3AA6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36.6±17.1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C9AC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40.6±18.8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8088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51.8±23.0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C9A2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626DDC02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6C57F59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LVEF category,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1B342C4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5150CFA" w14:textId="77777777" w:rsidR="00181C9A" w:rsidRPr="00141C5F" w:rsidRDefault="00181C9A" w:rsidP="00DA05F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2A39F34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A1F6B8D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116E3121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B9E2620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Preserved (≥50%)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D295497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59F232F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59.0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A7B2120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27.3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0B2AB9A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1C9A" w:rsidRPr="00141C5F" w14:paraId="081BDC9A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B5F6DF8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Borderline (41%-49%)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70A98AA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C8F75DE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4FC28B6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16.8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8B2A2C9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1C9A" w:rsidRPr="00141C5F" w14:paraId="62402D74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FEAC2C8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Reduced (≤40%)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C3F4D65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388F443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F6DB484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55.9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EB2F3CF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1C9A" w:rsidRPr="00141C5F" w14:paraId="512CA1CB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B2A7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BBB (LBBB or QRS duration&gt;120ms),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E7FA5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A1A6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812BD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12.9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B467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0.73</w:t>
            </w:r>
          </w:p>
        </w:tc>
      </w:tr>
      <w:tr w:rsidR="00181C9A" w:rsidRPr="00141C5F" w14:paraId="22B36896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847C270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Medication,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3FB066C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0323EDE" w14:textId="77777777" w:rsidR="00181C9A" w:rsidRPr="00141C5F" w:rsidRDefault="00181C9A" w:rsidP="00DA05F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2B2D66D" w14:textId="77777777" w:rsidR="00181C9A" w:rsidRPr="00141C5F" w:rsidRDefault="00181C9A" w:rsidP="00DA05F4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1D8BC0E" w14:textId="77777777" w:rsidR="00181C9A" w:rsidRPr="00141C5F" w:rsidRDefault="00181C9A" w:rsidP="00DA05F4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181C9A" w:rsidRPr="00141C5F" w14:paraId="72FC1B72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7C013F0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ACEI/ARB/ARNI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EC9C908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E3238DC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66.6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65649A2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76.2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753C011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2F1E8C8F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CB5EB5C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Beta-blockers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A130781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713CCF5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76.8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A678D19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86.7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19D0039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0.002</w:t>
            </w:r>
          </w:p>
        </w:tc>
      </w:tr>
      <w:tr w:rsidR="00181C9A" w:rsidRPr="00141C5F" w14:paraId="583D15FB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2031B8C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Spironolactone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C449C49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58.4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F2C4881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D6E4206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74.8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9E7AF4E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18939C7B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A81256F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Statins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785F8B5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77.8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9A2E204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A99ECA6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70.3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E1862D0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0.04</w:t>
            </w:r>
          </w:p>
        </w:tc>
      </w:tr>
      <w:tr w:rsidR="00181C9A" w:rsidRPr="00141C5F" w14:paraId="3C9B6098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1E6E921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Diuretic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28A9E02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ADC98DA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B10CDCA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83.6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EB3A3B0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181C9A" w:rsidRPr="00141C5F" w14:paraId="260A593B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FD56FE7" w14:textId="77777777" w:rsidR="00181C9A" w:rsidRPr="00141C5F" w:rsidRDefault="00181C9A" w:rsidP="00DA05F4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Allopurinol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A32ABBD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4F33BB0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80F0D85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4.9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4867A30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0.02</w:t>
            </w:r>
          </w:p>
        </w:tc>
      </w:tr>
      <w:tr w:rsidR="00181C9A" w:rsidRPr="00141C5F" w14:paraId="5F651AC0" w14:textId="77777777" w:rsidTr="00181C9A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60E0572" w14:textId="2FE13B6A" w:rsidR="00181C9A" w:rsidRPr="00141C5F" w:rsidRDefault="008A5E91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="00181C9A"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ne-year all-cause mortality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2F3DE87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0AC9B1D" w14:textId="77777777" w:rsidR="00181C9A" w:rsidRPr="00141C5F" w:rsidRDefault="00181C9A" w:rsidP="00DA05F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6AC0AE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14.1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56E9C0A" w14:textId="77777777" w:rsidR="00181C9A" w:rsidRPr="00141C5F" w:rsidRDefault="00181C9A" w:rsidP="00DA05F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41C5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0.01</w:t>
            </w:r>
          </w:p>
        </w:tc>
      </w:tr>
    </w:tbl>
    <w:p w14:paraId="44C01FE6" w14:textId="2F4CB435" w:rsidR="001806C0" w:rsidRDefault="001806C0" w:rsidP="00141C5F">
      <w:pPr>
        <w:spacing w:line="480" w:lineRule="auto"/>
        <w:rPr>
          <w:rFonts w:ascii="Arial" w:hAnsi="Arial" w:cs="Arial"/>
          <w:sz w:val="20"/>
          <w:szCs w:val="20"/>
        </w:rPr>
      </w:pPr>
      <w:r w:rsidRPr="00141C5F">
        <w:rPr>
          <w:rFonts w:ascii="Arial" w:hAnsi="Arial" w:cs="Arial"/>
          <w:sz w:val="20"/>
          <w:szCs w:val="20"/>
        </w:rPr>
        <w:t>Values are mean ± standard deviation, or %;</w:t>
      </w:r>
    </w:p>
    <w:p w14:paraId="2CAA2547" w14:textId="4BD84D1F" w:rsidR="00DA3EE2" w:rsidRPr="00DA3EE2" w:rsidRDefault="00DA3EE2" w:rsidP="00DA3EE2">
      <w:pPr>
        <w:spacing w:line="360" w:lineRule="auto"/>
        <w:rPr>
          <w:rFonts w:hint="eastAsia"/>
        </w:rPr>
      </w:pPr>
      <w:r>
        <w:rPr>
          <w:rFonts w:ascii="Arial" w:hAnsi="Arial" w:cs="Arial"/>
        </w:rPr>
        <w:t>Statistical significance (P&lt;0.05) is indicated in bold text;</w:t>
      </w:r>
    </w:p>
    <w:p w14:paraId="258D131D" w14:textId="641A362E" w:rsidR="00525EAD" w:rsidRPr="00141C5F" w:rsidRDefault="001806C0" w:rsidP="00141C5F">
      <w:pPr>
        <w:spacing w:line="480" w:lineRule="auto"/>
        <w:rPr>
          <w:rFonts w:ascii="Arial" w:hAnsi="Arial" w:cs="Arial"/>
          <w:sz w:val="20"/>
          <w:szCs w:val="20"/>
        </w:rPr>
      </w:pPr>
      <w:r w:rsidRPr="00141C5F">
        <w:rPr>
          <w:rFonts w:ascii="Arial" w:hAnsi="Arial" w:cs="Arial"/>
          <w:sz w:val="20"/>
          <w:szCs w:val="20"/>
        </w:rPr>
        <w:t>ACE, angiotensin-converting enzyme; AF, atrial fibrillation; AMI, acute myocardial infarction; ARB, angiotensin II receptor blocker; BMI, body mass index; BP, blood pressure; COPD, chronic obstructive pulmonary disease; CRT, cardiac resynchronization therapy; DM, diabetes mellitus; eGFR, estimated glomerular filtration rate; HF, heart failure; ICD, implantable cardioverter-defibrillator; LBBB, left bundle branch block; LVEF, left ventricular ejection fraction; MAGGIC, Meta-analysis Global Group in Chronic Heart Failure; NYHA, New York Heart Association functional class; SHFM, Seattle Heart Failure Model; TC, total cholesterol.</w:t>
      </w:r>
    </w:p>
    <w:p w14:paraId="3EF8A68D" w14:textId="16E0DF96" w:rsidR="008562CF" w:rsidRPr="00525EAD" w:rsidRDefault="008562CF" w:rsidP="005402BD">
      <w:pPr>
        <w:widowControl/>
        <w:jc w:val="left"/>
      </w:pPr>
    </w:p>
    <w:sectPr w:rsidR="008562CF" w:rsidRPr="00525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wMDW1MLMwMDQxNjFQ0lEKTi0uzszPAykwqwUAMDEW4ywAAAA="/>
  </w:docVars>
  <w:rsids>
    <w:rsidRoot w:val="00F757DB"/>
    <w:rsid w:val="00141C5F"/>
    <w:rsid w:val="00147560"/>
    <w:rsid w:val="001806C0"/>
    <w:rsid w:val="00181C9A"/>
    <w:rsid w:val="00525EAD"/>
    <w:rsid w:val="005402BD"/>
    <w:rsid w:val="008562CF"/>
    <w:rsid w:val="008A5E91"/>
    <w:rsid w:val="00DA3EE2"/>
    <w:rsid w:val="00F7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95FA"/>
  <w15:chartTrackingRefBased/>
  <w15:docId w15:val="{B449DE3C-B01E-427F-91E4-272A2789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6C0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Yalin</dc:creator>
  <cp:keywords/>
  <dc:description/>
  <cp:lastModifiedBy>Cheng Yalin</cp:lastModifiedBy>
  <cp:revision>7</cp:revision>
  <dcterms:created xsi:type="dcterms:W3CDTF">2020-12-10T14:53:00Z</dcterms:created>
  <dcterms:modified xsi:type="dcterms:W3CDTF">2021-08-02T05:52:00Z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D:\CITAVI\Projects\心衰杂七杂八的文献\心衰杂七杂八的文献.ctv6</vt:lpwstr>
  </property>
</Properties>
</file>