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55EF3" w14:textId="6754FC60" w:rsidR="007A74FB" w:rsidRPr="00B80BE2" w:rsidRDefault="007A74FB" w:rsidP="003118C7">
      <w:pPr>
        <w:spacing w:after="0" w:line="48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0BE2">
        <w:rPr>
          <w:rFonts w:ascii="Arial" w:hAnsi="Arial" w:cs="Arial"/>
          <w:b/>
          <w:sz w:val="20"/>
          <w:szCs w:val="20"/>
          <w:u w:val="single"/>
        </w:rPr>
        <w:t>Supplementa</w:t>
      </w:r>
      <w:r w:rsidR="00940D34">
        <w:rPr>
          <w:rFonts w:ascii="Arial" w:hAnsi="Arial" w:cs="Arial"/>
          <w:b/>
          <w:sz w:val="20"/>
          <w:szCs w:val="20"/>
          <w:u w:val="single"/>
        </w:rPr>
        <w:t>l Tables</w:t>
      </w:r>
    </w:p>
    <w:p w14:paraId="05489102" w14:textId="77777777" w:rsidR="007A74FB" w:rsidRPr="00B80BE2" w:rsidRDefault="007A74FB" w:rsidP="003118C7">
      <w:pPr>
        <w:spacing w:after="0" w:line="48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288B060E" w14:textId="77777777" w:rsidR="003118C7" w:rsidRPr="00B80BE2" w:rsidRDefault="003118C7" w:rsidP="003118C7">
      <w:pPr>
        <w:spacing w:line="480" w:lineRule="auto"/>
        <w:rPr>
          <w:rFonts w:ascii="Arial" w:hAnsi="Arial" w:cs="Arial"/>
          <w:bCs/>
          <w:sz w:val="20"/>
          <w:szCs w:val="20"/>
        </w:rPr>
      </w:pPr>
      <w:bookmarkStart w:id="0" w:name="_Hlk38446541"/>
      <w:r w:rsidRPr="00B80BE2">
        <w:rPr>
          <w:rFonts w:ascii="Arial" w:hAnsi="Arial" w:cs="Arial"/>
          <w:b/>
          <w:bCs/>
          <w:sz w:val="20"/>
          <w:szCs w:val="20"/>
        </w:rPr>
        <w:t xml:space="preserve">Supplemental Table S1 </w:t>
      </w:r>
      <w:r w:rsidRPr="00B80BE2">
        <w:rPr>
          <w:rFonts w:ascii="Arial" w:hAnsi="Arial" w:cs="Arial"/>
          <w:bCs/>
          <w:sz w:val="20"/>
          <w:szCs w:val="20"/>
        </w:rPr>
        <w:t xml:space="preserve">Primer sequences used for genotyping </w:t>
      </w:r>
      <w:r w:rsidRPr="00B80BE2">
        <w:rPr>
          <w:rFonts w:ascii="Arial" w:hAnsi="Arial" w:cs="Arial"/>
          <w:bCs/>
          <w:i/>
          <w:sz w:val="20"/>
          <w:szCs w:val="20"/>
        </w:rPr>
        <w:t>OPN</w:t>
      </w:r>
      <w:r w:rsidRPr="00B80BE2">
        <w:rPr>
          <w:rFonts w:ascii="Arial" w:hAnsi="Arial" w:cs="Arial"/>
          <w:bCs/>
          <w:sz w:val="20"/>
          <w:szCs w:val="20"/>
        </w:rPr>
        <w:t xml:space="preserve"> variants.</w:t>
      </w:r>
    </w:p>
    <w:tbl>
      <w:tblPr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</w:tblGrid>
      <w:tr w:rsidR="003118C7" w:rsidRPr="00B80BE2" w14:paraId="24FA8C5D" w14:textId="77777777" w:rsidTr="003118C7">
        <w:tc>
          <w:tcPr>
            <w:tcW w:w="1913" w:type="dxa"/>
            <w:vAlign w:val="center"/>
          </w:tcPr>
          <w:p w14:paraId="133D9A95" w14:textId="77777777" w:rsidR="003118C7" w:rsidRPr="00B80BE2" w:rsidRDefault="003118C7" w:rsidP="003118C7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Polymorphism </w:t>
            </w:r>
          </w:p>
        </w:tc>
        <w:tc>
          <w:tcPr>
            <w:tcW w:w="5387" w:type="dxa"/>
          </w:tcPr>
          <w:p w14:paraId="3D5FF303" w14:textId="77777777" w:rsidR="003118C7" w:rsidRPr="00B80BE2" w:rsidRDefault="003118C7" w:rsidP="003118C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Primer sequences</w:t>
            </w:r>
          </w:p>
        </w:tc>
      </w:tr>
      <w:tr w:rsidR="003118C7" w:rsidRPr="00B80BE2" w14:paraId="49B6DDBC" w14:textId="77777777" w:rsidTr="003118C7">
        <w:tc>
          <w:tcPr>
            <w:tcW w:w="1913" w:type="dxa"/>
            <w:vAlign w:val="center"/>
          </w:tcPr>
          <w:p w14:paraId="3AE79032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rs1126616 C&gt;T</w:t>
            </w:r>
          </w:p>
        </w:tc>
        <w:tc>
          <w:tcPr>
            <w:tcW w:w="5387" w:type="dxa"/>
            <w:vAlign w:val="center"/>
          </w:tcPr>
          <w:p w14:paraId="6093A1C8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Forward 5′-TGAAACCCACAGCCACAAG-3′</w:t>
            </w:r>
          </w:p>
          <w:p w14:paraId="1AB26AC6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Reverse 5′-ATGGCTGTGGAATTCACGG-3′</w:t>
            </w:r>
          </w:p>
        </w:tc>
      </w:tr>
      <w:tr w:rsidR="003118C7" w:rsidRPr="00B80BE2" w14:paraId="3F89F386" w14:textId="77777777" w:rsidTr="008064CD">
        <w:tc>
          <w:tcPr>
            <w:tcW w:w="1913" w:type="dxa"/>
            <w:vAlign w:val="center"/>
          </w:tcPr>
          <w:p w14:paraId="07654ACB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rs1126772 A&gt;G</w:t>
            </w:r>
          </w:p>
        </w:tc>
        <w:tc>
          <w:tcPr>
            <w:tcW w:w="5387" w:type="dxa"/>
          </w:tcPr>
          <w:p w14:paraId="53F30AE3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 xml:space="preserve">Forward 5′-CATGGATGAGGGAACAAGGATA-3′ </w:t>
            </w:r>
          </w:p>
          <w:p w14:paraId="2DF588B2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Reverse 5′-GAAGGCTATTGTTCAAGCCTACA-3′</w:t>
            </w:r>
          </w:p>
        </w:tc>
      </w:tr>
      <w:tr w:rsidR="003118C7" w:rsidRPr="00B80BE2" w14:paraId="639E4ABC" w14:textId="77777777" w:rsidTr="008064CD">
        <w:tc>
          <w:tcPr>
            <w:tcW w:w="1913" w:type="dxa"/>
            <w:vAlign w:val="center"/>
          </w:tcPr>
          <w:p w14:paraId="2A5033DF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rs9138 A&gt;C</w:t>
            </w:r>
          </w:p>
        </w:tc>
        <w:tc>
          <w:tcPr>
            <w:tcW w:w="5387" w:type="dxa"/>
          </w:tcPr>
          <w:p w14:paraId="61E2C3D5" w14:textId="77777777" w:rsidR="003118C7" w:rsidRPr="00B80BE2" w:rsidRDefault="003118C7" w:rsidP="003118C7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 xml:space="preserve">Forward 5′-GTCTATGTTCATTCTATAGAAGAAATGC-3′ </w:t>
            </w:r>
          </w:p>
          <w:p w14:paraId="537FA9B4" w14:textId="77777777" w:rsidR="003118C7" w:rsidRPr="00B80BE2" w:rsidRDefault="003118C7" w:rsidP="003118C7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Reverse 5′-TGTTATATTCTCTTTTTAAGTGGGTA-3′</w:t>
            </w:r>
          </w:p>
        </w:tc>
      </w:tr>
      <w:tr w:rsidR="003118C7" w:rsidRPr="00B80BE2" w14:paraId="2F2FC002" w14:textId="77777777" w:rsidTr="008064CD">
        <w:tc>
          <w:tcPr>
            <w:tcW w:w="1913" w:type="dxa"/>
            <w:vAlign w:val="center"/>
          </w:tcPr>
          <w:p w14:paraId="4AA60129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rs3841116 T&gt;G</w:t>
            </w:r>
          </w:p>
        </w:tc>
        <w:tc>
          <w:tcPr>
            <w:tcW w:w="5387" w:type="dxa"/>
          </w:tcPr>
          <w:p w14:paraId="5D876D31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Forward 5′-CTTTCCCACTCCCACTTC-3′</w:t>
            </w:r>
          </w:p>
          <w:p w14:paraId="2F74CED6" w14:textId="77777777" w:rsidR="003118C7" w:rsidRPr="00B80BE2" w:rsidRDefault="003118C7" w:rsidP="003118C7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 xml:space="preserve">Reverse 5′-ATCCCTCTCCTTAACACCC-3′ </w:t>
            </w:r>
          </w:p>
        </w:tc>
      </w:tr>
    </w:tbl>
    <w:p w14:paraId="68C72E78" w14:textId="09D0F758" w:rsidR="007A74FB" w:rsidRPr="00B80BE2" w:rsidRDefault="007A74FB" w:rsidP="003118C7">
      <w:pPr>
        <w:tabs>
          <w:tab w:val="left" w:pos="1470"/>
        </w:tabs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B80BE2">
        <w:rPr>
          <w:rFonts w:ascii="Arial" w:eastAsia="Calibri" w:hAnsi="Arial" w:cs="Arial"/>
          <w:sz w:val="20"/>
          <w:szCs w:val="20"/>
        </w:rPr>
        <w:t xml:space="preserve"> </w:t>
      </w:r>
      <w:bookmarkEnd w:id="0"/>
      <w:r w:rsidR="003118C7" w:rsidRPr="00B80BE2">
        <w:rPr>
          <w:rFonts w:ascii="Arial" w:hAnsi="Arial" w:cs="Arial"/>
          <w:b/>
          <w:sz w:val="20"/>
          <w:szCs w:val="20"/>
        </w:rPr>
        <w:t xml:space="preserve">Abbreviations: </w:t>
      </w:r>
      <w:r w:rsidR="003118C7" w:rsidRPr="00B80BE2">
        <w:rPr>
          <w:rFonts w:ascii="Arial" w:hAnsi="Arial" w:cs="Arial"/>
          <w:sz w:val="20"/>
          <w:szCs w:val="20"/>
        </w:rPr>
        <w:t xml:space="preserve">OPN, </w:t>
      </w:r>
      <w:proofErr w:type="spellStart"/>
      <w:r w:rsidR="003118C7" w:rsidRPr="00B80BE2">
        <w:rPr>
          <w:rFonts w:ascii="Arial" w:hAnsi="Arial" w:cs="Arial"/>
          <w:sz w:val="20"/>
          <w:szCs w:val="20"/>
        </w:rPr>
        <w:t>osteopontin</w:t>
      </w:r>
      <w:proofErr w:type="spellEnd"/>
    </w:p>
    <w:p w14:paraId="73216726" w14:textId="3742B74A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157E7072" w14:textId="16E8A8BD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769E2908" w14:textId="2FE53203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06BC6F5D" w14:textId="2B48206A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09105B14" w14:textId="3305ADD6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7BEAB00C" w14:textId="69FF2264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7BD74AD7" w14:textId="2C5067CE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23AB14C4" w14:textId="20AEBB6C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6A58E929" w14:textId="7BC61E4E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7A859BDB" w14:textId="61039A2C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615C8DDB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0CDCFD20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08A53A1B" w14:textId="0F682200" w:rsidR="00C64DA6" w:rsidRPr="00B80BE2" w:rsidRDefault="003118C7" w:rsidP="003118C7">
      <w:pPr>
        <w:spacing w:line="480" w:lineRule="auto"/>
        <w:rPr>
          <w:rFonts w:ascii="Arial" w:hAnsi="Arial" w:cs="Arial"/>
          <w:bCs/>
          <w:sz w:val="20"/>
          <w:szCs w:val="20"/>
        </w:rPr>
      </w:pPr>
      <w:r w:rsidRPr="00B80BE2">
        <w:rPr>
          <w:rFonts w:ascii="Arial" w:hAnsi="Arial" w:cs="Arial"/>
          <w:b/>
          <w:bCs/>
          <w:sz w:val="20"/>
          <w:szCs w:val="20"/>
        </w:rPr>
        <w:lastRenderedPageBreak/>
        <w:t xml:space="preserve">Supplemental Table S2 </w:t>
      </w:r>
      <w:r w:rsidRPr="00B80BE2">
        <w:rPr>
          <w:rFonts w:ascii="Arial" w:hAnsi="Arial" w:cs="Arial"/>
          <w:bCs/>
          <w:sz w:val="20"/>
          <w:szCs w:val="20"/>
        </w:rPr>
        <w:t xml:space="preserve">Genotypic frequencies of </w:t>
      </w:r>
      <w:r w:rsidRPr="00B80BE2">
        <w:rPr>
          <w:rFonts w:ascii="Arial" w:hAnsi="Arial" w:cs="Arial"/>
          <w:sz w:val="20"/>
          <w:szCs w:val="20"/>
        </w:rPr>
        <w:t>rs1126616 C&gt;T, rs1126772 A&gt;G, rs9138 A&gt;C, and rs3841116 T&gt;G</w:t>
      </w:r>
      <w:r w:rsidRPr="00B80BE2">
        <w:rPr>
          <w:rFonts w:ascii="Arial" w:hAnsi="Arial" w:cs="Arial"/>
          <w:bCs/>
          <w:sz w:val="20"/>
          <w:szCs w:val="20"/>
        </w:rPr>
        <w:t xml:space="preserve"> polymorphisms and Hardy-Weinberg equilibrium.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835"/>
        <w:gridCol w:w="2718"/>
      </w:tblGrid>
      <w:tr w:rsidR="003118C7" w:rsidRPr="00B80BE2" w14:paraId="02045010" w14:textId="77777777" w:rsidTr="00102591">
        <w:tc>
          <w:tcPr>
            <w:tcW w:w="3227" w:type="dxa"/>
            <w:shd w:val="clear" w:color="auto" w:fill="EEECE1"/>
            <w:vAlign w:val="center"/>
          </w:tcPr>
          <w:p w14:paraId="2FD6E20E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rs1126616 C&gt;T genotypes, n</w:t>
            </w:r>
          </w:p>
        </w:tc>
        <w:tc>
          <w:tcPr>
            <w:tcW w:w="2835" w:type="dxa"/>
            <w:shd w:val="clear" w:color="auto" w:fill="EEECE1"/>
            <w:vAlign w:val="center"/>
          </w:tcPr>
          <w:p w14:paraId="61AB0342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AD patients, n</w:t>
            </w:r>
          </w:p>
        </w:tc>
        <w:tc>
          <w:tcPr>
            <w:tcW w:w="2718" w:type="dxa"/>
            <w:shd w:val="clear" w:color="auto" w:fill="EEECE1"/>
            <w:vAlign w:val="center"/>
          </w:tcPr>
          <w:p w14:paraId="78A8E273" w14:textId="3FE68AE8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Control, n</w:t>
            </w:r>
          </w:p>
        </w:tc>
      </w:tr>
      <w:tr w:rsidR="003118C7" w:rsidRPr="00B80BE2" w14:paraId="41239FE4" w14:textId="77777777" w:rsidTr="00102591">
        <w:tc>
          <w:tcPr>
            <w:tcW w:w="3227" w:type="dxa"/>
            <w:shd w:val="clear" w:color="auto" w:fill="auto"/>
            <w:vAlign w:val="center"/>
          </w:tcPr>
          <w:p w14:paraId="7A803A12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40B097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23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60C35869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85</w:t>
            </w:r>
          </w:p>
        </w:tc>
      </w:tr>
      <w:tr w:rsidR="003118C7" w:rsidRPr="00B80BE2" w14:paraId="2A24AEA0" w14:textId="77777777" w:rsidTr="00102591">
        <w:tc>
          <w:tcPr>
            <w:tcW w:w="3227" w:type="dxa"/>
            <w:shd w:val="clear" w:color="auto" w:fill="auto"/>
            <w:vAlign w:val="center"/>
          </w:tcPr>
          <w:p w14:paraId="0EB9CF50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52EF9B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DBEC1FC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47</w:t>
            </w:r>
          </w:p>
        </w:tc>
      </w:tr>
      <w:tr w:rsidR="003118C7" w:rsidRPr="00B80BE2" w14:paraId="048A3998" w14:textId="77777777" w:rsidTr="00102591">
        <w:tc>
          <w:tcPr>
            <w:tcW w:w="3227" w:type="dxa"/>
            <w:shd w:val="clear" w:color="auto" w:fill="auto"/>
            <w:vAlign w:val="center"/>
          </w:tcPr>
          <w:p w14:paraId="5C4BEDF0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F40AC5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84E07B4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3118C7" w:rsidRPr="00B80BE2" w14:paraId="44D9966D" w14:textId="77777777" w:rsidTr="00102591">
        <w:tc>
          <w:tcPr>
            <w:tcW w:w="3227" w:type="dxa"/>
            <w:shd w:val="clear" w:color="auto" w:fill="auto"/>
            <w:vAlign w:val="center"/>
          </w:tcPr>
          <w:p w14:paraId="45D02E59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Hardy-Weinberg equilibrium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8ED3AA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0.112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285AF79A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0.630</w:t>
            </w:r>
          </w:p>
        </w:tc>
      </w:tr>
      <w:tr w:rsidR="003118C7" w:rsidRPr="00B80BE2" w14:paraId="66A1DC64" w14:textId="77777777" w:rsidTr="00102591">
        <w:tc>
          <w:tcPr>
            <w:tcW w:w="3227" w:type="dxa"/>
            <w:shd w:val="clear" w:color="auto" w:fill="EEECE1"/>
            <w:vAlign w:val="center"/>
          </w:tcPr>
          <w:p w14:paraId="6A6CB860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rs1126772 A&gt;G genotypes, n</w:t>
            </w:r>
          </w:p>
        </w:tc>
        <w:tc>
          <w:tcPr>
            <w:tcW w:w="2835" w:type="dxa"/>
            <w:shd w:val="clear" w:color="auto" w:fill="EEECE1"/>
            <w:vAlign w:val="center"/>
          </w:tcPr>
          <w:p w14:paraId="67EA207A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AD patients, n</w:t>
            </w:r>
          </w:p>
        </w:tc>
        <w:tc>
          <w:tcPr>
            <w:tcW w:w="2718" w:type="dxa"/>
            <w:shd w:val="clear" w:color="auto" w:fill="EEECE1"/>
            <w:vAlign w:val="center"/>
          </w:tcPr>
          <w:p w14:paraId="1BECCDDA" w14:textId="0A6BBF86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Control, n</w:t>
            </w:r>
          </w:p>
        </w:tc>
      </w:tr>
      <w:tr w:rsidR="003118C7" w:rsidRPr="00B80BE2" w14:paraId="1550965F" w14:textId="77777777" w:rsidTr="00102591">
        <w:tc>
          <w:tcPr>
            <w:tcW w:w="3227" w:type="dxa"/>
            <w:shd w:val="clear" w:color="auto" w:fill="auto"/>
            <w:vAlign w:val="center"/>
          </w:tcPr>
          <w:p w14:paraId="6A90CB02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C8EE08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6A608EBB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78</w:t>
            </w:r>
          </w:p>
        </w:tc>
      </w:tr>
      <w:tr w:rsidR="003118C7" w:rsidRPr="00B80BE2" w14:paraId="557514DC" w14:textId="77777777" w:rsidTr="00102591">
        <w:tc>
          <w:tcPr>
            <w:tcW w:w="3227" w:type="dxa"/>
            <w:shd w:val="clear" w:color="auto" w:fill="auto"/>
            <w:vAlign w:val="center"/>
          </w:tcPr>
          <w:p w14:paraId="4FA56658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AG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5421C7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1A080AD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3118C7" w:rsidRPr="00B80BE2" w14:paraId="0AB46002" w14:textId="77777777" w:rsidTr="00102591">
        <w:tc>
          <w:tcPr>
            <w:tcW w:w="3227" w:type="dxa"/>
            <w:shd w:val="clear" w:color="auto" w:fill="auto"/>
            <w:vAlign w:val="center"/>
          </w:tcPr>
          <w:p w14:paraId="07AE159D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GG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7FEBC5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84C633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3118C7" w:rsidRPr="00B80BE2" w14:paraId="3A4FC98E" w14:textId="77777777" w:rsidTr="00102591">
        <w:tc>
          <w:tcPr>
            <w:tcW w:w="3227" w:type="dxa"/>
            <w:shd w:val="clear" w:color="auto" w:fill="auto"/>
            <w:vAlign w:val="center"/>
          </w:tcPr>
          <w:p w14:paraId="44D3D929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Hardy-Weinberg equilibrium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3EC8B9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0.082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9A717FB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0.355</w:t>
            </w:r>
          </w:p>
        </w:tc>
      </w:tr>
      <w:tr w:rsidR="003118C7" w:rsidRPr="00B80BE2" w14:paraId="3FC01EE6" w14:textId="77777777" w:rsidTr="00102591">
        <w:tc>
          <w:tcPr>
            <w:tcW w:w="3227" w:type="dxa"/>
            <w:shd w:val="clear" w:color="auto" w:fill="EEECE1"/>
            <w:vAlign w:val="center"/>
          </w:tcPr>
          <w:p w14:paraId="21F43078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rs9138 A&gt;C genotypes, n</w:t>
            </w:r>
          </w:p>
        </w:tc>
        <w:tc>
          <w:tcPr>
            <w:tcW w:w="2835" w:type="dxa"/>
            <w:shd w:val="clear" w:color="auto" w:fill="EEECE1"/>
            <w:vAlign w:val="center"/>
          </w:tcPr>
          <w:p w14:paraId="2FF423F1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AD patients, n</w:t>
            </w:r>
          </w:p>
        </w:tc>
        <w:tc>
          <w:tcPr>
            <w:tcW w:w="2718" w:type="dxa"/>
            <w:shd w:val="clear" w:color="auto" w:fill="EEECE1"/>
            <w:vAlign w:val="center"/>
          </w:tcPr>
          <w:p w14:paraId="44139ECE" w14:textId="629F37F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Control, n</w:t>
            </w:r>
          </w:p>
        </w:tc>
      </w:tr>
      <w:tr w:rsidR="003118C7" w:rsidRPr="00B80BE2" w14:paraId="70877B0A" w14:textId="77777777" w:rsidTr="00102591">
        <w:tc>
          <w:tcPr>
            <w:tcW w:w="3227" w:type="dxa"/>
            <w:shd w:val="clear" w:color="auto" w:fill="auto"/>
            <w:vAlign w:val="center"/>
          </w:tcPr>
          <w:p w14:paraId="486E4422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389961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B60ED97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75</w:t>
            </w:r>
          </w:p>
        </w:tc>
      </w:tr>
      <w:tr w:rsidR="003118C7" w:rsidRPr="00B80BE2" w14:paraId="74422282" w14:textId="77777777" w:rsidTr="00102591">
        <w:tc>
          <w:tcPr>
            <w:tcW w:w="3227" w:type="dxa"/>
            <w:shd w:val="clear" w:color="auto" w:fill="auto"/>
            <w:vAlign w:val="center"/>
          </w:tcPr>
          <w:p w14:paraId="18882FE3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A1D7AE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ADBFB3D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3118C7" w:rsidRPr="00B80BE2" w14:paraId="2A80440A" w14:textId="77777777" w:rsidTr="00102591">
        <w:tc>
          <w:tcPr>
            <w:tcW w:w="3227" w:type="dxa"/>
            <w:shd w:val="clear" w:color="auto" w:fill="auto"/>
            <w:vAlign w:val="center"/>
          </w:tcPr>
          <w:p w14:paraId="2832BCC7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80F92E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7E44037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</w:tr>
      <w:tr w:rsidR="003118C7" w:rsidRPr="00B80BE2" w14:paraId="33D365BB" w14:textId="77777777" w:rsidTr="00102591">
        <w:tc>
          <w:tcPr>
            <w:tcW w:w="3227" w:type="dxa"/>
            <w:shd w:val="clear" w:color="auto" w:fill="auto"/>
            <w:vAlign w:val="center"/>
          </w:tcPr>
          <w:p w14:paraId="15BF071B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Hardy-Weinberg equilibrium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80579F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0.367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2AE4D2C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0.140</w:t>
            </w:r>
          </w:p>
        </w:tc>
      </w:tr>
      <w:tr w:rsidR="003118C7" w:rsidRPr="00B80BE2" w14:paraId="491034DE" w14:textId="77777777" w:rsidTr="00102591">
        <w:tc>
          <w:tcPr>
            <w:tcW w:w="3227" w:type="dxa"/>
            <w:shd w:val="clear" w:color="auto" w:fill="EEECE1"/>
            <w:vAlign w:val="center"/>
          </w:tcPr>
          <w:p w14:paraId="4FF27B1E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rs384116 T&gt;G genotypes, n</w:t>
            </w:r>
          </w:p>
        </w:tc>
        <w:tc>
          <w:tcPr>
            <w:tcW w:w="2835" w:type="dxa"/>
            <w:shd w:val="clear" w:color="auto" w:fill="EEECE1"/>
            <w:vAlign w:val="center"/>
          </w:tcPr>
          <w:p w14:paraId="246A12FB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AD patients, n</w:t>
            </w:r>
          </w:p>
        </w:tc>
        <w:tc>
          <w:tcPr>
            <w:tcW w:w="2718" w:type="dxa"/>
            <w:shd w:val="clear" w:color="auto" w:fill="EEECE1"/>
            <w:vAlign w:val="center"/>
          </w:tcPr>
          <w:p w14:paraId="1466DBF0" w14:textId="1132F91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Control, n</w:t>
            </w:r>
          </w:p>
        </w:tc>
      </w:tr>
      <w:tr w:rsidR="003118C7" w:rsidRPr="00B80BE2" w14:paraId="1FD0F0E0" w14:textId="77777777" w:rsidTr="00102591">
        <w:tc>
          <w:tcPr>
            <w:tcW w:w="3227" w:type="dxa"/>
            <w:shd w:val="clear" w:color="auto" w:fill="auto"/>
            <w:vAlign w:val="center"/>
          </w:tcPr>
          <w:p w14:paraId="0DC908B6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5FDC58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44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C951EF2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136</w:t>
            </w:r>
          </w:p>
        </w:tc>
      </w:tr>
      <w:tr w:rsidR="003118C7" w:rsidRPr="00B80BE2" w14:paraId="1CC70548" w14:textId="77777777" w:rsidTr="00102591">
        <w:tc>
          <w:tcPr>
            <w:tcW w:w="3227" w:type="dxa"/>
            <w:shd w:val="clear" w:color="auto" w:fill="auto"/>
            <w:vAlign w:val="center"/>
          </w:tcPr>
          <w:p w14:paraId="2DB57560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TG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64BFF7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25252346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3118C7" w:rsidRPr="00B80BE2" w14:paraId="7D4FC3BF" w14:textId="77777777" w:rsidTr="00102591">
        <w:tc>
          <w:tcPr>
            <w:tcW w:w="3227" w:type="dxa"/>
            <w:shd w:val="clear" w:color="auto" w:fill="auto"/>
            <w:vAlign w:val="center"/>
          </w:tcPr>
          <w:p w14:paraId="1A224E43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GG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210F2C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C4FD29D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3118C7" w:rsidRPr="00B80BE2" w14:paraId="60B91E06" w14:textId="77777777" w:rsidTr="00102591">
        <w:tc>
          <w:tcPr>
            <w:tcW w:w="3227" w:type="dxa"/>
            <w:shd w:val="clear" w:color="auto" w:fill="auto"/>
            <w:vAlign w:val="center"/>
          </w:tcPr>
          <w:p w14:paraId="78157A1C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Hardy-Weinberg equilibrium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FA6A72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0.940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23D2955F" w14:textId="77777777" w:rsidR="003118C7" w:rsidRPr="00B80BE2" w:rsidRDefault="003118C7" w:rsidP="00102591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P = 0.966</w:t>
            </w:r>
          </w:p>
        </w:tc>
      </w:tr>
    </w:tbl>
    <w:p w14:paraId="73CC7E0D" w14:textId="77777777" w:rsidR="003118C7" w:rsidRPr="00B80BE2" w:rsidRDefault="003118C7" w:rsidP="003118C7">
      <w:pPr>
        <w:spacing w:line="480" w:lineRule="auto"/>
        <w:rPr>
          <w:rFonts w:ascii="Arial" w:hAnsi="Arial" w:cs="Arial"/>
          <w:sz w:val="20"/>
          <w:szCs w:val="20"/>
        </w:rPr>
      </w:pPr>
      <w:r w:rsidRPr="00B80BE2">
        <w:rPr>
          <w:rFonts w:ascii="Arial" w:hAnsi="Arial" w:cs="Arial"/>
          <w:b/>
          <w:sz w:val="20"/>
          <w:szCs w:val="20"/>
        </w:rPr>
        <w:t xml:space="preserve">Abbreviations: </w:t>
      </w:r>
      <w:r w:rsidRPr="00B80BE2">
        <w:rPr>
          <w:rFonts w:ascii="Arial" w:hAnsi="Arial" w:cs="Arial"/>
          <w:sz w:val="20"/>
          <w:szCs w:val="20"/>
        </w:rPr>
        <w:t>AD, atopic dermatitis</w:t>
      </w:r>
    </w:p>
    <w:p w14:paraId="535D8C48" w14:textId="77777777" w:rsidR="003118C7" w:rsidRPr="00B80BE2" w:rsidRDefault="003118C7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45B2C166" w14:textId="77777777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75B24A9B" w14:textId="77777777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53E5135E" w14:textId="77777777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1624EF1E" w14:textId="77777777" w:rsidR="00C64DA6" w:rsidRPr="00B80BE2" w:rsidRDefault="00C64DA6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415EF7D5" w14:textId="57D83BA1" w:rsidR="00C64DA6" w:rsidRPr="00B80BE2" w:rsidRDefault="003118C7" w:rsidP="003118C7">
      <w:pPr>
        <w:spacing w:line="480" w:lineRule="auto"/>
        <w:rPr>
          <w:rFonts w:ascii="Arial" w:hAnsi="Arial" w:cs="Arial"/>
          <w:bCs/>
          <w:sz w:val="20"/>
          <w:szCs w:val="20"/>
        </w:rPr>
      </w:pPr>
      <w:r w:rsidRPr="00B80BE2">
        <w:rPr>
          <w:rFonts w:ascii="Arial" w:hAnsi="Arial" w:cs="Arial"/>
          <w:b/>
          <w:bCs/>
          <w:sz w:val="20"/>
          <w:szCs w:val="20"/>
        </w:rPr>
        <w:lastRenderedPageBreak/>
        <w:t xml:space="preserve">Supplemental Table S3 </w:t>
      </w:r>
      <w:r w:rsidRPr="00B80BE2">
        <w:rPr>
          <w:rFonts w:ascii="Arial" w:hAnsi="Arial" w:cs="Arial"/>
          <w:bCs/>
          <w:i/>
          <w:sz w:val="20"/>
          <w:szCs w:val="20"/>
        </w:rPr>
        <w:t>OPN</w:t>
      </w:r>
      <w:r w:rsidRPr="00B80BE2">
        <w:rPr>
          <w:rFonts w:ascii="Arial" w:hAnsi="Arial" w:cs="Arial"/>
          <w:bCs/>
          <w:sz w:val="20"/>
          <w:szCs w:val="20"/>
        </w:rPr>
        <w:t xml:space="preserve"> gene haplotype frequencies estimation of rs1126616 C&gt;T, rs1126772 A&gt;G, rs9138 A&gt;C, and rs3841116 T&gt;G polymorphisms.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1417"/>
        <w:gridCol w:w="1276"/>
        <w:gridCol w:w="850"/>
        <w:gridCol w:w="993"/>
        <w:gridCol w:w="992"/>
        <w:gridCol w:w="1276"/>
      </w:tblGrid>
      <w:tr w:rsidR="003118C7" w:rsidRPr="00B80BE2" w14:paraId="5A397AA1" w14:textId="77777777" w:rsidTr="00B80BE2">
        <w:tc>
          <w:tcPr>
            <w:tcW w:w="10065" w:type="dxa"/>
            <w:gridSpan w:val="9"/>
            <w:shd w:val="clear" w:color="auto" w:fill="EEECE1"/>
            <w:vAlign w:val="center"/>
          </w:tcPr>
          <w:p w14:paraId="59CAF58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Haplotype frequencies estimation (n = 182)</w:t>
            </w:r>
          </w:p>
        </w:tc>
      </w:tr>
      <w:tr w:rsidR="00B80BE2" w:rsidRPr="00B80BE2" w14:paraId="59F579A2" w14:textId="77777777" w:rsidTr="00B80BE2">
        <w:tc>
          <w:tcPr>
            <w:tcW w:w="567" w:type="dxa"/>
            <w:shd w:val="clear" w:color="auto" w:fill="auto"/>
            <w:vAlign w:val="center"/>
          </w:tcPr>
          <w:p w14:paraId="6A225CBC" w14:textId="77777777" w:rsidR="003118C7" w:rsidRPr="00B80BE2" w:rsidRDefault="003118C7" w:rsidP="00B80BE2">
            <w:pPr>
              <w:spacing w:after="0"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4C87D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rs1126616 C&gt;T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0514E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 xml:space="preserve">rs1126772 </w:t>
            </w:r>
          </w:p>
          <w:p w14:paraId="5FFEF5A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A&gt;G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22A91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rs9138 A&gt;C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BD8B4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rs7687316 T&gt;G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951E4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Total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B74A7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AD patients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03AF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Control patients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365CE" w14:textId="77777777" w:rsidR="003118C7" w:rsidRPr="00B80BE2" w:rsidRDefault="003118C7" w:rsidP="00B80BE2">
            <w:pPr>
              <w:spacing w:after="0"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Cumulative</w:t>
            </w:r>
            <w:r w:rsidRPr="00B80BE2">
              <w:rPr>
                <w:rFonts w:ascii="Arial" w:hAnsi="Arial" w:cs="Arial"/>
                <w:bCs/>
                <w:sz w:val="20"/>
                <w:szCs w:val="20"/>
              </w:rPr>
              <w:br/>
              <w:t>frequency</w:t>
            </w:r>
          </w:p>
        </w:tc>
      </w:tr>
      <w:tr w:rsidR="00B80BE2" w:rsidRPr="00B80BE2" w14:paraId="3D0BE81A" w14:textId="77777777" w:rsidTr="00B80BE2">
        <w:tc>
          <w:tcPr>
            <w:tcW w:w="567" w:type="dxa"/>
            <w:shd w:val="clear" w:color="auto" w:fill="auto"/>
            <w:vAlign w:val="center"/>
          </w:tcPr>
          <w:p w14:paraId="394827F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32596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9D2F2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27618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5813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CBCB0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0.4536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391C3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0.3981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C652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0.4655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1C76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0.4536</w:t>
            </w:r>
          </w:p>
        </w:tc>
      </w:tr>
      <w:tr w:rsidR="00B80BE2" w:rsidRPr="00B80BE2" w14:paraId="7960A525" w14:textId="77777777" w:rsidTr="00B80BE2">
        <w:tc>
          <w:tcPr>
            <w:tcW w:w="567" w:type="dxa"/>
            <w:shd w:val="clear" w:color="auto" w:fill="auto"/>
            <w:vAlign w:val="center"/>
          </w:tcPr>
          <w:p w14:paraId="0CD408F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678A5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3343C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BC4C7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F226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680F9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0.1341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2B71A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0.1068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B3939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0.1499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2011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0.5877</w:t>
            </w:r>
          </w:p>
        </w:tc>
      </w:tr>
      <w:tr w:rsidR="00B80BE2" w:rsidRPr="00B80BE2" w14:paraId="54BE6003" w14:textId="77777777" w:rsidTr="00B80BE2">
        <w:tc>
          <w:tcPr>
            <w:tcW w:w="567" w:type="dxa"/>
            <w:shd w:val="clear" w:color="auto" w:fill="auto"/>
            <w:vAlign w:val="center"/>
          </w:tcPr>
          <w:p w14:paraId="0BAC7BD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6F90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5CAEA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A4209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83335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55A5C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602A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0.1157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60E3C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0.1167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F806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0.7057</w:t>
            </w:r>
          </w:p>
        </w:tc>
      </w:tr>
      <w:tr w:rsidR="00B80BE2" w:rsidRPr="00B80BE2" w14:paraId="094410BB" w14:textId="77777777" w:rsidTr="00B80BE2">
        <w:tc>
          <w:tcPr>
            <w:tcW w:w="567" w:type="dxa"/>
            <w:shd w:val="clear" w:color="auto" w:fill="auto"/>
            <w:vAlign w:val="center"/>
          </w:tcPr>
          <w:p w14:paraId="2676367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1387B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4A11D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9BD60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D96D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41867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0.0853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D01F1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0.1046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6182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0.0854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19D66E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0.791</w:t>
            </w:r>
          </w:p>
        </w:tc>
      </w:tr>
      <w:tr w:rsidR="00B80BE2" w:rsidRPr="00B80BE2" w14:paraId="48EE7FD2" w14:textId="77777777" w:rsidTr="00B80BE2">
        <w:tc>
          <w:tcPr>
            <w:tcW w:w="567" w:type="dxa"/>
            <w:shd w:val="clear" w:color="auto" w:fill="auto"/>
            <w:vAlign w:val="center"/>
          </w:tcPr>
          <w:p w14:paraId="1342967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27C4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B7EE4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3D760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E4FE7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042AD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0.0712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EBAE9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0.0927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953A0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DF3B3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0.8621</w:t>
            </w:r>
          </w:p>
        </w:tc>
      </w:tr>
      <w:tr w:rsidR="00B80BE2" w:rsidRPr="00B80BE2" w14:paraId="5C2DC8D0" w14:textId="77777777" w:rsidTr="00B80BE2">
        <w:tc>
          <w:tcPr>
            <w:tcW w:w="567" w:type="dxa"/>
            <w:shd w:val="clear" w:color="auto" w:fill="auto"/>
            <w:vAlign w:val="center"/>
          </w:tcPr>
          <w:p w14:paraId="00AA7DE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ACAC8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63BE4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87FCE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FE0E3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73F92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0.0525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29DDE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0.0572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31C79E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0.0526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C3F22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0.9146</w:t>
            </w:r>
          </w:p>
        </w:tc>
      </w:tr>
      <w:tr w:rsidR="00B80BE2" w:rsidRPr="00B80BE2" w14:paraId="17901755" w14:textId="77777777" w:rsidTr="00B80BE2">
        <w:tc>
          <w:tcPr>
            <w:tcW w:w="567" w:type="dxa"/>
            <w:shd w:val="clear" w:color="auto" w:fill="auto"/>
            <w:vAlign w:val="center"/>
          </w:tcPr>
          <w:p w14:paraId="637DBD0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CADF0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DC30E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4C90F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6324E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8BC0CE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0.0464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70879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0.1114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0E5CC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0A55F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0.9611</w:t>
            </w:r>
          </w:p>
        </w:tc>
      </w:tr>
      <w:tr w:rsidR="00B80BE2" w:rsidRPr="00B80BE2" w14:paraId="28E60503" w14:textId="77777777" w:rsidTr="00B80BE2">
        <w:tc>
          <w:tcPr>
            <w:tcW w:w="567" w:type="dxa"/>
            <w:shd w:val="clear" w:color="auto" w:fill="auto"/>
            <w:vAlign w:val="center"/>
          </w:tcPr>
          <w:p w14:paraId="0DDBD95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EBB8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DDBFE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16E24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F442FE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BAEBC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0.0334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F3310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AC417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0.0413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594CD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0.9945</w:t>
            </w:r>
          </w:p>
        </w:tc>
      </w:tr>
      <w:tr w:rsidR="00B80BE2" w:rsidRPr="00B80BE2" w14:paraId="5BB65A3B" w14:textId="77777777" w:rsidTr="00B80BE2">
        <w:tc>
          <w:tcPr>
            <w:tcW w:w="567" w:type="dxa"/>
            <w:shd w:val="clear" w:color="auto" w:fill="auto"/>
            <w:vAlign w:val="center"/>
          </w:tcPr>
          <w:p w14:paraId="1B5B185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C06ED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68BCF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25420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63675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7FD85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0.0027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9C08E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0E6AB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0.0036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20144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0.9973</w:t>
            </w:r>
          </w:p>
        </w:tc>
      </w:tr>
      <w:tr w:rsidR="00B80BE2" w:rsidRPr="00B80BE2" w14:paraId="24724B23" w14:textId="77777777" w:rsidTr="00B80BE2">
        <w:tc>
          <w:tcPr>
            <w:tcW w:w="567" w:type="dxa"/>
            <w:shd w:val="clear" w:color="auto" w:fill="auto"/>
            <w:vAlign w:val="center"/>
          </w:tcPr>
          <w:p w14:paraId="7DB067F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25DF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2B3C0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AA78B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4CED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E0760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0.0027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1C226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0.0111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600CE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DAD03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</w:tbl>
    <w:p w14:paraId="16ED14AF" w14:textId="2ECB66FA" w:rsidR="00B80BE2" w:rsidRPr="00B80BE2" w:rsidRDefault="00B80BE2" w:rsidP="00B80BE2">
      <w:pPr>
        <w:rPr>
          <w:rFonts w:ascii="Arial" w:hAnsi="Arial" w:cs="Arial"/>
          <w:sz w:val="20"/>
          <w:szCs w:val="20"/>
        </w:rPr>
      </w:pPr>
      <w:r w:rsidRPr="00B80BE2">
        <w:rPr>
          <w:rFonts w:ascii="Arial" w:hAnsi="Arial" w:cs="Arial"/>
          <w:b/>
          <w:sz w:val="20"/>
          <w:szCs w:val="20"/>
        </w:rPr>
        <w:t xml:space="preserve">Abbreviations: </w:t>
      </w:r>
      <w:r w:rsidRPr="00B80BE2">
        <w:rPr>
          <w:rFonts w:ascii="Arial" w:hAnsi="Arial" w:cs="Arial"/>
          <w:sz w:val="20"/>
          <w:szCs w:val="20"/>
        </w:rPr>
        <w:t xml:space="preserve">AD, atopic dermatitis; OPN, </w:t>
      </w:r>
      <w:proofErr w:type="spellStart"/>
      <w:r w:rsidRPr="00B80BE2">
        <w:rPr>
          <w:rFonts w:ascii="Arial" w:hAnsi="Arial" w:cs="Arial"/>
          <w:sz w:val="20"/>
          <w:szCs w:val="20"/>
        </w:rPr>
        <w:t>osteopontin</w:t>
      </w:r>
      <w:proofErr w:type="spellEnd"/>
      <w:r w:rsidRPr="00B80BE2">
        <w:rPr>
          <w:rFonts w:ascii="Arial" w:hAnsi="Arial" w:cs="Arial"/>
          <w:sz w:val="20"/>
          <w:szCs w:val="20"/>
        </w:rPr>
        <w:t>; NA, not applicable</w:t>
      </w:r>
    </w:p>
    <w:p w14:paraId="203F4223" w14:textId="77777777" w:rsidR="00B80BE2" w:rsidRPr="00B80BE2" w:rsidRDefault="00B80BE2" w:rsidP="00B80BE2">
      <w:pPr>
        <w:rPr>
          <w:rFonts w:ascii="Arial" w:hAnsi="Arial" w:cs="Arial"/>
          <w:sz w:val="20"/>
          <w:szCs w:val="20"/>
        </w:rPr>
      </w:pPr>
    </w:p>
    <w:p w14:paraId="0BBF48D9" w14:textId="77777777" w:rsidR="003118C7" w:rsidRPr="00B80BE2" w:rsidRDefault="003118C7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62F5E734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13DF8101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4142B2C2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63CCDF61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3713565B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63FA856C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4B314883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2BA3D422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2445FF40" w14:textId="77777777" w:rsidR="00B80BE2" w:rsidRPr="00B80BE2" w:rsidRDefault="00B80BE2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p w14:paraId="31A43E32" w14:textId="51BCE1FC" w:rsidR="003118C7" w:rsidRPr="00B80BE2" w:rsidRDefault="003118C7" w:rsidP="003118C7">
      <w:pPr>
        <w:spacing w:line="480" w:lineRule="auto"/>
        <w:rPr>
          <w:rFonts w:ascii="Arial" w:hAnsi="Arial" w:cs="Arial"/>
          <w:sz w:val="20"/>
          <w:szCs w:val="20"/>
        </w:rPr>
      </w:pPr>
      <w:r w:rsidRPr="00B80BE2">
        <w:rPr>
          <w:rFonts w:ascii="Arial" w:hAnsi="Arial" w:cs="Arial"/>
          <w:b/>
          <w:sz w:val="20"/>
          <w:szCs w:val="20"/>
        </w:rPr>
        <w:lastRenderedPageBreak/>
        <w:t>Supplemental Table S4</w:t>
      </w:r>
      <w:r w:rsidRPr="00B80BE2">
        <w:rPr>
          <w:rFonts w:ascii="Arial" w:hAnsi="Arial" w:cs="Arial"/>
          <w:sz w:val="20"/>
          <w:szCs w:val="20"/>
        </w:rPr>
        <w:t xml:space="preserve"> Association of OPN gene haplotype with AD.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275"/>
        <w:gridCol w:w="1276"/>
        <w:gridCol w:w="851"/>
        <w:gridCol w:w="1984"/>
        <w:gridCol w:w="851"/>
      </w:tblGrid>
      <w:tr w:rsidR="003118C7" w:rsidRPr="00B80BE2" w14:paraId="668E67F1" w14:textId="77777777" w:rsidTr="008064CD">
        <w:tc>
          <w:tcPr>
            <w:tcW w:w="9606" w:type="dxa"/>
            <w:gridSpan w:val="8"/>
            <w:shd w:val="clear" w:color="auto" w:fill="EEECE1"/>
          </w:tcPr>
          <w:p w14:paraId="29CE332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OPN haplotype association with AD (n = 182, crude analysis)</w:t>
            </w:r>
          </w:p>
        </w:tc>
      </w:tr>
      <w:tr w:rsidR="003118C7" w:rsidRPr="00B80BE2" w14:paraId="53EAC597" w14:textId="77777777" w:rsidTr="00B80BE2">
        <w:tc>
          <w:tcPr>
            <w:tcW w:w="675" w:type="dxa"/>
            <w:shd w:val="clear" w:color="auto" w:fill="auto"/>
            <w:vAlign w:val="center"/>
          </w:tcPr>
          <w:p w14:paraId="0036688A" w14:textId="77777777" w:rsidR="003118C7" w:rsidRPr="00B80BE2" w:rsidRDefault="003118C7" w:rsidP="00B80BE2">
            <w:pPr>
              <w:spacing w:after="0"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51D6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rs1126616 C&gt;T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558C6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 xml:space="preserve">rs1126772 </w:t>
            </w:r>
          </w:p>
          <w:p w14:paraId="2AF9069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A&gt;G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7DC1C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 xml:space="preserve">rs9138 </w:t>
            </w:r>
          </w:p>
          <w:p w14:paraId="297F54E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A&gt;C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E9979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rs7687316 T&gt;G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6A062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80BE2">
              <w:rPr>
                <w:rFonts w:ascii="Arial" w:hAnsi="Arial" w:cs="Arial"/>
                <w:bCs/>
                <w:sz w:val="20"/>
                <w:szCs w:val="20"/>
              </w:rPr>
              <w:t>Freq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E7ACEC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OR (95% CI)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5B5C25" w14:textId="5302E6ED" w:rsidR="003118C7" w:rsidRPr="00B80BE2" w:rsidRDefault="003118C7" w:rsidP="00940D3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940D3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80BE2">
              <w:rPr>
                <w:rFonts w:ascii="Arial" w:hAnsi="Arial" w:cs="Arial"/>
                <w:bCs/>
                <w:sz w:val="20"/>
                <w:szCs w:val="20"/>
              </w:rPr>
              <w:t>value</w:t>
            </w:r>
          </w:p>
        </w:tc>
      </w:tr>
      <w:tr w:rsidR="003118C7" w:rsidRPr="00B80BE2" w14:paraId="2CF8971E" w14:textId="77777777" w:rsidTr="00B80BE2">
        <w:tc>
          <w:tcPr>
            <w:tcW w:w="675" w:type="dxa"/>
            <w:shd w:val="clear" w:color="auto" w:fill="auto"/>
            <w:vAlign w:val="center"/>
          </w:tcPr>
          <w:p w14:paraId="4A34A97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56F00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44C8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3807FE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97834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93F2C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0.4503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D516F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DF637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3118C7" w:rsidRPr="00B80BE2" w14:paraId="4565E3C4" w14:textId="77777777" w:rsidTr="00B80BE2">
        <w:tc>
          <w:tcPr>
            <w:tcW w:w="675" w:type="dxa"/>
            <w:shd w:val="clear" w:color="auto" w:fill="auto"/>
            <w:vAlign w:val="center"/>
          </w:tcPr>
          <w:p w14:paraId="57CA122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7E54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93664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C68B8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E3919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53FAC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0.1384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C8B0B6" w14:textId="5B1CB1C3" w:rsidR="003118C7" w:rsidRPr="00B80BE2" w:rsidRDefault="003118C7" w:rsidP="00940D3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0.88</w:t>
            </w:r>
            <w:r w:rsidR="00940D34">
              <w:rPr>
                <w:rFonts w:ascii="Arial" w:hAnsi="Arial" w:cs="Arial"/>
                <w:sz w:val="20"/>
                <w:szCs w:val="20"/>
              </w:rPr>
              <w:t xml:space="preserve"> (0.34</w:t>
            </w:r>
            <w:r w:rsidR="00940D34">
              <w:rPr>
                <w:rFonts w:cs="Arial"/>
                <w:bCs/>
              </w:rPr>
              <w:t>–</w:t>
            </w:r>
            <w:r w:rsidRPr="00B80BE2">
              <w:rPr>
                <w:rFonts w:ascii="Arial" w:hAnsi="Arial" w:cs="Arial"/>
                <w:sz w:val="20"/>
                <w:szCs w:val="20"/>
              </w:rPr>
              <w:t>2.23)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2FF8BB" w14:textId="60DDE039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0.78</w:t>
            </w:r>
            <w:r w:rsidR="00B80BE2" w:rsidRPr="00B80B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118C7" w:rsidRPr="00B80BE2" w14:paraId="45CC7D4B" w14:textId="77777777" w:rsidTr="00B80BE2">
        <w:tc>
          <w:tcPr>
            <w:tcW w:w="675" w:type="dxa"/>
            <w:shd w:val="clear" w:color="auto" w:fill="auto"/>
            <w:vAlign w:val="center"/>
          </w:tcPr>
          <w:p w14:paraId="70DFBB2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1AD48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581C5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43A1D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3F74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52B15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0.1149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6A402E" w14:textId="46F9DDDC" w:rsidR="003118C7" w:rsidRPr="00B80BE2" w:rsidRDefault="00940D34" w:rsidP="00940D3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 (0.53</w:t>
            </w:r>
            <w:r>
              <w:rPr>
                <w:rFonts w:cs="Arial"/>
                <w:bCs/>
              </w:rPr>
              <w:t>–</w:t>
            </w:r>
            <w:r w:rsidR="003118C7" w:rsidRPr="00B80BE2">
              <w:rPr>
                <w:rFonts w:ascii="Arial" w:hAnsi="Arial" w:cs="Arial"/>
                <w:sz w:val="20"/>
                <w:szCs w:val="20"/>
              </w:rPr>
              <w:t>3.24)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2CFC00" w14:textId="1C0BF842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0.55</w:t>
            </w:r>
            <w:r w:rsidR="00B80BE2" w:rsidRPr="00B80B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18C7" w:rsidRPr="00B80BE2" w14:paraId="179DB776" w14:textId="77777777" w:rsidTr="00B80BE2">
        <w:tc>
          <w:tcPr>
            <w:tcW w:w="675" w:type="dxa"/>
            <w:shd w:val="clear" w:color="auto" w:fill="auto"/>
            <w:vAlign w:val="center"/>
          </w:tcPr>
          <w:p w14:paraId="50EF724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00B577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3E404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3446B9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89EEC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999A96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0.0921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CC4DF9" w14:textId="42F9D14F" w:rsidR="003118C7" w:rsidRPr="00B80BE2" w:rsidRDefault="00940D34" w:rsidP="00940D3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1.29 (0.53</w:t>
            </w:r>
            <w:r>
              <w:rPr>
                <w:rFonts w:cs="Arial"/>
                <w:bCs/>
              </w:rPr>
              <w:t>–</w:t>
            </w:r>
            <w:r w:rsidR="003118C7" w:rsidRPr="00B80BE2">
              <w:rPr>
                <w:rFonts w:ascii="Arial" w:hAnsi="Arial" w:cs="Arial"/>
                <w:sz w:val="20"/>
                <w:szCs w:val="20"/>
              </w:rPr>
              <w:t>3.13)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D82F5D" w14:textId="30E17F50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0.57</w:t>
            </w:r>
            <w:r w:rsidR="00B80BE2" w:rsidRPr="00B80BE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118C7" w:rsidRPr="00B80BE2" w14:paraId="787C4CE3" w14:textId="77777777" w:rsidTr="00B80BE2">
        <w:tc>
          <w:tcPr>
            <w:tcW w:w="675" w:type="dxa"/>
            <w:shd w:val="clear" w:color="auto" w:fill="auto"/>
            <w:vAlign w:val="center"/>
          </w:tcPr>
          <w:p w14:paraId="1893F7F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9BBCB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A4262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58864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25138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6B474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0.0707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999CC0" w14:textId="136ED481" w:rsidR="003118C7" w:rsidRPr="00B80BE2" w:rsidRDefault="00940D34" w:rsidP="00940D3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2.01 (0.55</w:t>
            </w:r>
            <w:r>
              <w:rPr>
                <w:rFonts w:cs="Arial"/>
                <w:bCs/>
              </w:rPr>
              <w:t>–</w:t>
            </w:r>
            <w:r w:rsidR="003118C7" w:rsidRPr="00B80BE2">
              <w:rPr>
                <w:rFonts w:ascii="Arial" w:hAnsi="Arial" w:cs="Arial"/>
                <w:sz w:val="20"/>
                <w:szCs w:val="20"/>
              </w:rPr>
              <w:t>7.32)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1F2932" w14:textId="3E6474A0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0.29</w:t>
            </w:r>
            <w:r w:rsidR="00B80BE2" w:rsidRPr="00B80B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18C7" w:rsidRPr="00B80BE2" w14:paraId="14484BD0" w14:textId="77777777" w:rsidTr="00B80BE2">
        <w:tc>
          <w:tcPr>
            <w:tcW w:w="675" w:type="dxa"/>
            <w:shd w:val="clear" w:color="auto" w:fill="auto"/>
            <w:vAlign w:val="center"/>
          </w:tcPr>
          <w:p w14:paraId="539E9C9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B58DB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BC7BE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EA75E2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92995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D01B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0.0546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B86383" w14:textId="782A4F20" w:rsidR="003118C7" w:rsidRPr="00B80BE2" w:rsidRDefault="00940D34" w:rsidP="00940D34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 (0.24</w:t>
            </w:r>
            <w:r>
              <w:rPr>
                <w:rFonts w:cs="Arial"/>
                <w:bCs/>
              </w:rPr>
              <w:t>–</w:t>
            </w:r>
            <w:r w:rsidR="003118C7" w:rsidRPr="00B80BE2">
              <w:rPr>
                <w:rFonts w:ascii="Arial" w:hAnsi="Arial" w:cs="Arial"/>
                <w:sz w:val="20"/>
                <w:szCs w:val="20"/>
              </w:rPr>
              <w:t>3.78)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CE66BE" w14:textId="232DBBF9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0.94</w:t>
            </w:r>
            <w:r w:rsidR="00B80BE2" w:rsidRPr="00B80B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bookmarkStart w:id="1" w:name="_GoBack"/>
        <w:bookmarkEnd w:id="1"/>
      </w:tr>
      <w:tr w:rsidR="003118C7" w:rsidRPr="00B80BE2" w14:paraId="36F466FF" w14:textId="77777777" w:rsidTr="00B80BE2">
        <w:tc>
          <w:tcPr>
            <w:tcW w:w="675" w:type="dxa"/>
            <w:shd w:val="clear" w:color="auto" w:fill="auto"/>
            <w:vAlign w:val="center"/>
          </w:tcPr>
          <w:p w14:paraId="3491144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4881E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6BEF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F7E76F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767CE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A2226D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0.0405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0F8324" w14:textId="1C952E13" w:rsidR="003118C7" w:rsidRPr="00B80BE2" w:rsidRDefault="00940D34" w:rsidP="00940D34">
            <w:pPr>
              <w:spacing w:after="0" w:line="48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9.48 (1.25</w:t>
            </w:r>
            <w:r>
              <w:rPr>
                <w:rFonts w:cs="Arial"/>
                <w:bCs/>
              </w:rPr>
              <w:t>–</w:t>
            </w:r>
            <w:r w:rsidR="003118C7" w:rsidRPr="00B80BE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71.91)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26EA38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80BE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0.031</w:t>
            </w:r>
          </w:p>
        </w:tc>
      </w:tr>
      <w:tr w:rsidR="003118C7" w:rsidRPr="00B80BE2" w14:paraId="0CDF37B0" w14:textId="77777777" w:rsidTr="00B80BE2">
        <w:tc>
          <w:tcPr>
            <w:tcW w:w="675" w:type="dxa"/>
            <w:shd w:val="clear" w:color="auto" w:fill="auto"/>
            <w:vAlign w:val="center"/>
          </w:tcPr>
          <w:p w14:paraId="592019D4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BC803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84E770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AFB76A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C1D6C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A18FC1" w14:textId="77777777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0.0329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149896" w14:textId="2982BCA8" w:rsidR="003118C7" w:rsidRPr="00B80BE2" w:rsidRDefault="00940D34" w:rsidP="00940D3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 (0.00</w:t>
            </w:r>
            <w:r>
              <w:rPr>
                <w:rFonts w:cs="Arial"/>
                <w:bCs/>
              </w:rPr>
              <w:t>–</w:t>
            </w:r>
            <w:r w:rsidR="003118C7" w:rsidRPr="00B80BE2">
              <w:rPr>
                <w:rFonts w:ascii="Arial" w:hAnsi="Arial" w:cs="Arial"/>
                <w:sz w:val="20"/>
                <w:szCs w:val="20"/>
              </w:rPr>
              <w:t>137.43)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2E722F" w14:textId="4FDB8B76" w:rsidR="003118C7" w:rsidRPr="00B80BE2" w:rsidRDefault="003118C7" w:rsidP="00B80BE2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sz w:val="20"/>
                <w:szCs w:val="20"/>
              </w:rPr>
              <w:t>0.66</w:t>
            </w:r>
            <w:r w:rsidR="00B80BE2" w:rsidRPr="00B80BE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118C7" w:rsidRPr="00B80BE2" w14:paraId="37BE0A7F" w14:textId="77777777" w:rsidTr="008064CD">
        <w:tc>
          <w:tcPr>
            <w:tcW w:w="9606" w:type="dxa"/>
            <w:gridSpan w:val="8"/>
            <w:shd w:val="clear" w:color="auto" w:fill="auto"/>
            <w:vAlign w:val="center"/>
          </w:tcPr>
          <w:p w14:paraId="6A6820C5" w14:textId="77777777" w:rsidR="003118C7" w:rsidRPr="00B80BE2" w:rsidRDefault="003118C7" w:rsidP="00B80BE2">
            <w:pPr>
              <w:spacing w:after="0"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0BE2">
              <w:rPr>
                <w:rFonts w:ascii="Arial" w:hAnsi="Arial" w:cs="Arial"/>
                <w:b/>
                <w:sz w:val="20"/>
                <w:szCs w:val="20"/>
              </w:rPr>
              <w:t>Global haplotype association p-value:</w:t>
            </w:r>
            <w:r w:rsidRPr="00B80BE2">
              <w:rPr>
                <w:rFonts w:ascii="Arial" w:hAnsi="Arial" w:cs="Arial"/>
                <w:bCs/>
                <w:sz w:val="20"/>
                <w:szCs w:val="20"/>
              </w:rPr>
              <w:t xml:space="preserve"> 0.17</w:t>
            </w:r>
          </w:p>
        </w:tc>
      </w:tr>
    </w:tbl>
    <w:p w14:paraId="15677AE6" w14:textId="77777777" w:rsidR="00B80BE2" w:rsidRPr="00B80BE2" w:rsidRDefault="00B80BE2" w:rsidP="00B80BE2">
      <w:pPr>
        <w:spacing w:line="480" w:lineRule="auto"/>
        <w:rPr>
          <w:rFonts w:ascii="Arial" w:hAnsi="Arial" w:cs="Arial"/>
          <w:sz w:val="20"/>
          <w:szCs w:val="20"/>
        </w:rPr>
      </w:pPr>
      <w:r w:rsidRPr="00B80BE2">
        <w:rPr>
          <w:rFonts w:ascii="Arial" w:hAnsi="Arial" w:cs="Arial"/>
          <w:b/>
          <w:sz w:val="20"/>
          <w:szCs w:val="20"/>
        </w:rPr>
        <w:t xml:space="preserve">Abbreviations: </w:t>
      </w:r>
      <w:r w:rsidRPr="00B80BE2">
        <w:rPr>
          <w:rFonts w:ascii="Arial" w:hAnsi="Arial" w:cs="Arial"/>
          <w:sz w:val="20"/>
          <w:szCs w:val="20"/>
        </w:rPr>
        <w:t xml:space="preserve">AD, atopic dermatitis; OPN, </w:t>
      </w:r>
      <w:proofErr w:type="spellStart"/>
      <w:r w:rsidRPr="00B80BE2">
        <w:rPr>
          <w:rFonts w:ascii="Arial" w:hAnsi="Arial" w:cs="Arial"/>
          <w:sz w:val="20"/>
          <w:szCs w:val="20"/>
        </w:rPr>
        <w:t>osteopontin</w:t>
      </w:r>
      <w:proofErr w:type="spellEnd"/>
      <w:r w:rsidRPr="00B80BE2">
        <w:rPr>
          <w:rFonts w:ascii="Arial" w:hAnsi="Arial" w:cs="Arial"/>
          <w:sz w:val="20"/>
          <w:szCs w:val="20"/>
        </w:rPr>
        <w:t xml:space="preserve">; OR – odds ratio, 95% CI – 95% confidence interval of the odds ratio; </w:t>
      </w:r>
    </w:p>
    <w:p w14:paraId="0026B534" w14:textId="77777777" w:rsidR="003118C7" w:rsidRPr="00B80BE2" w:rsidRDefault="003118C7" w:rsidP="003118C7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3118C7" w:rsidRPr="00B80BE2" w:rsidSect="007A74FB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AB19B" w14:textId="77777777" w:rsidR="005A4C79" w:rsidRDefault="005A4C79" w:rsidP="003118C7">
      <w:pPr>
        <w:spacing w:after="0" w:line="240" w:lineRule="auto"/>
      </w:pPr>
      <w:r>
        <w:separator/>
      </w:r>
    </w:p>
  </w:endnote>
  <w:endnote w:type="continuationSeparator" w:id="0">
    <w:p w14:paraId="4D2E134D" w14:textId="77777777" w:rsidR="005A4C79" w:rsidRDefault="005A4C79" w:rsidP="0031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2FD6B" w14:textId="77777777" w:rsidR="005A4C79" w:rsidRDefault="005A4C79" w:rsidP="003118C7">
      <w:pPr>
        <w:spacing w:after="0" w:line="240" w:lineRule="auto"/>
      </w:pPr>
      <w:r>
        <w:separator/>
      </w:r>
    </w:p>
  </w:footnote>
  <w:footnote w:type="continuationSeparator" w:id="0">
    <w:p w14:paraId="4E443C76" w14:textId="77777777" w:rsidR="005A4C79" w:rsidRDefault="005A4C79" w:rsidP="00311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FB"/>
    <w:rsid w:val="00102591"/>
    <w:rsid w:val="003118C7"/>
    <w:rsid w:val="00541018"/>
    <w:rsid w:val="005A4C79"/>
    <w:rsid w:val="007A74FB"/>
    <w:rsid w:val="00940D34"/>
    <w:rsid w:val="00AC6A85"/>
    <w:rsid w:val="00B34643"/>
    <w:rsid w:val="00B80BE2"/>
    <w:rsid w:val="00C6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0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4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7A74FB"/>
  </w:style>
  <w:style w:type="paragraph" w:styleId="Tekstdymka">
    <w:name w:val="Balloon Text"/>
    <w:basedOn w:val="Normalny"/>
    <w:link w:val="TekstdymkaZnak"/>
    <w:uiPriority w:val="99"/>
    <w:semiHidden/>
    <w:unhideWhenUsed/>
    <w:rsid w:val="00C64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DA6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semiHidden/>
    <w:unhideWhenUsed/>
    <w:rsid w:val="003118C7"/>
    <w:pPr>
      <w:spacing w:after="0" w:line="48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18C7"/>
    <w:rPr>
      <w:rFonts w:ascii="Arial" w:eastAsia="Times New Roman" w:hAnsi="Arial" w:cs="Times New Roman"/>
      <w:sz w:val="20"/>
      <w:szCs w:val="20"/>
      <w:lang w:val="en-US"/>
    </w:rPr>
  </w:style>
  <w:style w:type="character" w:styleId="Odwoaniedokomentarza">
    <w:name w:val="annotation reference"/>
    <w:semiHidden/>
    <w:unhideWhenUsed/>
    <w:rsid w:val="003118C7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11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8C7"/>
  </w:style>
  <w:style w:type="paragraph" w:styleId="Stopka">
    <w:name w:val="footer"/>
    <w:basedOn w:val="Normalny"/>
    <w:link w:val="StopkaZnak"/>
    <w:uiPriority w:val="99"/>
    <w:unhideWhenUsed/>
    <w:rsid w:val="00311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8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4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7A74FB"/>
  </w:style>
  <w:style w:type="paragraph" w:styleId="Tekstdymka">
    <w:name w:val="Balloon Text"/>
    <w:basedOn w:val="Normalny"/>
    <w:link w:val="TekstdymkaZnak"/>
    <w:uiPriority w:val="99"/>
    <w:semiHidden/>
    <w:unhideWhenUsed/>
    <w:rsid w:val="00C64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DA6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semiHidden/>
    <w:unhideWhenUsed/>
    <w:rsid w:val="003118C7"/>
    <w:pPr>
      <w:spacing w:after="0" w:line="48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18C7"/>
    <w:rPr>
      <w:rFonts w:ascii="Arial" w:eastAsia="Times New Roman" w:hAnsi="Arial" w:cs="Times New Roman"/>
      <w:sz w:val="20"/>
      <w:szCs w:val="20"/>
      <w:lang w:val="en-US"/>
    </w:rPr>
  </w:style>
  <w:style w:type="character" w:styleId="Odwoaniedokomentarza">
    <w:name w:val="annotation reference"/>
    <w:semiHidden/>
    <w:unhideWhenUsed/>
    <w:rsid w:val="003118C7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11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8C7"/>
  </w:style>
  <w:style w:type="paragraph" w:styleId="Stopka">
    <w:name w:val="footer"/>
    <w:basedOn w:val="Normalny"/>
    <w:link w:val="StopkaZnak"/>
    <w:uiPriority w:val="99"/>
    <w:unhideWhenUsed/>
    <w:rsid w:val="00311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384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admin</cp:lastModifiedBy>
  <cp:revision>4</cp:revision>
  <dcterms:created xsi:type="dcterms:W3CDTF">2021-08-02T08:20:00Z</dcterms:created>
  <dcterms:modified xsi:type="dcterms:W3CDTF">2021-08-03T07:45:00Z</dcterms:modified>
</cp:coreProperties>
</file>