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CDD7" w14:textId="33B51856" w:rsidR="00AF5D50" w:rsidRPr="00BB3B4E" w:rsidRDefault="003A6C2C" w:rsidP="003A6C2C">
      <w:pPr>
        <w:pStyle w:val="Heading1"/>
        <w:spacing w:before="0" w:after="0"/>
        <w:jc w:val="center"/>
        <w:rPr>
          <w:rFonts w:asciiTheme="majorBidi" w:hAnsiTheme="majorBidi" w:cstheme="majorBidi"/>
          <w:kern w:val="36"/>
          <w:sz w:val="24"/>
        </w:rPr>
      </w:pPr>
      <w:r>
        <w:rPr>
          <w:rFonts w:asciiTheme="majorBidi" w:hAnsiTheme="majorBidi" w:cstheme="majorBidi"/>
          <w:sz w:val="28"/>
          <w:szCs w:val="28"/>
        </w:rPr>
        <w:t>Supplementary materials</w:t>
      </w:r>
    </w:p>
    <w:p w14:paraId="6C268FF6" w14:textId="77777777" w:rsidR="00AF5D50" w:rsidRPr="00BB3B4E" w:rsidRDefault="00AF5D50" w:rsidP="00AF5D50">
      <w:pPr>
        <w:rPr>
          <w:rFonts w:asciiTheme="majorBidi" w:hAnsiTheme="majorBidi" w:cstheme="majorBidi"/>
          <w:kern w:val="36"/>
          <w:sz w:val="24"/>
        </w:rPr>
      </w:pPr>
      <w:r w:rsidRPr="00BB3B4E">
        <w:rPr>
          <w:rFonts w:asciiTheme="majorBidi" w:hAnsiTheme="majorBidi" w:cstheme="majorBidi"/>
          <w:noProof/>
          <w:kern w:val="36"/>
          <w:sz w:val="24"/>
        </w:rPr>
        <w:drawing>
          <wp:inline distT="0" distB="0" distL="0" distR="0" wp14:anchorId="1F51E3E2" wp14:editId="23A021FB">
            <wp:extent cx="5820508" cy="1998785"/>
            <wp:effectExtent l="19050" t="0" r="8792" b="0"/>
            <wp:docPr id="1" name="Picture 0" descr="WhatsApp Image 2021-10-10 at 19.5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10 at 19.51.56.jpeg"/>
                    <pic:cNvPicPr/>
                  </pic:nvPicPr>
                  <pic:blipFill>
                    <a:blip r:embed="rId4" cstate="print"/>
                    <a:srcRect l="2047" t="13232"/>
                    <a:stretch>
                      <a:fillRect/>
                    </a:stretch>
                  </pic:blipFill>
                  <pic:spPr>
                    <a:xfrm>
                      <a:off x="0" y="0"/>
                      <a:ext cx="5820508" cy="199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DCEEC" w14:textId="77777777" w:rsidR="00AF5D50" w:rsidRPr="00BB3B4E" w:rsidRDefault="00AF5D50" w:rsidP="00AF5D50">
      <w:pPr>
        <w:jc w:val="lowKashida"/>
        <w:rPr>
          <w:rFonts w:asciiTheme="majorBidi" w:hAnsiTheme="majorBidi" w:cstheme="majorBidi"/>
          <w:sz w:val="24"/>
        </w:rPr>
      </w:pPr>
      <w:r w:rsidRPr="00BB3B4E">
        <w:rPr>
          <w:rFonts w:asciiTheme="majorBidi" w:hAnsiTheme="majorBidi" w:cstheme="majorBidi"/>
          <w:sz w:val="24"/>
        </w:rPr>
        <w:t>Figure S1: HPLC finger print for monoamines and its metabolites in the hippocampal tissue.</w:t>
      </w:r>
    </w:p>
    <w:p w14:paraId="75A805A1" w14:textId="77777777" w:rsidR="00AF5D50" w:rsidRPr="00BB3B4E" w:rsidRDefault="00AF5D50" w:rsidP="00AF5D50">
      <w:pPr>
        <w:jc w:val="center"/>
        <w:rPr>
          <w:rFonts w:asciiTheme="majorBidi" w:hAnsiTheme="majorBidi" w:cstheme="majorBidi"/>
          <w:sz w:val="24"/>
        </w:rPr>
      </w:pPr>
      <w:r w:rsidRPr="00BB3B4E">
        <w:rPr>
          <w:rFonts w:asciiTheme="majorBidi" w:hAnsiTheme="majorBidi" w:cstheme="majorBidi"/>
          <w:noProof/>
          <w:sz w:val="24"/>
        </w:rPr>
        <w:drawing>
          <wp:inline distT="0" distB="0" distL="0" distR="0" wp14:anchorId="51445B98" wp14:editId="467AC603">
            <wp:extent cx="3645408" cy="3611880"/>
            <wp:effectExtent l="19050" t="0" r="0" b="0"/>
            <wp:docPr id="2" name="Picture 1" descr="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408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DFC8" w14:textId="77777777" w:rsidR="00AF5D50" w:rsidRPr="00BB3B4E" w:rsidRDefault="00AF5D50" w:rsidP="003A6C2C">
      <w:pPr>
        <w:spacing w:line="360" w:lineRule="auto"/>
        <w:jc w:val="lowKashida"/>
      </w:pPr>
      <w:r w:rsidRPr="00BB3B4E">
        <w:rPr>
          <w:rFonts w:asciiTheme="majorBidi" w:hAnsiTheme="majorBidi" w:cstheme="majorBidi"/>
          <w:sz w:val="24"/>
        </w:rPr>
        <w:t xml:space="preserve">Figure S2: </w:t>
      </w:r>
      <w:r w:rsidRPr="00BB3B4E">
        <w:rPr>
          <w:rFonts w:asciiTheme="majorBidi" w:hAnsiTheme="majorBidi" w:cstheme="majorBidi"/>
          <w:snapToGrid w:val="0"/>
          <w:sz w:val="24"/>
          <w:lang w:eastAsia="de-DE" w:bidi="en-US"/>
        </w:rPr>
        <w:t xml:space="preserve">Score of </w:t>
      </w:r>
      <w:r w:rsidRPr="00BB3B4E">
        <w:rPr>
          <w:rFonts w:asciiTheme="majorBidi" w:hAnsiTheme="majorBidi" w:cstheme="majorBidi"/>
          <w:sz w:val="24"/>
        </w:rPr>
        <w:t xml:space="preserve">hippocampal </w:t>
      </w:r>
      <w:r w:rsidRPr="00BB3B4E">
        <w:rPr>
          <w:rFonts w:asciiTheme="majorBidi" w:hAnsiTheme="majorBidi" w:cstheme="majorBidi"/>
          <w:snapToGrid w:val="0"/>
          <w:sz w:val="24"/>
          <w:lang w:eastAsia="de-DE" w:bidi="en-US"/>
        </w:rPr>
        <w:t xml:space="preserve">damage as measured by using a semi-quantitative scoring system. </w:t>
      </w:r>
      <w:r w:rsidRPr="00BB3B4E">
        <w:rPr>
          <w:rFonts w:asciiTheme="majorBidi" w:hAnsiTheme="majorBidi" w:cstheme="majorBidi"/>
          <w:sz w:val="24"/>
        </w:rPr>
        <w:t xml:space="preserve">Data were analyzed using one-way ANOVA, followed by Duncan’s post hoc test (p&lt; 0.05), and are expressed as the mean ± SD (n=10 field of 3 rats/group). </w:t>
      </w:r>
      <w:r w:rsidRPr="00BB3B4E">
        <w:rPr>
          <w:rFonts w:asciiTheme="majorBidi" w:hAnsiTheme="majorBidi" w:cstheme="majorBidi"/>
          <w:sz w:val="24"/>
          <w:vertAlign w:val="superscript"/>
        </w:rPr>
        <w:t>a</w:t>
      </w:r>
      <w:r w:rsidRPr="00BB3B4E">
        <w:rPr>
          <w:rFonts w:asciiTheme="majorBidi" w:hAnsiTheme="majorBidi" w:cstheme="majorBidi"/>
          <w:sz w:val="24"/>
        </w:rPr>
        <w:t xml:space="preserve"> significant difference relative to the control group (</w:t>
      </w:r>
      <w:proofErr w:type="gramStart"/>
      <w:r w:rsidRPr="00BB3B4E">
        <w:rPr>
          <w:rFonts w:asciiTheme="majorBidi" w:hAnsiTheme="majorBidi" w:cstheme="majorBidi"/>
          <w:sz w:val="24"/>
        </w:rPr>
        <w:t>Non-stressed</w:t>
      </w:r>
      <w:proofErr w:type="gramEnd"/>
      <w:r w:rsidRPr="00BB3B4E">
        <w:rPr>
          <w:rFonts w:asciiTheme="majorBidi" w:hAnsiTheme="majorBidi" w:cstheme="majorBidi"/>
          <w:sz w:val="24"/>
        </w:rPr>
        <w:t xml:space="preserve">). </w:t>
      </w:r>
      <w:r w:rsidRPr="00BB3B4E">
        <w:rPr>
          <w:rFonts w:asciiTheme="majorBidi" w:hAnsiTheme="majorBidi" w:cstheme="majorBidi"/>
          <w:sz w:val="24"/>
          <w:vertAlign w:val="superscript"/>
        </w:rPr>
        <w:t>b</w:t>
      </w:r>
      <w:r w:rsidRPr="00BB3B4E">
        <w:rPr>
          <w:rFonts w:asciiTheme="majorBidi" w:hAnsiTheme="majorBidi" w:cstheme="majorBidi"/>
          <w:sz w:val="24"/>
        </w:rPr>
        <w:t xml:space="preserve"> significant difference relative to the </w:t>
      </w:r>
      <w:proofErr w:type="gramStart"/>
      <w:r w:rsidRPr="00BB3B4E">
        <w:rPr>
          <w:rFonts w:asciiTheme="majorBidi" w:hAnsiTheme="majorBidi" w:cstheme="majorBidi"/>
          <w:sz w:val="24"/>
        </w:rPr>
        <w:t>CUMS</w:t>
      </w:r>
      <w:proofErr w:type="gramEnd"/>
      <w:r w:rsidRPr="00BB3B4E">
        <w:rPr>
          <w:rFonts w:asciiTheme="majorBidi" w:hAnsiTheme="majorBidi" w:cstheme="majorBidi"/>
          <w:sz w:val="24"/>
        </w:rPr>
        <w:t xml:space="preserve"> group (depression model).</w:t>
      </w:r>
    </w:p>
    <w:sectPr w:rsidR="00AF5D50" w:rsidRPr="00BB3B4E" w:rsidSect="0057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50"/>
    <w:rsid w:val="000D3B1B"/>
    <w:rsid w:val="003A6C2C"/>
    <w:rsid w:val="00576277"/>
    <w:rsid w:val="00AF5D50"/>
    <w:rsid w:val="00B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0D9E"/>
  <w15:docId w15:val="{BD677226-0835-4A4C-816B-F8E7A9F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50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D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D50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uiPriority w:val="99"/>
    <w:rsid w:val="00AF5D50"/>
    <w:rPr>
      <w:color w:val="0000FF"/>
      <w:u w:val="single"/>
    </w:rPr>
  </w:style>
  <w:style w:type="paragraph" w:customStyle="1" w:styleId="MDPI16affiliation">
    <w:name w:val="MDPI_1.6_affiliation"/>
    <w:basedOn w:val="Normal"/>
    <w:qFormat/>
    <w:rsid w:val="00AF5D50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D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Mel Phimester</cp:lastModifiedBy>
  <cp:revision>2</cp:revision>
  <dcterms:created xsi:type="dcterms:W3CDTF">2021-11-23T01:22:00Z</dcterms:created>
  <dcterms:modified xsi:type="dcterms:W3CDTF">2021-11-23T01:22:00Z</dcterms:modified>
</cp:coreProperties>
</file>