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C4F65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92702"/>
            <wp:effectExtent l="19050" t="0" r="2540" b="0"/>
            <wp:docPr id="1" name="图片 1" descr="E:\课题组\孙勇\投稿\黄霞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课题组\孙勇\投稿\黄霞\Figure 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65" w:rsidRDefault="001C4F65" w:rsidP="001C4F65">
      <w:pPr>
        <w:spacing w:line="220" w:lineRule="atLeast"/>
        <w:jc w:val="both"/>
        <w:rPr>
          <w:rFonts w:ascii="Times New Roman" w:hAnsi="Times New Roman" w:cs="Times New Roman"/>
        </w:rPr>
      </w:pPr>
      <w:r w:rsidRPr="001C4F65">
        <w:rPr>
          <w:rFonts w:ascii="Times New Roman" w:hAnsi="Times New Roman" w:cs="Times New Roman" w:hint="eastAsia"/>
          <w:b/>
        </w:rPr>
        <w:t>Figure S1</w:t>
      </w:r>
      <w:r w:rsidRPr="001C4F65">
        <w:rPr>
          <w:rFonts w:ascii="Times New Roman" w:hAnsi="Times New Roman" w:cs="Times New Roman"/>
          <w:b/>
        </w:rPr>
        <w:t>.</w:t>
      </w:r>
      <w:r w:rsidRPr="001C4F65">
        <w:rPr>
          <w:rFonts w:ascii="Times New Roman" w:hAnsi="Times New Roman" w:cs="Times New Roman"/>
        </w:rPr>
        <w:t xml:space="preserve"> Hypoglycemic effect of </w:t>
      </w:r>
      <w:r w:rsidRPr="001C4F65">
        <w:rPr>
          <w:rFonts w:ascii="Times New Roman" w:hAnsi="Times New Roman" w:cs="Times New Roman" w:hint="eastAsia"/>
        </w:rPr>
        <w:t>insulin delivered by LDH and LDH-DCA-HA via oral drug delivery(expressed</w:t>
      </w:r>
      <w:r w:rsidRPr="001C4F65">
        <w:rPr>
          <w:rFonts w:ascii="Times New Roman" w:hAnsi="Times New Roman" w:cs="Times New Roman"/>
        </w:rPr>
        <w:t xml:space="preserve"> </w:t>
      </w:r>
      <w:r w:rsidRPr="001C4F65">
        <w:rPr>
          <w:rFonts w:ascii="Times New Roman" w:hAnsi="Times New Roman" w:cs="Times New Roman" w:hint="eastAsia"/>
        </w:rPr>
        <w:t>by</w:t>
      </w:r>
      <w:r w:rsidRPr="001C4F65">
        <w:rPr>
          <w:rFonts w:ascii="Times New Roman" w:hAnsi="Times New Roman" w:cs="Times New Roman"/>
        </w:rPr>
        <w:t xml:space="preserve"> </w:t>
      </w:r>
      <w:r w:rsidRPr="001C4F65">
        <w:rPr>
          <w:rFonts w:ascii="Times New Roman" w:hAnsi="Times New Roman" w:cs="Times New Roman" w:hint="eastAsia"/>
        </w:rPr>
        <w:t>plasma</w:t>
      </w:r>
      <w:r w:rsidRPr="001C4F65">
        <w:rPr>
          <w:rFonts w:ascii="Times New Roman" w:hAnsi="Times New Roman" w:cs="Times New Roman"/>
        </w:rPr>
        <w:t xml:space="preserve"> glucose concentration</w:t>
      </w:r>
      <w:r w:rsidRPr="001C4F65">
        <w:rPr>
          <w:rFonts w:ascii="Times New Roman" w:hAnsi="Times New Roman" w:cs="Times New Roman" w:hint="eastAsia"/>
        </w:rPr>
        <w:t>)</w:t>
      </w:r>
    </w:p>
    <w:p w:rsidR="001C4F65" w:rsidRDefault="001C4F65" w:rsidP="00D31D50">
      <w:pPr>
        <w:spacing w:line="220" w:lineRule="atLeast"/>
      </w:pPr>
    </w:p>
    <w:sectPr w:rsidR="001C4F6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7D" w:rsidRDefault="00377C7D" w:rsidP="001C4F65">
      <w:pPr>
        <w:spacing w:after="0"/>
      </w:pPr>
      <w:r>
        <w:separator/>
      </w:r>
    </w:p>
  </w:endnote>
  <w:endnote w:type="continuationSeparator" w:id="0">
    <w:p w:rsidR="00377C7D" w:rsidRDefault="00377C7D" w:rsidP="001C4F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7D" w:rsidRDefault="00377C7D" w:rsidP="001C4F65">
      <w:pPr>
        <w:spacing w:after="0"/>
      </w:pPr>
      <w:r>
        <w:separator/>
      </w:r>
    </w:p>
  </w:footnote>
  <w:footnote w:type="continuationSeparator" w:id="0">
    <w:p w:rsidR="00377C7D" w:rsidRDefault="00377C7D" w:rsidP="001C4F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4F65"/>
    <w:rsid w:val="00323B43"/>
    <w:rsid w:val="00377C7D"/>
    <w:rsid w:val="003D37D8"/>
    <w:rsid w:val="00426133"/>
    <w:rsid w:val="004358AB"/>
    <w:rsid w:val="00687C4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F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F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F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F65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4F6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4F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2021-10-20T01:31:00Z</dcterms:modified>
</cp:coreProperties>
</file>