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94E82" w14:textId="4956A0A6" w:rsidR="00F000DE" w:rsidRDefault="00F000DE" w:rsidP="00F000DE">
      <w:pPr>
        <w:pStyle w:val="Heading1"/>
      </w:pPr>
      <w:r w:rsidRPr="005A1291">
        <w:t>Appendix A</w:t>
      </w:r>
    </w:p>
    <w:p w14:paraId="29FB1409" w14:textId="77777777" w:rsidR="00F000DE" w:rsidRDefault="00F000DE" w:rsidP="00F000DE">
      <w:r>
        <w:t xml:space="preserve">Appended to </w:t>
      </w:r>
      <w:r w:rsidRPr="00F000DE">
        <w:t xml:space="preserve">Implications for systemic approaches to COVID-19: effect sizes of </w:t>
      </w:r>
      <w:proofErr w:type="spellStart"/>
      <w:r w:rsidRPr="00F000DE">
        <w:t>Remdesivir</w:t>
      </w:r>
      <w:proofErr w:type="spellEnd"/>
      <w:r w:rsidRPr="00F000DE">
        <w:t xml:space="preserve">, Tocilizumab, melatonin, vitamin D3, and meditation </w:t>
      </w:r>
    </w:p>
    <w:p w14:paraId="1B5DD3DA" w14:textId="1A1B7242" w:rsidR="00F000DE" w:rsidRPr="00F000DE" w:rsidRDefault="00F000DE" w:rsidP="00F000DE">
      <w:r w:rsidRPr="00F000DE">
        <w:t>Submission ID: 323356</w:t>
      </w:r>
    </w:p>
    <w:p w14:paraId="5915A273" w14:textId="77777777" w:rsidR="00F000DE" w:rsidRDefault="00F000DE" w:rsidP="00F000DE">
      <w:r>
        <w:t>Populations covered in the included studies often tracked the effects of catalysts on markers within specific groups. For the purposes of tracking broad patterns the results were averaged for this article’s analysis, but in the event discrete effect sizes could be valuable they are included in this Appendix.</w:t>
      </w:r>
    </w:p>
    <w:p w14:paraId="2E05EBB9" w14:textId="5F621FC0" w:rsidR="00F000DE" w:rsidRDefault="00F000DE" w:rsidP="00F000DE">
      <w:r>
        <w:t>One of the justifications for averaging effect sizes was the highly heterogeneous nature of time intervals and duration of intervention. The effects of several interventions were tracked during multiple check in (</w:t>
      </w:r>
      <w:proofErr w:type="spellStart"/>
      <w:r>
        <w:t>intvn</w:t>
      </w:r>
      <w:proofErr w:type="spellEnd"/>
      <w:r>
        <w:t xml:space="preserve"> </w:t>
      </w:r>
      <w:proofErr w:type="spellStart"/>
      <w:r>
        <w:t>Tx</w:t>
      </w:r>
      <w:proofErr w:type="spellEnd"/>
      <w:r>
        <w:t>), but these time frames ranged across studies from several days to one year after initial administration (T1). Tracking of COVID-19 effects was largely after admission to a hospital, which leads to implications discussed in the Limitations section.</w:t>
      </w:r>
    </w:p>
    <w:p w14:paraId="5268E2BD" w14:textId="70D0E925" w:rsidR="00D71B63" w:rsidRDefault="00D71B63" w:rsidP="00F000DE">
      <w:r>
        <w:t>The research results that were reviewed, computed, and analyzed include the following:</w:t>
      </w:r>
    </w:p>
    <w:p w14:paraId="5E372891" w14:textId="77777777" w:rsidR="00D71B63" w:rsidRDefault="00D71B63" w:rsidP="00D71B63">
      <w:pPr>
        <w:pStyle w:val="ListParagraph"/>
        <w:numPr>
          <w:ilvl w:val="0"/>
          <w:numId w:val="5"/>
        </w:numPr>
        <w:sectPr w:rsidR="00D71B63">
          <w:pgSz w:w="12240" w:h="15840"/>
          <w:pgMar w:top="1440" w:right="1440" w:bottom="1440" w:left="1440" w:header="720" w:footer="720" w:gutter="0"/>
          <w:cols w:space="720"/>
          <w:docGrid w:linePitch="360"/>
        </w:sectPr>
      </w:pPr>
    </w:p>
    <w:p w14:paraId="248648A4" w14:textId="57C5E6E1" w:rsidR="00D71B63" w:rsidRPr="001C327B" w:rsidRDefault="00D71B63" w:rsidP="00D71B63">
      <w:pPr>
        <w:pStyle w:val="ListParagraph"/>
        <w:numPr>
          <w:ilvl w:val="0"/>
          <w:numId w:val="5"/>
        </w:numPr>
        <w:rPr>
          <w:b/>
          <w:bCs/>
          <w:sz w:val="20"/>
          <w:szCs w:val="20"/>
        </w:rPr>
      </w:pPr>
      <w:proofErr w:type="spellStart"/>
      <w:r w:rsidRPr="001C327B">
        <w:rPr>
          <w:b/>
          <w:bCs/>
          <w:sz w:val="20"/>
          <w:szCs w:val="20"/>
        </w:rPr>
        <w:t>Aiswarya</w:t>
      </w:r>
      <w:proofErr w:type="spellEnd"/>
      <w:r w:rsidRPr="001C327B">
        <w:rPr>
          <w:b/>
          <w:bCs/>
          <w:sz w:val="20"/>
          <w:szCs w:val="20"/>
        </w:rPr>
        <w:t xml:space="preserve"> 2021</w:t>
      </w:r>
      <w:r w:rsidRPr="001C327B">
        <w:rPr>
          <w:b/>
          <w:bCs/>
          <w:sz w:val="20"/>
          <w:szCs w:val="20"/>
          <w:vertAlign w:val="superscript"/>
        </w:rPr>
        <w:t>53</w:t>
      </w:r>
      <w:r w:rsidRPr="001C327B">
        <w:rPr>
          <w:b/>
          <w:bCs/>
          <w:sz w:val="20"/>
          <w:szCs w:val="20"/>
        </w:rPr>
        <w:t xml:space="preserve"> </w:t>
      </w:r>
    </w:p>
    <w:p w14:paraId="0A91A88D" w14:textId="2AFDF9EB" w:rsidR="00D71B63" w:rsidRPr="001C327B" w:rsidRDefault="00D71B63" w:rsidP="00D71B63">
      <w:pPr>
        <w:pStyle w:val="ListParagraph"/>
        <w:numPr>
          <w:ilvl w:val="0"/>
          <w:numId w:val="5"/>
        </w:numPr>
        <w:rPr>
          <w:b/>
          <w:bCs/>
          <w:sz w:val="20"/>
          <w:szCs w:val="20"/>
        </w:rPr>
      </w:pPr>
      <w:r w:rsidRPr="001C327B">
        <w:rPr>
          <w:b/>
          <w:bCs/>
          <w:sz w:val="20"/>
          <w:szCs w:val="20"/>
        </w:rPr>
        <w:t>Akbari 2020</w:t>
      </w:r>
      <w:r w:rsidRPr="001C327B">
        <w:rPr>
          <w:b/>
          <w:bCs/>
          <w:sz w:val="20"/>
          <w:szCs w:val="20"/>
          <w:vertAlign w:val="superscript"/>
        </w:rPr>
        <w:t>54</w:t>
      </w:r>
      <w:r w:rsidRPr="001C327B">
        <w:rPr>
          <w:b/>
          <w:bCs/>
          <w:sz w:val="20"/>
          <w:szCs w:val="20"/>
        </w:rPr>
        <w:t xml:space="preserve"> </w:t>
      </w:r>
    </w:p>
    <w:p w14:paraId="2B70B821" w14:textId="07217E7B" w:rsidR="00D71B63" w:rsidRPr="001C327B" w:rsidRDefault="00D71B63" w:rsidP="00D71B63">
      <w:pPr>
        <w:pStyle w:val="ListParagraph"/>
        <w:numPr>
          <w:ilvl w:val="0"/>
          <w:numId w:val="5"/>
        </w:numPr>
        <w:rPr>
          <w:b/>
          <w:bCs/>
          <w:sz w:val="20"/>
          <w:szCs w:val="20"/>
        </w:rPr>
      </w:pPr>
      <w:proofErr w:type="spellStart"/>
      <w:r w:rsidRPr="001C327B">
        <w:rPr>
          <w:b/>
          <w:bCs/>
          <w:sz w:val="20"/>
          <w:szCs w:val="20"/>
        </w:rPr>
        <w:t>Alamdari</w:t>
      </w:r>
      <w:proofErr w:type="spellEnd"/>
      <w:r w:rsidRPr="001C327B">
        <w:rPr>
          <w:b/>
          <w:bCs/>
          <w:sz w:val="20"/>
          <w:szCs w:val="20"/>
        </w:rPr>
        <w:t xml:space="preserve"> 2015</w:t>
      </w:r>
      <w:r w:rsidRPr="001C327B">
        <w:rPr>
          <w:b/>
          <w:bCs/>
          <w:sz w:val="20"/>
          <w:szCs w:val="20"/>
          <w:vertAlign w:val="superscript"/>
        </w:rPr>
        <w:t>55</w:t>
      </w:r>
      <w:r w:rsidRPr="001C327B">
        <w:rPr>
          <w:b/>
          <w:bCs/>
          <w:sz w:val="20"/>
          <w:szCs w:val="20"/>
        </w:rPr>
        <w:t xml:space="preserve"> </w:t>
      </w:r>
    </w:p>
    <w:p w14:paraId="2DB0E9A0" w14:textId="6C697FEA" w:rsidR="00D71B63" w:rsidRPr="001C327B" w:rsidRDefault="00D71B63" w:rsidP="00D71B63">
      <w:pPr>
        <w:pStyle w:val="ListParagraph"/>
        <w:numPr>
          <w:ilvl w:val="0"/>
          <w:numId w:val="5"/>
        </w:numPr>
        <w:rPr>
          <w:b/>
          <w:bCs/>
          <w:sz w:val="20"/>
          <w:szCs w:val="20"/>
        </w:rPr>
      </w:pPr>
      <w:r w:rsidRPr="001C327B">
        <w:rPr>
          <w:b/>
          <w:bCs/>
          <w:sz w:val="20"/>
          <w:szCs w:val="20"/>
        </w:rPr>
        <w:t>Bartels 2013</w:t>
      </w:r>
      <w:r w:rsidRPr="001C327B">
        <w:rPr>
          <w:b/>
          <w:bCs/>
          <w:sz w:val="20"/>
          <w:szCs w:val="20"/>
          <w:vertAlign w:val="superscript"/>
        </w:rPr>
        <w:t>56</w:t>
      </w:r>
      <w:r w:rsidRPr="001C327B">
        <w:rPr>
          <w:b/>
          <w:bCs/>
          <w:sz w:val="20"/>
          <w:szCs w:val="20"/>
        </w:rPr>
        <w:t xml:space="preserve"> </w:t>
      </w:r>
    </w:p>
    <w:p w14:paraId="3D2A62F2" w14:textId="265D2228" w:rsidR="00D71B63" w:rsidRPr="001C327B" w:rsidRDefault="00D71B63" w:rsidP="00D71B63">
      <w:pPr>
        <w:pStyle w:val="ListParagraph"/>
        <w:numPr>
          <w:ilvl w:val="0"/>
          <w:numId w:val="5"/>
        </w:numPr>
        <w:rPr>
          <w:b/>
          <w:bCs/>
          <w:sz w:val="20"/>
          <w:szCs w:val="20"/>
        </w:rPr>
      </w:pPr>
      <w:r w:rsidRPr="001C327B">
        <w:rPr>
          <w:b/>
          <w:bCs/>
          <w:sz w:val="20"/>
          <w:szCs w:val="20"/>
        </w:rPr>
        <w:t>Bower 2015</w:t>
      </w:r>
      <w:r w:rsidRPr="001C327B">
        <w:rPr>
          <w:b/>
          <w:bCs/>
          <w:sz w:val="20"/>
          <w:szCs w:val="20"/>
          <w:vertAlign w:val="superscript"/>
        </w:rPr>
        <w:t>57</w:t>
      </w:r>
      <w:r w:rsidRPr="001C327B">
        <w:rPr>
          <w:b/>
          <w:bCs/>
          <w:sz w:val="20"/>
          <w:szCs w:val="20"/>
        </w:rPr>
        <w:t xml:space="preserve"> </w:t>
      </w:r>
    </w:p>
    <w:p w14:paraId="31D6DC7B" w14:textId="029F0072" w:rsidR="00D71B63" w:rsidRPr="001C327B" w:rsidRDefault="00D71B63" w:rsidP="00D71B63">
      <w:pPr>
        <w:pStyle w:val="ListParagraph"/>
        <w:numPr>
          <w:ilvl w:val="0"/>
          <w:numId w:val="5"/>
        </w:numPr>
        <w:rPr>
          <w:b/>
          <w:bCs/>
          <w:sz w:val="20"/>
          <w:szCs w:val="20"/>
        </w:rPr>
      </w:pPr>
      <w:r w:rsidRPr="001C327B">
        <w:rPr>
          <w:b/>
          <w:bCs/>
          <w:sz w:val="20"/>
          <w:szCs w:val="20"/>
        </w:rPr>
        <w:t>Cahn 2017</w:t>
      </w:r>
      <w:r w:rsidRPr="001C327B">
        <w:rPr>
          <w:b/>
          <w:bCs/>
          <w:sz w:val="20"/>
          <w:szCs w:val="20"/>
          <w:vertAlign w:val="superscript"/>
        </w:rPr>
        <w:t>58</w:t>
      </w:r>
      <w:r w:rsidRPr="001C327B">
        <w:rPr>
          <w:b/>
          <w:bCs/>
          <w:sz w:val="20"/>
          <w:szCs w:val="20"/>
        </w:rPr>
        <w:t xml:space="preserve"> </w:t>
      </w:r>
    </w:p>
    <w:p w14:paraId="7E362267" w14:textId="28E0D840" w:rsidR="00D71B63" w:rsidRPr="001C327B" w:rsidRDefault="00D71B63" w:rsidP="00D71B63">
      <w:pPr>
        <w:pStyle w:val="ListParagraph"/>
        <w:numPr>
          <w:ilvl w:val="0"/>
          <w:numId w:val="5"/>
        </w:numPr>
        <w:rPr>
          <w:b/>
          <w:bCs/>
          <w:sz w:val="20"/>
          <w:szCs w:val="20"/>
        </w:rPr>
      </w:pPr>
      <w:r w:rsidRPr="001C327B">
        <w:rPr>
          <w:b/>
          <w:bCs/>
          <w:sz w:val="20"/>
          <w:szCs w:val="20"/>
        </w:rPr>
        <w:t>Carlson 2003</w:t>
      </w:r>
      <w:r w:rsidRPr="001C327B">
        <w:rPr>
          <w:b/>
          <w:bCs/>
          <w:sz w:val="20"/>
          <w:szCs w:val="20"/>
          <w:vertAlign w:val="superscript"/>
        </w:rPr>
        <w:t>59</w:t>
      </w:r>
      <w:r w:rsidRPr="001C327B">
        <w:rPr>
          <w:b/>
          <w:bCs/>
          <w:sz w:val="20"/>
          <w:szCs w:val="20"/>
        </w:rPr>
        <w:t xml:space="preserve"> </w:t>
      </w:r>
    </w:p>
    <w:p w14:paraId="5460AA39" w14:textId="54D4E9FD" w:rsidR="00D71B63" w:rsidRPr="001C327B" w:rsidRDefault="00D71B63" w:rsidP="00D71B63">
      <w:pPr>
        <w:pStyle w:val="ListParagraph"/>
        <w:numPr>
          <w:ilvl w:val="0"/>
          <w:numId w:val="5"/>
        </w:numPr>
        <w:rPr>
          <w:b/>
          <w:bCs/>
          <w:sz w:val="20"/>
          <w:szCs w:val="20"/>
        </w:rPr>
      </w:pPr>
      <w:r w:rsidRPr="001C327B">
        <w:rPr>
          <w:b/>
          <w:bCs/>
          <w:sz w:val="20"/>
          <w:szCs w:val="20"/>
        </w:rPr>
        <w:t>Carlson 2004</w:t>
      </w:r>
      <w:r w:rsidRPr="001C327B">
        <w:rPr>
          <w:b/>
          <w:bCs/>
          <w:sz w:val="20"/>
          <w:szCs w:val="20"/>
          <w:vertAlign w:val="superscript"/>
        </w:rPr>
        <w:t>60</w:t>
      </w:r>
      <w:r w:rsidRPr="001C327B">
        <w:rPr>
          <w:b/>
          <w:bCs/>
          <w:sz w:val="20"/>
          <w:szCs w:val="20"/>
        </w:rPr>
        <w:t xml:space="preserve"> </w:t>
      </w:r>
    </w:p>
    <w:p w14:paraId="1A5FAC95" w14:textId="46FD6881" w:rsidR="00D71B63" w:rsidRPr="001C327B" w:rsidRDefault="00D71B63" w:rsidP="00D71B63">
      <w:pPr>
        <w:pStyle w:val="ListParagraph"/>
        <w:numPr>
          <w:ilvl w:val="0"/>
          <w:numId w:val="5"/>
        </w:numPr>
        <w:rPr>
          <w:b/>
          <w:bCs/>
          <w:sz w:val="20"/>
          <w:szCs w:val="20"/>
        </w:rPr>
      </w:pPr>
      <w:r w:rsidRPr="001C327B">
        <w:rPr>
          <w:b/>
          <w:bCs/>
          <w:sz w:val="20"/>
          <w:szCs w:val="20"/>
        </w:rPr>
        <w:t>Carlson 2007</w:t>
      </w:r>
      <w:r w:rsidRPr="001C327B">
        <w:rPr>
          <w:b/>
          <w:bCs/>
          <w:sz w:val="20"/>
          <w:szCs w:val="20"/>
          <w:vertAlign w:val="superscript"/>
        </w:rPr>
        <w:t>61</w:t>
      </w:r>
      <w:r w:rsidRPr="001C327B">
        <w:rPr>
          <w:b/>
          <w:bCs/>
          <w:sz w:val="20"/>
          <w:szCs w:val="20"/>
        </w:rPr>
        <w:t xml:space="preserve"> </w:t>
      </w:r>
    </w:p>
    <w:p w14:paraId="122C5A47" w14:textId="68897D7F" w:rsidR="00D71B63" w:rsidRPr="001C327B" w:rsidRDefault="00D71B63" w:rsidP="00D71B63">
      <w:pPr>
        <w:pStyle w:val="ListParagraph"/>
        <w:numPr>
          <w:ilvl w:val="0"/>
          <w:numId w:val="5"/>
        </w:numPr>
        <w:rPr>
          <w:b/>
          <w:bCs/>
          <w:sz w:val="20"/>
          <w:szCs w:val="20"/>
        </w:rPr>
      </w:pPr>
      <w:proofErr w:type="spellStart"/>
      <w:r w:rsidRPr="001C327B">
        <w:rPr>
          <w:b/>
          <w:bCs/>
          <w:sz w:val="20"/>
          <w:szCs w:val="20"/>
        </w:rPr>
        <w:t>Celinski</w:t>
      </w:r>
      <w:proofErr w:type="spellEnd"/>
      <w:r w:rsidRPr="001C327B">
        <w:rPr>
          <w:b/>
          <w:bCs/>
          <w:sz w:val="20"/>
          <w:szCs w:val="20"/>
        </w:rPr>
        <w:t xml:space="preserve"> 2014</w:t>
      </w:r>
      <w:r w:rsidRPr="001C327B">
        <w:rPr>
          <w:b/>
          <w:bCs/>
          <w:sz w:val="20"/>
          <w:szCs w:val="20"/>
          <w:vertAlign w:val="superscript"/>
        </w:rPr>
        <w:t>62</w:t>
      </w:r>
      <w:r w:rsidRPr="001C327B">
        <w:rPr>
          <w:b/>
          <w:bCs/>
          <w:sz w:val="20"/>
          <w:szCs w:val="20"/>
        </w:rPr>
        <w:t xml:space="preserve"> </w:t>
      </w:r>
    </w:p>
    <w:p w14:paraId="1172FCBE" w14:textId="2AE9BA34" w:rsidR="00D71B63" w:rsidRPr="001C327B" w:rsidRDefault="00D71B63" w:rsidP="00D71B63">
      <w:pPr>
        <w:pStyle w:val="ListParagraph"/>
        <w:numPr>
          <w:ilvl w:val="0"/>
          <w:numId w:val="5"/>
        </w:numPr>
        <w:rPr>
          <w:b/>
          <w:bCs/>
          <w:sz w:val="20"/>
          <w:szCs w:val="20"/>
        </w:rPr>
      </w:pPr>
      <w:r w:rsidRPr="001C327B">
        <w:rPr>
          <w:b/>
          <w:bCs/>
          <w:sz w:val="20"/>
          <w:szCs w:val="20"/>
        </w:rPr>
        <w:t>Chen 2020</w:t>
      </w:r>
      <w:r w:rsidRPr="001C327B">
        <w:rPr>
          <w:b/>
          <w:bCs/>
          <w:sz w:val="20"/>
          <w:szCs w:val="20"/>
          <w:vertAlign w:val="superscript"/>
        </w:rPr>
        <w:t>63,64</w:t>
      </w:r>
    </w:p>
    <w:p w14:paraId="2F12E4BD" w14:textId="0DD2D7AC" w:rsidR="00D71B63" w:rsidRPr="001C327B" w:rsidRDefault="00D71B63" w:rsidP="00D71B63">
      <w:pPr>
        <w:pStyle w:val="ListParagraph"/>
        <w:numPr>
          <w:ilvl w:val="0"/>
          <w:numId w:val="5"/>
        </w:numPr>
        <w:rPr>
          <w:b/>
          <w:bCs/>
          <w:sz w:val="20"/>
          <w:szCs w:val="20"/>
        </w:rPr>
      </w:pPr>
      <w:proofErr w:type="spellStart"/>
      <w:r w:rsidRPr="001C327B">
        <w:rPr>
          <w:b/>
          <w:bCs/>
          <w:sz w:val="20"/>
          <w:szCs w:val="20"/>
        </w:rPr>
        <w:t>Cichoz-Lach</w:t>
      </w:r>
      <w:proofErr w:type="spellEnd"/>
      <w:r w:rsidRPr="001C327B">
        <w:rPr>
          <w:b/>
          <w:bCs/>
          <w:sz w:val="20"/>
          <w:szCs w:val="20"/>
        </w:rPr>
        <w:t xml:space="preserve"> 2010</w:t>
      </w:r>
      <w:r w:rsidRPr="001C327B">
        <w:rPr>
          <w:b/>
          <w:bCs/>
          <w:sz w:val="20"/>
          <w:szCs w:val="20"/>
          <w:vertAlign w:val="superscript"/>
        </w:rPr>
        <w:t>65</w:t>
      </w:r>
      <w:r w:rsidRPr="001C327B">
        <w:rPr>
          <w:b/>
          <w:bCs/>
          <w:sz w:val="20"/>
          <w:szCs w:val="20"/>
        </w:rPr>
        <w:t xml:space="preserve"> </w:t>
      </w:r>
    </w:p>
    <w:p w14:paraId="1702DFFD" w14:textId="191A020B" w:rsidR="00D71B63" w:rsidRPr="001C327B" w:rsidRDefault="00D71B63" w:rsidP="00D71B63">
      <w:pPr>
        <w:pStyle w:val="ListParagraph"/>
        <w:numPr>
          <w:ilvl w:val="0"/>
          <w:numId w:val="5"/>
        </w:numPr>
        <w:rPr>
          <w:b/>
          <w:bCs/>
          <w:sz w:val="20"/>
          <w:szCs w:val="20"/>
        </w:rPr>
      </w:pPr>
      <w:proofErr w:type="spellStart"/>
      <w:r w:rsidRPr="001C327B">
        <w:rPr>
          <w:b/>
          <w:bCs/>
          <w:sz w:val="20"/>
          <w:szCs w:val="20"/>
        </w:rPr>
        <w:t>Epel</w:t>
      </w:r>
      <w:proofErr w:type="spellEnd"/>
      <w:r w:rsidRPr="001C327B">
        <w:rPr>
          <w:b/>
          <w:bCs/>
          <w:sz w:val="20"/>
          <w:szCs w:val="20"/>
        </w:rPr>
        <w:t xml:space="preserve"> 2016</w:t>
      </w:r>
      <w:r w:rsidRPr="001C327B">
        <w:rPr>
          <w:b/>
          <w:bCs/>
          <w:sz w:val="20"/>
          <w:szCs w:val="20"/>
          <w:vertAlign w:val="superscript"/>
        </w:rPr>
        <w:t>66</w:t>
      </w:r>
      <w:r w:rsidRPr="001C327B">
        <w:rPr>
          <w:b/>
          <w:bCs/>
          <w:sz w:val="20"/>
          <w:szCs w:val="20"/>
        </w:rPr>
        <w:t xml:space="preserve"> </w:t>
      </w:r>
    </w:p>
    <w:p w14:paraId="1312433A" w14:textId="7A0BBC9F" w:rsidR="00D71B63" w:rsidRPr="001C327B" w:rsidRDefault="00D71B63" w:rsidP="00D71B63">
      <w:pPr>
        <w:pStyle w:val="ListParagraph"/>
        <w:numPr>
          <w:ilvl w:val="0"/>
          <w:numId w:val="5"/>
        </w:numPr>
        <w:rPr>
          <w:b/>
          <w:bCs/>
          <w:sz w:val="20"/>
          <w:szCs w:val="20"/>
        </w:rPr>
      </w:pPr>
      <w:r w:rsidRPr="001C327B">
        <w:rPr>
          <w:b/>
          <w:bCs/>
          <w:sz w:val="20"/>
          <w:szCs w:val="20"/>
        </w:rPr>
        <w:t>Gonzalez-Garcia 2014</w:t>
      </w:r>
      <w:r w:rsidRPr="001C327B">
        <w:rPr>
          <w:b/>
          <w:bCs/>
          <w:sz w:val="20"/>
          <w:szCs w:val="20"/>
          <w:vertAlign w:val="superscript"/>
        </w:rPr>
        <w:t>67</w:t>
      </w:r>
      <w:r w:rsidRPr="001C327B">
        <w:rPr>
          <w:b/>
          <w:bCs/>
          <w:sz w:val="20"/>
          <w:szCs w:val="20"/>
        </w:rPr>
        <w:t xml:space="preserve"> </w:t>
      </w:r>
    </w:p>
    <w:p w14:paraId="106D1CF5" w14:textId="3048D415" w:rsidR="00D71B63" w:rsidRPr="001C327B" w:rsidRDefault="00D71B63" w:rsidP="00D71B63">
      <w:pPr>
        <w:pStyle w:val="ListParagraph"/>
        <w:numPr>
          <w:ilvl w:val="0"/>
          <w:numId w:val="5"/>
        </w:numPr>
        <w:rPr>
          <w:b/>
          <w:bCs/>
          <w:sz w:val="20"/>
          <w:szCs w:val="20"/>
        </w:rPr>
      </w:pPr>
      <w:proofErr w:type="spellStart"/>
      <w:r w:rsidRPr="001C327B">
        <w:rPr>
          <w:b/>
          <w:bCs/>
          <w:sz w:val="20"/>
          <w:szCs w:val="20"/>
        </w:rPr>
        <w:t>Javanmard</w:t>
      </w:r>
      <w:proofErr w:type="spellEnd"/>
      <w:r w:rsidRPr="001C327B">
        <w:rPr>
          <w:b/>
          <w:bCs/>
          <w:sz w:val="20"/>
          <w:szCs w:val="20"/>
        </w:rPr>
        <w:t xml:space="preserve"> 2016</w:t>
      </w:r>
      <w:r w:rsidRPr="001C327B">
        <w:rPr>
          <w:b/>
          <w:bCs/>
          <w:sz w:val="20"/>
          <w:szCs w:val="20"/>
          <w:vertAlign w:val="superscript"/>
        </w:rPr>
        <w:t>68</w:t>
      </w:r>
      <w:r w:rsidRPr="001C327B">
        <w:rPr>
          <w:b/>
          <w:bCs/>
          <w:sz w:val="20"/>
          <w:szCs w:val="20"/>
        </w:rPr>
        <w:t xml:space="preserve"> </w:t>
      </w:r>
    </w:p>
    <w:p w14:paraId="2A1FD31B" w14:textId="26B4E436" w:rsidR="00D71B63" w:rsidRPr="001C327B" w:rsidRDefault="00D71B63" w:rsidP="00D71B63">
      <w:pPr>
        <w:pStyle w:val="ListParagraph"/>
        <w:numPr>
          <w:ilvl w:val="0"/>
          <w:numId w:val="5"/>
        </w:numPr>
        <w:rPr>
          <w:b/>
          <w:bCs/>
          <w:sz w:val="20"/>
          <w:szCs w:val="20"/>
        </w:rPr>
      </w:pPr>
      <w:proofErr w:type="spellStart"/>
      <w:r w:rsidRPr="001C327B">
        <w:rPr>
          <w:b/>
          <w:bCs/>
          <w:sz w:val="20"/>
          <w:szCs w:val="20"/>
        </w:rPr>
        <w:t>Lengacher</w:t>
      </w:r>
      <w:proofErr w:type="spellEnd"/>
      <w:r w:rsidRPr="001C327B">
        <w:rPr>
          <w:b/>
          <w:bCs/>
          <w:sz w:val="20"/>
          <w:szCs w:val="20"/>
        </w:rPr>
        <w:t xml:space="preserve"> 2013</w:t>
      </w:r>
      <w:r w:rsidRPr="001C327B">
        <w:rPr>
          <w:b/>
          <w:bCs/>
          <w:sz w:val="20"/>
          <w:szCs w:val="20"/>
          <w:vertAlign w:val="superscript"/>
        </w:rPr>
        <w:t>69</w:t>
      </w:r>
      <w:r w:rsidRPr="001C327B">
        <w:rPr>
          <w:b/>
          <w:bCs/>
          <w:sz w:val="20"/>
          <w:szCs w:val="20"/>
        </w:rPr>
        <w:t xml:space="preserve"> </w:t>
      </w:r>
    </w:p>
    <w:p w14:paraId="6EFC85A4" w14:textId="042AC43D" w:rsidR="00D71B63" w:rsidRPr="001C327B" w:rsidRDefault="00D71B63" w:rsidP="00D71B63">
      <w:pPr>
        <w:pStyle w:val="ListParagraph"/>
        <w:numPr>
          <w:ilvl w:val="0"/>
          <w:numId w:val="5"/>
        </w:numPr>
        <w:rPr>
          <w:b/>
          <w:bCs/>
          <w:sz w:val="20"/>
          <w:szCs w:val="20"/>
        </w:rPr>
      </w:pPr>
      <w:r w:rsidRPr="001C327B">
        <w:rPr>
          <w:b/>
          <w:bCs/>
          <w:sz w:val="20"/>
          <w:szCs w:val="20"/>
        </w:rPr>
        <w:t>Qin 2020</w:t>
      </w:r>
      <w:r w:rsidRPr="001C327B">
        <w:rPr>
          <w:b/>
          <w:bCs/>
          <w:sz w:val="20"/>
          <w:szCs w:val="20"/>
          <w:vertAlign w:val="superscript"/>
        </w:rPr>
        <w:t>70,71</w:t>
      </w:r>
      <w:r w:rsidRPr="001C327B">
        <w:rPr>
          <w:b/>
          <w:bCs/>
          <w:sz w:val="20"/>
          <w:szCs w:val="20"/>
        </w:rPr>
        <w:t xml:space="preserve"> </w:t>
      </w:r>
    </w:p>
    <w:p w14:paraId="571055E3" w14:textId="41C81A99" w:rsidR="00D71B63" w:rsidRPr="001C327B" w:rsidRDefault="00D71B63" w:rsidP="00D71B63">
      <w:pPr>
        <w:pStyle w:val="ListParagraph"/>
        <w:numPr>
          <w:ilvl w:val="0"/>
          <w:numId w:val="5"/>
        </w:numPr>
        <w:rPr>
          <w:b/>
          <w:bCs/>
          <w:sz w:val="20"/>
          <w:szCs w:val="20"/>
        </w:rPr>
      </w:pPr>
      <w:r w:rsidRPr="001C327B">
        <w:rPr>
          <w:b/>
          <w:bCs/>
          <w:sz w:val="20"/>
          <w:szCs w:val="20"/>
        </w:rPr>
        <w:t>Rausch-Fan 2002</w:t>
      </w:r>
      <w:r w:rsidRPr="001C327B">
        <w:rPr>
          <w:b/>
          <w:bCs/>
          <w:sz w:val="20"/>
          <w:szCs w:val="20"/>
          <w:vertAlign w:val="superscript"/>
        </w:rPr>
        <w:t>72</w:t>
      </w:r>
      <w:r w:rsidRPr="001C327B">
        <w:rPr>
          <w:b/>
          <w:bCs/>
          <w:sz w:val="20"/>
          <w:szCs w:val="20"/>
        </w:rPr>
        <w:t xml:space="preserve"> </w:t>
      </w:r>
    </w:p>
    <w:p w14:paraId="44791296" w14:textId="0D0340C6" w:rsidR="00D71B63" w:rsidRPr="001C327B" w:rsidRDefault="00D71B63" w:rsidP="00D71B63">
      <w:pPr>
        <w:pStyle w:val="ListParagraph"/>
        <w:numPr>
          <w:ilvl w:val="0"/>
          <w:numId w:val="5"/>
        </w:numPr>
        <w:rPr>
          <w:b/>
          <w:bCs/>
          <w:sz w:val="20"/>
          <w:szCs w:val="20"/>
        </w:rPr>
      </w:pPr>
      <w:proofErr w:type="spellStart"/>
      <w:r w:rsidRPr="001C327B">
        <w:rPr>
          <w:b/>
          <w:bCs/>
          <w:sz w:val="20"/>
          <w:szCs w:val="20"/>
        </w:rPr>
        <w:t>Raygan</w:t>
      </w:r>
      <w:proofErr w:type="spellEnd"/>
      <w:r w:rsidRPr="001C327B">
        <w:rPr>
          <w:b/>
          <w:bCs/>
          <w:sz w:val="20"/>
          <w:szCs w:val="20"/>
        </w:rPr>
        <w:t xml:space="preserve"> 2019</w:t>
      </w:r>
      <w:r w:rsidRPr="001C327B">
        <w:rPr>
          <w:b/>
          <w:bCs/>
          <w:sz w:val="20"/>
          <w:szCs w:val="20"/>
          <w:vertAlign w:val="superscript"/>
        </w:rPr>
        <w:t>73</w:t>
      </w:r>
      <w:r w:rsidRPr="001C327B">
        <w:rPr>
          <w:b/>
          <w:bCs/>
          <w:sz w:val="20"/>
          <w:szCs w:val="20"/>
        </w:rPr>
        <w:t xml:space="preserve"> </w:t>
      </w:r>
    </w:p>
    <w:p w14:paraId="4A4A02D5" w14:textId="217969AE" w:rsidR="00D71B63" w:rsidRPr="001C327B" w:rsidRDefault="00D71B63" w:rsidP="00D71B63">
      <w:pPr>
        <w:pStyle w:val="ListParagraph"/>
        <w:numPr>
          <w:ilvl w:val="0"/>
          <w:numId w:val="5"/>
        </w:numPr>
        <w:rPr>
          <w:b/>
          <w:bCs/>
          <w:sz w:val="20"/>
          <w:szCs w:val="20"/>
        </w:rPr>
      </w:pPr>
      <w:r w:rsidRPr="001C327B">
        <w:rPr>
          <w:b/>
          <w:bCs/>
          <w:sz w:val="20"/>
          <w:szCs w:val="20"/>
        </w:rPr>
        <w:t>Rosenkranz 2016</w:t>
      </w:r>
      <w:r w:rsidRPr="001C327B">
        <w:rPr>
          <w:b/>
          <w:bCs/>
          <w:sz w:val="20"/>
          <w:szCs w:val="20"/>
          <w:vertAlign w:val="superscript"/>
        </w:rPr>
        <w:t>74</w:t>
      </w:r>
      <w:r w:rsidRPr="001C327B">
        <w:rPr>
          <w:b/>
          <w:bCs/>
          <w:sz w:val="20"/>
          <w:szCs w:val="20"/>
        </w:rPr>
        <w:t xml:space="preserve"> </w:t>
      </w:r>
    </w:p>
    <w:p w14:paraId="16BEC6EA" w14:textId="7D7379D8" w:rsidR="00D71B63" w:rsidRPr="001C327B" w:rsidRDefault="00D71B63" w:rsidP="00D71B63">
      <w:pPr>
        <w:pStyle w:val="ListParagraph"/>
        <w:numPr>
          <w:ilvl w:val="0"/>
          <w:numId w:val="5"/>
        </w:numPr>
        <w:rPr>
          <w:b/>
          <w:bCs/>
          <w:sz w:val="20"/>
          <w:szCs w:val="20"/>
        </w:rPr>
      </w:pPr>
      <w:proofErr w:type="spellStart"/>
      <w:r w:rsidRPr="001C327B">
        <w:rPr>
          <w:b/>
          <w:bCs/>
          <w:sz w:val="20"/>
          <w:szCs w:val="20"/>
        </w:rPr>
        <w:t>Shete</w:t>
      </w:r>
      <w:proofErr w:type="spellEnd"/>
      <w:r w:rsidRPr="001C327B">
        <w:rPr>
          <w:b/>
          <w:bCs/>
          <w:sz w:val="20"/>
          <w:szCs w:val="20"/>
        </w:rPr>
        <w:t xml:space="preserve"> 2017</w:t>
      </w:r>
      <w:r w:rsidRPr="001C327B">
        <w:rPr>
          <w:b/>
          <w:bCs/>
          <w:sz w:val="20"/>
          <w:szCs w:val="20"/>
          <w:vertAlign w:val="superscript"/>
        </w:rPr>
        <w:t>75</w:t>
      </w:r>
      <w:r w:rsidRPr="001C327B">
        <w:rPr>
          <w:b/>
          <w:bCs/>
          <w:sz w:val="20"/>
          <w:szCs w:val="20"/>
        </w:rPr>
        <w:t xml:space="preserve"> </w:t>
      </w:r>
    </w:p>
    <w:p w14:paraId="003E5416" w14:textId="3E0D79CD" w:rsidR="00D71B63" w:rsidRPr="001C327B" w:rsidRDefault="00D71B63" w:rsidP="00D71B63">
      <w:pPr>
        <w:pStyle w:val="ListParagraph"/>
        <w:numPr>
          <w:ilvl w:val="0"/>
          <w:numId w:val="5"/>
        </w:numPr>
        <w:rPr>
          <w:b/>
          <w:bCs/>
          <w:sz w:val="20"/>
          <w:szCs w:val="20"/>
        </w:rPr>
      </w:pPr>
      <w:r w:rsidRPr="001C327B">
        <w:rPr>
          <w:b/>
          <w:bCs/>
          <w:sz w:val="20"/>
          <w:szCs w:val="20"/>
        </w:rPr>
        <w:t>Smolen 2008</w:t>
      </w:r>
      <w:r w:rsidRPr="001C327B">
        <w:rPr>
          <w:b/>
          <w:bCs/>
          <w:sz w:val="20"/>
          <w:szCs w:val="20"/>
          <w:vertAlign w:val="superscript"/>
        </w:rPr>
        <w:t>76</w:t>
      </w:r>
      <w:r w:rsidRPr="001C327B">
        <w:rPr>
          <w:b/>
          <w:bCs/>
          <w:sz w:val="20"/>
          <w:szCs w:val="20"/>
        </w:rPr>
        <w:t xml:space="preserve"> </w:t>
      </w:r>
    </w:p>
    <w:p w14:paraId="2F7A72C1" w14:textId="618AD05D" w:rsidR="00D71B63" w:rsidRPr="001C327B" w:rsidRDefault="00D71B63" w:rsidP="00D71B63">
      <w:pPr>
        <w:pStyle w:val="ListParagraph"/>
        <w:numPr>
          <w:ilvl w:val="0"/>
          <w:numId w:val="5"/>
        </w:numPr>
        <w:rPr>
          <w:b/>
          <w:bCs/>
          <w:sz w:val="20"/>
          <w:szCs w:val="20"/>
        </w:rPr>
      </w:pPr>
      <w:r w:rsidRPr="001C327B">
        <w:rPr>
          <w:b/>
          <w:bCs/>
          <w:sz w:val="20"/>
          <w:szCs w:val="20"/>
        </w:rPr>
        <w:t>Wang 2020</w:t>
      </w:r>
      <w:r w:rsidRPr="001C327B">
        <w:rPr>
          <w:b/>
          <w:bCs/>
          <w:sz w:val="20"/>
          <w:szCs w:val="20"/>
          <w:vertAlign w:val="superscript"/>
        </w:rPr>
        <w:t>77</w:t>
      </w:r>
      <w:r w:rsidRPr="001C327B">
        <w:rPr>
          <w:b/>
          <w:bCs/>
          <w:sz w:val="20"/>
          <w:szCs w:val="20"/>
        </w:rPr>
        <w:t xml:space="preserve"> </w:t>
      </w:r>
    </w:p>
    <w:p w14:paraId="646E5D67" w14:textId="33C98CAE" w:rsidR="00D71B63" w:rsidRPr="001C327B" w:rsidRDefault="00D71B63" w:rsidP="00D71B63">
      <w:pPr>
        <w:pStyle w:val="ListParagraph"/>
        <w:numPr>
          <w:ilvl w:val="0"/>
          <w:numId w:val="5"/>
        </w:numPr>
        <w:rPr>
          <w:b/>
          <w:bCs/>
          <w:sz w:val="20"/>
          <w:szCs w:val="20"/>
        </w:rPr>
      </w:pPr>
      <w:proofErr w:type="spellStart"/>
      <w:r w:rsidRPr="001C327B">
        <w:rPr>
          <w:b/>
          <w:bCs/>
          <w:sz w:val="20"/>
          <w:szCs w:val="20"/>
        </w:rPr>
        <w:t>Witek-Janusek</w:t>
      </w:r>
      <w:proofErr w:type="spellEnd"/>
      <w:r w:rsidRPr="001C327B">
        <w:rPr>
          <w:b/>
          <w:bCs/>
          <w:sz w:val="20"/>
          <w:szCs w:val="20"/>
        </w:rPr>
        <w:t xml:space="preserve"> 2008</w:t>
      </w:r>
      <w:r w:rsidRPr="001C327B">
        <w:rPr>
          <w:b/>
          <w:bCs/>
          <w:sz w:val="20"/>
          <w:szCs w:val="20"/>
          <w:vertAlign w:val="superscript"/>
        </w:rPr>
        <w:t>78</w:t>
      </w:r>
      <w:r w:rsidRPr="001C327B">
        <w:rPr>
          <w:b/>
          <w:bCs/>
          <w:sz w:val="20"/>
          <w:szCs w:val="20"/>
        </w:rPr>
        <w:t xml:space="preserve"> </w:t>
      </w:r>
    </w:p>
    <w:p w14:paraId="198D2196" w14:textId="5626BD6F" w:rsidR="00D71B63" w:rsidRPr="001C327B" w:rsidRDefault="00D71B63" w:rsidP="00D71B63">
      <w:pPr>
        <w:pStyle w:val="ListParagraph"/>
        <w:numPr>
          <w:ilvl w:val="0"/>
          <w:numId w:val="5"/>
        </w:numPr>
        <w:rPr>
          <w:b/>
          <w:bCs/>
          <w:sz w:val="20"/>
          <w:szCs w:val="20"/>
        </w:rPr>
      </w:pPr>
      <w:r w:rsidRPr="001C327B">
        <w:rPr>
          <w:b/>
          <w:bCs/>
          <w:sz w:val="20"/>
          <w:szCs w:val="20"/>
        </w:rPr>
        <w:t>Zhang 2020</w:t>
      </w:r>
      <w:r w:rsidRPr="001C327B">
        <w:rPr>
          <w:b/>
          <w:bCs/>
          <w:sz w:val="20"/>
          <w:szCs w:val="20"/>
          <w:vertAlign w:val="superscript"/>
        </w:rPr>
        <w:t>79</w:t>
      </w:r>
    </w:p>
    <w:p w14:paraId="25DA3EF5" w14:textId="77777777" w:rsidR="00D71B63" w:rsidRDefault="00D71B63" w:rsidP="00F000DE">
      <w:pPr>
        <w:pStyle w:val="Heading3"/>
        <w:sectPr w:rsidR="00D71B63" w:rsidSect="00D71B63">
          <w:type w:val="continuous"/>
          <w:pgSz w:w="12240" w:h="15840"/>
          <w:pgMar w:top="1440" w:right="1440" w:bottom="1440" w:left="1440" w:header="720" w:footer="720" w:gutter="0"/>
          <w:cols w:num="3" w:space="720"/>
          <w:docGrid w:linePitch="360"/>
        </w:sectPr>
      </w:pPr>
    </w:p>
    <w:p w14:paraId="3430D8CC" w14:textId="051C32EC" w:rsidR="00F000DE" w:rsidRDefault="00F000DE" w:rsidP="00F000DE">
      <w:pPr>
        <w:pStyle w:val="Heading3"/>
      </w:pPr>
      <w:r>
        <w:t>COVID-19</w:t>
      </w:r>
    </w:p>
    <w:tbl>
      <w:tblPr>
        <w:tblStyle w:val="GridTable2-Accent3"/>
        <w:tblW w:w="9463" w:type="dxa"/>
        <w:tblLook w:val="04A0" w:firstRow="1" w:lastRow="0" w:firstColumn="1" w:lastColumn="0" w:noHBand="0" w:noVBand="1"/>
      </w:tblPr>
      <w:tblGrid>
        <w:gridCol w:w="1751"/>
        <w:gridCol w:w="999"/>
        <w:gridCol w:w="1286"/>
        <w:gridCol w:w="1537"/>
        <w:gridCol w:w="1618"/>
        <w:gridCol w:w="1094"/>
        <w:gridCol w:w="1178"/>
      </w:tblGrid>
      <w:tr w:rsidR="00F000DE" w:rsidRPr="00C53457" w14:paraId="14EE9C1B" w14:textId="77777777" w:rsidTr="00705F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50F9D39D" w14:textId="77777777" w:rsidR="00F000DE" w:rsidRPr="00C53457" w:rsidRDefault="00F000DE" w:rsidP="00705F76">
            <w:pPr>
              <w:rPr>
                <w:rFonts w:cstheme="minorHAnsi"/>
                <w:sz w:val="20"/>
                <w:szCs w:val="20"/>
              </w:rPr>
            </w:pPr>
            <w:r w:rsidRPr="00C53457">
              <w:rPr>
                <w:rFonts w:cstheme="minorHAnsi"/>
                <w:sz w:val="20"/>
                <w:szCs w:val="20"/>
              </w:rPr>
              <w:t>Ref</w:t>
            </w:r>
          </w:p>
        </w:tc>
        <w:tc>
          <w:tcPr>
            <w:tcW w:w="999" w:type="dxa"/>
            <w:noWrap/>
            <w:hideMark/>
          </w:tcPr>
          <w:p w14:paraId="1B380F25"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Catalyst</w:t>
            </w:r>
          </w:p>
        </w:tc>
        <w:tc>
          <w:tcPr>
            <w:tcW w:w="1286" w:type="dxa"/>
            <w:noWrap/>
            <w:hideMark/>
          </w:tcPr>
          <w:p w14:paraId="50A9C180"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Target</w:t>
            </w:r>
          </w:p>
        </w:tc>
        <w:tc>
          <w:tcPr>
            <w:tcW w:w="1537" w:type="dxa"/>
            <w:noWrap/>
            <w:hideMark/>
          </w:tcPr>
          <w:p w14:paraId="1B713B25"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Description</w:t>
            </w:r>
          </w:p>
        </w:tc>
        <w:tc>
          <w:tcPr>
            <w:tcW w:w="1618" w:type="dxa"/>
            <w:noWrap/>
            <w:hideMark/>
          </w:tcPr>
          <w:p w14:paraId="61F6C6A4"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ES Format</w:t>
            </w:r>
          </w:p>
        </w:tc>
        <w:tc>
          <w:tcPr>
            <w:tcW w:w="1094" w:type="dxa"/>
            <w:noWrap/>
            <w:hideMark/>
          </w:tcPr>
          <w:p w14:paraId="532F775D"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Reg</w:t>
            </w:r>
            <w:proofErr w:type="spellEnd"/>
            <w:r w:rsidRPr="00C53457">
              <w:rPr>
                <w:rFonts w:cstheme="minorHAnsi"/>
                <w:sz w:val="20"/>
                <w:szCs w:val="20"/>
              </w:rPr>
              <w:t xml:space="preserve"> or </w:t>
            </w:r>
            <w:proofErr w:type="spellStart"/>
            <w:r w:rsidRPr="00C53457">
              <w:rPr>
                <w:rFonts w:cstheme="minorHAnsi"/>
                <w:sz w:val="20"/>
                <w:szCs w:val="20"/>
              </w:rPr>
              <w:t>Dys</w:t>
            </w:r>
            <w:proofErr w:type="spellEnd"/>
          </w:p>
        </w:tc>
        <w:tc>
          <w:tcPr>
            <w:tcW w:w="1178" w:type="dxa"/>
            <w:noWrap/>
            <w:hideMark/>
          </w:tcPr>
          <w:p w14:paraId="5F03194E"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Effect</w:t>
            </w:r>
          </w:p>
        </w:tc>
      </w:tr>
      <w:tr w:rsidR="00F000DE" w:rsidRPr="00C53457" w14:paraId="5B1C3FF9"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0E77853"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6AFFCAB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20FA72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CD19</w:t>
            </w:r>
          </w:p>
        </w:tc>
        <w:tc>
          <w:tcPr>
            <w:tcW w:w="1537" w:type="dxa"/>
            <w:noWrap/>
            <w:hideMark/>
          </w:tcPr>
          <w:p w14:paraId="5D8CDF6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0062867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5ECCA71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C32275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-2.043026</w:t>
            </w:r>
          </w:p>
        </w:tc>
      </w:tr>
      <w:tr w:rsidR="00F000DE" w:rsidRPr="00C53457" w14:paraId="225F627D"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5CF0799"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5263781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D03A9D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37" w:type="dxa"/>
            <w:noWrap/>
            <w:hideMark/>
          </w:tcPr>
          <w:p w14:paraId="20980EA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0477CDB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031B377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462C08E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-4.44223</w:t>
            </w:r>
          </w:p>
        </w:tc>
      </w:tr>
      <w:tr w:rsidR="00F000DE" w:rsidRPr="00C53457" w14:paraId="18C2F0EF"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0521F97"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2992B6F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C8172F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37" w:type="dxa"/>
            <w:noWrap/>
            <w:hideMark/>
          </w:tcPr>
          <w:p w14:paraId="0D24AD7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531FCDE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062AF3A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38D32F1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-0.575</w:t>
            </w:r>
          </w:p>
        </w:tc>
      </w:tr>
      <w:tr w:rsidR="00F000DE" w:rsidRPr="00C53457" w14:paraId="40D07F77"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09A1B74D"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1C01BA7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95B81F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CD8</w:t>
            </w:r>
          </w:p>
        </w:tc>
        <w:tc>
          <w:tcPr>
            <w:tcW w:w="1537" w:type="dxa"/>
            <w:noWrap/>
            <w:hideMark/>
          </w:tcPr>
          <w:p w14:paraId="1695713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7E25235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71C8E08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425B3A1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-3.652707</w:t>
            </w:r>
          </w:p>
        </w:tc>
      </w:tr>
      <w:tr w:rsidR="00F000DE" w:rsidRPr="00C53457" w14:paraId="6B9D93E2"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19B6BC6B"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1267139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7673C9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CD8</w:t>
            </w:r>
          </w:p>
        </w:tc>
        <w:tc>
          <w:tcPr>
            <w:tcW w:w="1537" w:type="dxa"/>
            <w:noWrap/>
            <w:hideMark/>
          </w:tcPr>
          <w:p w14:paraId="6E8CDB5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2CC7EBC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0CAC1FD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424EFF1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-1.452736</w:t>
            </w:r>
          </w:p>
        </w:tc>
      </w:tr>
      <w:tr w:rsidR="00F000DE" w:rsidRPr="00C53457" w14:paraId="76D0193B"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173F4695" w14:textId="77777777" w:rsidR="00F000DE" w:rsidRPr="00C53457" w:rsidRDefault="00F000DE" w:rsidP="00705F76">
            <w:pPr>
              <w:rPr>
                <w:rFonts w:cstheme="minorHAnsi"/>
                <w:sz w:val="20"/>
                <w:szCs w:val="20"/>
              </w:rPr>
            </w:pPr>
            <w:r w:rsidRPr="00C53457">
              <w:rPr>
                <w:rFonts w:cstheme="minorHAnsi"/>
                <w:sz w:val="20"/>
                <w:szCs w:val="20"/>
              </w:rPr>
              <w:t>Wang 2020</w:t>
            </w:r>
          </w:p>
        </w:tc>
        <w:tc>
          <w:tcPr>
            <w:tcW w:w="999" w:type="dxa"/>
            <w:noWrap/>
            <w:hideMark/>
          </w:tcPr>
          <w:p w14:paraId="718370C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5A8B954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CRP</w:t>
            </w:r>
          </w:p>
        </w:tc>
        <w:tc>
          <w:tcPr>
            <w:tcW w:w="1537" w:type="dxa"/>
            <w:noWrap/>
            <w:hideMark/>
          </w:tcPr>
          <w:p w14:paraId="37E9D9B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2152526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6E2FAB6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35CF8FE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2.4705882</w:t>
            </w:r>
          </w:p>
        </w:tc>
      </w:tr>
      <w:tr w:rsidR="00F000DE" w:rsidRPr="00C53457" w14:paraId="07FC74B5"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864F2DB"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43C5904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D3DC48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CRP</w:t>
            </w:r>
          </w:p>
        </w:tc>
        <w:tc>
          <w:tcPr>
            <w:tcW w:w="1537" w:type="dxa"/>
            <w:noWrap/>
            <w:hideMark/>
          </w:tcPr>
          <w:p w14:paraId="15A9076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108D88C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20C61BE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6B2866C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2.5677167</w:t>
            </w:r>
          </w:p>
        </w:tc>
      </w:tr>
      <w:tr w:rsidR="00F000DE" w:rsidRPr="00C53457" w14:paraId="5D259F15"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7B15FA13"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5279F3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2C12F10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CRP</w:t>
            </w:r>
          </w:p>
        </w:tc>
        <w:tc>
          <w:tcPr>
            <w:tcW w:w="1537" w:type="dxa"/>
            <w:noWrap/>
            <w:hideMark/>
          </w:tcPr>
          <w:p w14:paraId="6DB60F7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7C7BDAE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3689192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449682D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4.4151899</w:t>
            </w:r>
          </w:p>
        </w:tc>
      </w:tr>
      <w:tr w:rsidR="00F000DE" w:rsidRPr="00C53457" w14:paraId="7CE3A43E"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0754DEF2"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5DF9961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B01038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Eosinophil</w:t>
            </w:r>
          </w:p>
        </w:tc>
        <w:tc>
          <w:tcPr>
            <w:tcW w:w="1537" w:type="dxa"/>
            <w:noWrap/>
            <w:hideMark/>
          </w:tcPr>
          <w:p w14:paraId="00F1D50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58850AE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02FF6E8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1C40CC2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-4.2</w:t>
            </w:r>
          </w:p>
        </w:tc>
      </w:tr>
      <w:tr w:rsidR="00F000DE" w:rsidRPr="00C53457" w14:paraId="348A32DD"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420CD58"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3972755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70BA82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ESR</w:t>
            </w:r>
          </w:p>
        </w:tc>
        <w:tc>
          <w:tcPr>
            <w:tcW w:w="1537" w:type="dxa"/>
            <w:noWrap/>
            <w:hideMark/>
          </w:tcPr>
          <w:p w14:paraId="153EA01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1E901D3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19BDD42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2280716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2.4039575</w:t>
            </w:r>
          </w:p>
        </w:tc>
      </w:tr>
      <w:tr w:rsidR="00F000DE" w:rsidRPr="00C53457" w14:paraId="586D2A11"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4CE0A99" w14:textId="77777777" w:rsidR="00F000DE" w:rsidRPr="00C53457" w:rsidRDefault="00F000DE" w:rsidP="00705F76">
            <w:pPr>
              <w:rPr>
                <w:rFonts w:cstheme="minorHAnsi"/>
                <w:sz w:val="20"/>
                <w:szCs w:val="20"/>
              </w:rPr>
            </w:pPr>
            <w:r w:rsidRPr="00C53457">
              <w:rPr>
                <w:rFonts w:cstheme="minorHAnsi"/>
                <w:sz w:val="20"/>
                <w:szCs w:val="20"/>
              </w:rPr>
              <w:t>Wang 2020</w:t>
            </w:r>
          </w:p>
        </w:tc>
        <w:tc>
          <w:tcPr>
            <w:tcW w:w="999" w:type="dxa"/>
            <w:noWrap/>
            <w:hideMark/>
          </w:tcPr>
          <w:p w14:paraId="5F795FE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E61165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ESR</w:t>
            </w:r>
          </w:p>
        </w:tc>
        <w:tc>
          <w:tcPr>
            <w:tcW w:w="1537" w:type="dxa"/>
            <w:noWrap/>
            <w:hideMark/>
          </w:tcPr>
          <w:p w14:paraId="7DA2868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5F10E0F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2592FC1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12DD8CB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2.9333333</w:t>
            </w:r>
          </w:p>
        </w:tc>
      </w:tr>
      <w:tr w:rsidR="00F000DE" w:rsidRPr="00C53457" w14:paraId="69418541"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EF3AE3B"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570086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5FEC10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ESR</w:t>
            </w:r>
          </w:p>
        </w:tc>
        <w:tc>
          <w:tcPr>
            <w:tcW w:w="1537" w:type="dxa"/>
            <w:noWrap/>
            <w:hideMark/>
          </w:tcPr>
          <w:p w14:paraId="193F846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34C6537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377D722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6290D4D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3.4285714</w:t>
            </w:r>
          </w:p>
        </w:tc>
      </w:tr>
      <w:tr w:rsidR="00F000DE" w:rsidRPr="00C53457" w14:paraId="0D87661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11A21051" w14:textId="77777777" w:rsidR="00F000DE" w:rsidRPr="00C53457" w:rsidRDefault="00F000DE" w:rsidP="00705F76">
            <w:pPr>
              <w:rPr>
                <w:rFonts w:cstheme="minorHAnsi"/>
                <w:sz w:val="20"/>
                <w:szCs w:val="20"/>
              </w:rPr>
            </w:pPr>
            <w:r w:rsidRPr="00C53457">
              <w:rPr>
                <w:rFonts w:cstheme="minorHAnsi"/>
                <w:sz w:val="20"/>
                <w:szCs w:val="20"/>
              </w:rPr>
              <w:lastRenderedPageBreak/>
              <w:t>Akbari 2020</w:t>
            </w:r>
          </w:p>
        </w:tc>
        <w:tc>
          <w:tcPr>
            <w:tcW w:w="999" w:type="dxa"/>
            <w:noWrap/>
            <w:hideMark/>
          </w:tcPr>
          <w:p w14:paraId="1158B70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371C1C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Ferritin</w:t>
            </w:r>
          </w:p>
        </w:tc>
        <w:tc>
          <w:tcPr>
            <w:tcW w:w="1537" w:type="dxa"/>
            <w:noWrap/>
            <w:hideMark/>
          </w:tcPr>
          <w:p w14:paraId="0E2411B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18C951B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7E50629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6CE44DB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2.6910769</w:t>
            </w:r>
          </w:p>
        </w:tc>
      </w:tr>
      <w:tr w:rsidR="00F000DE" w:rsidRPr="00C53457" w14:paraId="550ACC94"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1E6441C5"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073BEC0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20D96FC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37" w:type="dxa"/>
            <w:noWrap/>
            <w:hideMark/>
          </w:tcPr>
          <w:p w14:paraId="50A1EC7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6EF9CD3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0042F9C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2475C4C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-1.578475</w:t>
            </w:r>
          </w:p>
        </w:tc>
      </w:tr>
      <w:tr w:rsidR="00F000DE" w:rsidRPr="00C53457" w14:paraId="04223BB4"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1A571A2B"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A93934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2A85D25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37" w:type="dxa"/>
            <w:noWrap/>
            <w:hideMark/>
          </w:tcPr>
          <w:p w14:paraId="6AE38C1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3681BCC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2A32D15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7A96BEC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0.4927536</w:t>
            </w:r>
          </w:p>
        </w:tc>
      </w:tr>
      <w:tr w:rsidR="00F000DE" w:rsidRPr="00C53457" w14:paraId="06AA3D8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05926A8"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672CD2B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3D9BE46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IL-2</w:t>
            </w:r>
          </w:p>
        </w:tc>
        <w:tc>
          <w:tcPr>
            <w:tcW w:w="1537" w:type="dxa"/>
            <w:noWrap/>
            <w:hideMark/>
          </w:tcPr>
          <w:p w14:paraId="2097542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6883861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18BB6C0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92D372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2.1998878</w:t>
            </w:r>
          </w:p>
        </w:tc>
      </w:tr>
      <w:tr w:rsidR="00F000DE" w:rsidRPr="00C53457" w14:paraId="406BD2B2"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C07DDEE"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64D9C48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15583C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IL-4</w:t>
            </w:r>
          </w:p>
        </w:tc>
        <w:tc>
          <w:tcPr>
            <w:tcW w:w="1537" w:type="dxa"/>
            <w:noWrap/>
            <w:hideMark/>
          </w:tcPr>
          <w:p w14:paraId="18AD322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4768BE6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185C776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2E5CFD3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0.9642365</w:t>
            </w:r>
          </w:p>
        </w:tc>
      </w:tr>
      <w:tr w:rsidR="00F000DE" w:rsidRPr="00C53457" w14:paraId="6FBE321A"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037EBFB9" w14:textId="77777777" w:rsidR="00F000DE" w:rsidRPr="00C53457" w:rsidRDefault="00F000DE" w:rsidP="00705F76">
            <w:pPr>
              <w:rPr>
                <w:rFonts w:cstheme="minorHAnsi"/>
                <w:sz w:val="20"/>
                <w:szCs w:val="20"/>
              </w:rPr>
            </w:pPr>
            <w:r w:rsidRPr="00C53457">
              <w:rPr>
                <w:rFonts w:cstheme="minorHAnsi"/>
                <w:sz w:val="20"/>
                <w:szCs w:val="20"/>
              </w:rPr>
              <w:t>Wang 2020</w:t>
            </w:r>
          </w:p>
        </w:tc>
        <w:tc>
          <w:tcPr>
            <w:tcW w:w="999" w:type="dxa"/>
            <w:noWrap/>
            <w:hideMark/>
          </w:tcPr>
          <w:p w14:paraId="308DD38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BF7D7A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IL-6</w:t>
            </w:r>
          </w:p>
        </w:tc>
        <w:tc>
          <w:tcPr>
            <w:tcW w:w="1537" w:type="dxa"/>
            <w:noWrap/>
            <w:hideMark/>
          </w:tcPr>
          <w:p w14:paraId="7E18E8B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1CA3FC5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5A152D7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797DF21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2.5333333</w:t>
            </w:r>
          </w:p>
        </w:tc>
      </w:tr>
      <w:tr w:rsidR="00F000DE" w:rsidRPr="00C53457" w14:paraId="41B29E2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E94FB1D"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6472887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8EAEE1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IL-6</w:t>
            </w:r>
          </w:p>
        </w:tc>
        <w:tc>
          <w:tcPr>
            <w:tcW w:w="1537" w:type="dxa"/>
            <w:noWrap/>
            <w:hideMark/>
          </w:tcPr>
          <w:p w14:paraId="07BDAC0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127E163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0A26E4E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1127DF6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2.9106029</w:t>
            </w:r>
          </w:p>
        </w:tc>
      </w:tr>
      <w:tr w:rsidR="00F000DE" w:rsidRPr="00C53457" w14:paraId="4C7CB12D"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7C6A244B"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0EFF413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174B6A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IL-6 trans</w:t>
            </w:r>
          </w:p>
        </w:tc>
        <w:tc>
          <w:tcPr>
            <w:tcW w:w="1537" w:type="dxa"/>
            <w:noWrap/>
            <w:hideMark/>
          </w:tcPr>
          <w:p w14:paraId="259064A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2F7182C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30B2E3A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59D49C4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3.5484992</w:t>
            </w:r>
          </w:p>
        </w:tc>
      </w:tr>
      <w:tr w:rsidR="00F000DE" w:rsidRPr="00C53457" w14:paraId="0B077BA8"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6A5F392"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077E1B4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BE95A9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IL-8</w:t>
            </w:r>
          </w:p>
        </w:tc>
        <w:tc>
          <w:tcPr>
            <w:tcW w:w="1537" w:type="dxa"/>
            <w:noWrap/>
            <w:hideMark/>
          </w:tcPr>
          <w:p w14:paraId="12445C7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639C41B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C92907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1DBD879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-1.451777</w:t>
            </w:r>
          </w:p>
        </w:tc>
      </w:tr>
      <w:tr w:rsidR="00F000DE" w:rsidRPr="00C53457" w14:paraId="7ED5C075"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91FA0AB"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0D63824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3D89ECE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IL-8</w:t>
            </w:r>
          </w:p>
        </w:tc>
        <w:tc>
          <w:tcPr>
            <w:tcW w:w="1537" w:type="dxa"/>
            <w:noWrap/>
            <w:hideMark/>
          </w:tcPr>
          <w:p w14:paraId="6F52579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44F66D5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3CCD21E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249B8F5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0.8907709</w:t>
            </w:r>
          </w:p>
        </w:tc>
      </w:tr>
      <w:tr w:rsidR="00F000DE" w:rsidRPr="00C53457" w14:paraId="44BBDC61"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94544E2"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2170800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3EC2B8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INF-λ</w:t>
            </w:r>
          </w:p>
        </w:tc>
        <w:tc>
          <w:tcPr>
            <w:tcW w:w="1537" w:type="dxa"/>
            <w:noWrap/>
            <w:hideMark/>
          </w:tcPr>
          <w:p w14:paraId="465014C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093A95B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278EBC3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29D753F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-1.651148</w:t>
            </w:r>
          </w:p>
        </w:tc>
      </w:tr>
      <w:tr w:rsidR="00F000DE" w:rsidRPr="00C53457" w14:paraId="2555D752"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760245EF"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5041D3B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863F0E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INF-λ</w:t>
            </w:r>
          </w:p>
        </w:tc>
        <w:tc>
          <w:tcPr>
            <w:tcW w:w="1537" w:type="dxa"/>
            <w:noWrap/>
            <w:hideMark/>
          </w:tcPr>
          <w:p w14:paraId="7D1E2E4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09E1470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226DF80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FD04E3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1.4647212</w:t>
            </w:r>
          </w:p>
        </w:tc>
      </w:tr>
      <w:tr w:rsidR="00F000DE" w:rsidRPr="00C53457" w14:paraId="636F95C2"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9322CF1"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44F316A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3CB9F81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456F4CE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59E5AC0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5B067E2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2321D18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-4.141625</w:t>
            </w:r>
          </w:p>
        </w:tc>
      </w:tr>
      <w:tr w:rsidR="00F000DE" w:rsidRPr="00C53457" w14:paraId="2B01554B"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AD12764" w14:textId="77777777" w:rsidR="00F000DE" w:rsidRPr="00C53457" w:rsidRDefault="00F000DE" w:rsidP="00705F76">
            <w:pPr>
              <w:rPr>
                <w:rFonts w:cstheme="minorHAnsi"/>
                <w:sz w:val="20"/>
                <w:szCs w:val="20"/>
              </w:rPr>
            </w:pPr>
            <w:r w:rsidRPr="00C53457">
              <w:rPr>
                <w:rFonts w:cstheme="minorHAnsi"/>
                <w:sz w:val="20"/>
                <w:szCs w:val="20"/>
              </w:rPr>
              <w:t>Wang 2020</w:t>
            </w:r>
          </w:p>
        </w:tc>
        <w:tc>
          <w:tcPr>
            <w:tcW w:w="999" w:type="dxa"/>
            <w:noWrap/>
            <w:hideMark/>
          </w:tcPr>
          <w:p w14:paraId="54E1011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56F3C06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6029CCB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3EA0893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2FBDB87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1C595AE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-4</w:t>
            </w:r>
          </w:p>
        </w:tc>
      </w:tr>
      <w:tr w:rsidR="00F000DE" w:rsidRPr="00C53457" w14:paraId="5315C5DC"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D31DE02"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2D1EE2A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4EAA25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0862FD3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5898C20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758765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17C09B6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-3.703704</w:t>
            </w:r>
          </w:p>
        </w:tc>
      </w:tr>
      <w:tr w:rsidR="00F000DE" w:rsidRPr="00C53457" w14:paraId="71B47D7F"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055458CD"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0FDF55B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5E80B8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320ED67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7E4580D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4B6BD4F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02D648D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-3.153153</w:t>
            </w:r>
          </w:p>
        </w:tc>
      </w:tr>
      <w:tr w:rsidR="00F000DE" w:rsidRPr="00C53457" w14:paraId="06E32E8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43F6FD8"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00B281D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5B2CF7A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672622A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3D0D3E0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40129EE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25674C3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-1.042084</w:t>
            </w:r>
          </w:p>
        </w:tc>
      </w:tr>
      <w:tr w:rsidR="00F000DE" w:rsidRPr="00C53457" w14:paraId="07692129"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547C9708"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4ABAEB4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FE075F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Monocyte</w:t>
            </w:r>
          </w:p>
        </w:tc>
        <w:tc>
          <w:tcPr>
            <w:tcW w:w="1537" w:type="dxa"/>
            <w:noWrap/>
            <w:hideMark/>
          </w:tcPr>
          <w:p w14:paraId="611AF5B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6250B3D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4D10E4F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1C2D0D6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-0.064282</w:t>
            </w:r>
          </w:p>
        </w:tc>
      </w:tr>
      <w:tr w:rsidR="00F000DE" w:rsidRPr="00C53457" w14:paraId="04C6F7D2"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729E075"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4C94DC0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5CA6F4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Monocyte</w:t>
            </w:r>
          </w:p>
        </w:tc>
        <w:tc>
          <w:tcPr>
            <w:tcW w:w="1537" w:type="dxa"/>
            <w:noWrap/>
            <w:hideMark/>
          </w:tcPr>
          <w:p w14:paraId="421BFC7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46B13CD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1878F01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72A0256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0.4102564</w:t>
            </w:r>
          </w:p>
        </w:tc>
      </w:tr>
      <w:tr w:rsidR="00F000DE" w:rsidRPr="00C53457" w14:paraId="44B6E9CE"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01DF73F"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78A3226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256C70B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NK cell</w:t>
            </w:r>
          </w:p>
        </w:tc>
        <w:tc>
          <w:tcPr>
            <w:tcW w:w="1537" w:type="dxa"/>
            <w:noWrap/>
            <w:hideMark/>
          </w:tcPr>
          <w:p w14:paraId="4C2CCA1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6D5285C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11E271C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373343A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-3.077355</w:t>
            </w:r>
          </w:p>
        </w:tc>
      </w:tr>
      <w:tr w:rsidR="00F000DE" w:rsidRPr="00C53457" w14:paraId="0446CA99"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8346E03"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4E6D2B5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D23FED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NK cell</w:t>
            </w:r>
          </w:p>
        </w:tc>
        <w:tc>
          <w:tcPr>
            <w:tcW w:w="1537" w:type="dxa"/>
            <w:noWrap/>
            <w:hideMark/>
          </w:tcPr>
          <w:p w14:paraId="78F5842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7DDCCA6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1A4CB3D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0B9C3FC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-2.296653</w:t>
            </w:r>
          </w:p>
        </w:tc>
      </w:tr>
      <w:tr w:rsidR="00F000DE" w:rsidRPr="00C53457" w14:paraId="40D1B0D8"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AD7103F"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797115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981D36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Th Memory cells</w:t>
            </w:r>
          </w:p>
        </w:tc>
        <w:tc>
          <w:tcPr>
            <w:tcW w:w="1537" w:type="dxa"/>
            <w:noWrap/>
            <w:hideMark/>
          </w:tcPr>
          <w:p w14:paraId="2498269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7C0CE7E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1628CD6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365DA00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0.2378378</w:t>
            </w:r>
          </w:p>
        </w:tc>
      </w:tr>
      <w:tr w:rsidR="00F000DE" w:rsidRPr="00C53457" w14:paraId="26829E1F"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77A290F"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3485EF1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131A8D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Th Naïve cells</w:t>
            </w:r>
          </w:p>
        </w:tc>
        <w:tc>
          <w:tcPr>
            <w:tcW w:w="1537" w:type="dxa"/>
            <w:noWrap/>
            <w:hideMark/>
          </w:tcPr>
          <w:p w14:paraId="3925DF2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7CEF69E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07BDE73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1B5BA98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-0.172727</w:t>
            </w:r>
          </w:p>
        </w:tc>
      </w:tr>
      <w:tr w:rsidR="00F000DE" w:rsidRPr="00C53457" w14:paraId="32CE4E87"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7BF8C015" w14:textId="77777777" w:rsidR="00F000DE" w:rsidRPr="00C53457" w:rsidRDefault="00F000DE" w:rsidP="00705F76">
            <w:pPr>
              <w:rPr>
                <w:rFonts w:cstheme="minorHAnsi"/>
                <w:sz w:val="20"/>
                <w:szCs w:val="20"/>
              </w:rPr>
            </w:pPr>
            <w:r w:rsidRPr="00C53457">
              <w:rPr>
                <w:rFonts w:cstheme="minorHAnsi"/>
                <w:sz w:val="20"/>
                <w:szCs w:val="20"/>
              </w:rPr>
              <w:t>Akbari 2020</w:t>
            </w:r>
          </w:p>
        </w:tc>
        <w:tc>
          <w:tcPr>
            <w:tcW w:w="999" w:type="dxa"/>
            <w:noWrap/>
            <w:hideMark/>
          </w:tcPr>
          <w:p w14:paraId="10EDE80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1EA4A4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37" w:type="dxa"/>
            <w:noWrap/>
            <w:hideMark/>
          </w:tcPr>
          <w:p w14:paraId="643140F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509536A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wmd</w:t>
            </w:r>
            <w:proofErr w:type="spellEnd"/>
            <w:r w:rsidRPr="00C53457">
              <w:rPr>
                <w:rFonts w:cstheme="minorHAnsi"/>
                <w:sz w:val="20"/>
                <w:szCs w:val="20"/>
              </w:rPr>
              <w:t xml:space="preserve"> to </w:t>
            </w:r>
            <w:proofErr w:type="spellStart"/>
            <w:r w:rsidRPr="00C53457">
              <w:rPr>
                <w:rFonts w:cstheme="minorHAnsi"/>
                <w:sz w:val="20"/>
                <w:szCs w:val="20"/>
              </w:rPr>
              <w:t>smd</w:t>
            </w:r>
            <w:proofErr w:type="spellEnd"/>
            <w:r w:rsidRPr="00C53457">
              <w:rPr>
                <w:rFonts w:cstheme="minorHAnsi"/>
                <w:sz w:val="20"/>
                <w:szCs w:val="20"/>
              </w:rPr>
              <w:t xml:space="preserve"> </w:t>
            </w:r>
            <w:proofErr w:type="spellStart"/>
            <w:r w:rsidRPr="00C53457">
              <w:rPr>
                <w:rFonts w:cstheme="minorHAnsi"/>
                <w:sz w:val="20"/>
                <w:szCs w:val="20"/>
              </w:rPr>
              <w:t>approx</w:t>
            </w:r>
            <w:proofErr w:type="spellEnd"/>
          </w:p>
        </w:tc>
        <w:tc>
          <w:tcPr>
            <w:tcW w:w="1094" w:type="dxa"/>
            <w:noWrap/>
            <w:hideMark/>
          </w:tcPr>
          <w:p w14:paraId="075E0A4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3DBDBB7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0.7378506</w:t>
            </w:r>
          </w:p>
        </w:tc>
      </w:tr>
      <w:tr w:rsidR="00F000DE" w:rsidRPr="00C53457" w14:paraId="2630B3C8"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FA759A6"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42270F8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6F8B2F7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37" w:type="dxa"/>
            <w:noWrap/>
            <w:hideMark/>
          </w:tcPr>
          <w:p w14:paraId="49A8D36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General</w:t>
            </w:r>
          </w:p>
        </w:tc>
        <w:tc>
          <w:tcPr>
            <w:tcW w:w="1618" w:type="dxa"/>
            <w:noWrap/>
            <w:hideMark/>
          </w:tcPr>
          <w:p w14:paraId="6CC2007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6999837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415648B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3.0082645</w:t>
            </w:r>
          </w:p>
        </w:tc>
      </w:tr>
      <w:tr w:rsidR="00F000DE" w:rsidRPr="00C53457" w14:paraId="3EC1DE79"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56DB994"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4D7525E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223BDF2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37" w:type="dxa"/>
            <w:noWrap/>
            <w:hideMark/>
          </w:tcPr>
          <w:p w14:paraId="6DED3CB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413E953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18EE3D8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06BA93B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-0.638037</w:t>
            </w:r>
          </w:p>
        </w:tc>
      </w:tr>
      <w:tr w:rsidR="00F000DE" w:rsidRPr="00C53457" w14:paraId="6DA4D05E"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E809FA0"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1778848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581333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CD8</w:t>
            </w:r>
          </w:p>
        </w:tc>
        <w:tc>
          <w:tcPr>
            <w:tcW w:w="1537" w:type="dxa"/>
            <w:noWrap/>
            <w:hideMark/>
          </w:tcPr>
          <w:p w14:paraId="4896AEB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57B9148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255FA9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77AD0B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-0.851485</w:t>
            </w:r>
          </w:p>
        </w:tc>
      </w:tr>
      <w:tr w:rsidR="00F000DE" w:rsidRPr="00C53457" w14:paraId="12C8CFC8"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6DA9D95"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6BDC4BA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D4EF61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CRP</w:t>
            </w:r>
          </w:p>
        </w:tc>
        <w:tc>
          <w:tcPr>
            <w:tcW w:w="1537" w:type="dxa"/>
            <w:noWrap/>
            <w:hideMark/>
          </w:tcPr>
          <w:p w14:paraId="5942F79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7920463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6632DCA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4848253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4.9828571</w:t>
            </w:r>
          </w:p>
        </w:tc>
      </w:tr>
      <w:tr w:rsidR="00F000DE" w:rsidRPr="00C53457" w14:paraId="1042130B"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CD7D77D"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3F72BA3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2F5EA7B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Eosinophil</w:t>
            </w:r>
          </w:p>
        </w:tc>
        <w:tc>
          <w:tcPr>
            <w:tcW w:w="1537" w:type="dxa"/>
            <w:noWrap/>
            <w:hideMark/>
          </w:tcPr>
          <w:p w14:paraId="5D55329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288257D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2B6FD70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7C98E2C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-3.855422</w:t>
            </w:r>
          </w:p>
        </w:tc>
      </w:tr>
      <w:tr w:rsidR="00F000DE" w:rsidRPr="00C53457" w14:paraId="382DA968"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51E13994"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486ABF8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24272F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ESR</w:t>
            </w:r>
          </w:p>
        </w:tc>
        <w:tc>
          <w:tcPr>
            <w:tcW w:w="1537" w:type="dxa"/>
            <w:noWrap/>
            <w:hideMark/>
          </w:tcPr>
          <w:p w14:paraId="0A40335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5BFD3A8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1CBB75A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5E9C95D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3.2156863</w:t>
            </w:r>
          </w:p>
        </w:tc>
      </w:tr>
      <w:tr w:rsidR="00F000DE" w:rsidRPr="00C53457" w14:paraId="5F4D2CFC"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AC8D31F"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15582C0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29D9AE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37" w:type="dxa"/>
            <w:noWrap/>
            <w:hideMark/>
          </w:tcPr>
          <w:p w14:paraId="234C56A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42A50A2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5082561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332CF8A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-1.520362</w:t>
            </w:r>
          </w:p>
        </w:tc>
      </w:tr>
      <w:tr w:rsidR="00F000DE" w:rsidRPr="00C53457" w14:paraId="261E5847"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EC3B077"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245594C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23A78E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37" w:type="dxa"/>
            <w:noWrap/>
            <w:hideMark/>
          </w:tcPr>
          <w:p w14:paraId="183E10F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201E7B2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4C683FD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56661AC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0.3243243</w:t>
            </w:r>
          </w:p>
        </w:tc>
      </w:tr>
      <w:tr w:rsidR="00F000DE" w:rsidRPr="00C53457" w14:paraId="787FA7B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752D6BAA"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6A884AB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9A77FB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IL-6</w:t>
            </w:r>
          </w:p>
        </w:tc>
        <w:tc>
          <w:tcPr>
            <w:tcW w:w="1537" w:type="dxa"/>
            <w:noWrap/>
            <w:hideMark/>
          </w:tcPr>
          <w:p w14:paraId="79DA4CA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46BC0BC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371C61B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56DD07C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1.7737557</w:t>
            </w:r>
          </w:p>
        </w:tc>
      </w:tr>
      <w:tr w:rsidR="00F000DE" w:rsidRPr="00C53457" w14:paraId="14B7B681"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54521C8D"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6D1E3DD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3C373B2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IL-8</w:t>
            </w:r>
          </w:p>
        </w:tc>
        <w:tc>
          <w:tcPr>
            <w:tcW w:w="1537" w:type="dxa"/>
            <w:noWrap/>
            <w:hideMark/>
          </w:tcPr>
          <w:p w14:paraId="2DE5C75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631D7C4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D3636B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23DDF2C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-1.867746</w:t>
            </w:r>
          </w:p>
        </w:tc>
      </w:tr>
      <w:tr w:rsidR="00F000DE" w:rsidRPr="00C53457" w14:paraId="48C2A878"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6E13027"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6801385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1DB11D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INF-λ</w:t>
            </w:r>
          </w:p>
        </w:tc>
        <w:tc>
          <w:tcPr>
            <w:tcW w:w="1537" w:type="dxa"/>
            <w:noWrap/>
            <w:hideMark/>
          </w:tcPr>
          <w:p w14:paraId="1C48FDD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373FD21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266A944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1C7CAF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-0.813232</w:t>
            </w:r>
          </w:p>
        </w:tc>
      </w:tr>
      <w:tr w:rsidR="00F000DE" w:rsidRPr="00C53457" w14:paraId="6208E71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EC5E0A7"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3848577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A4F256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595A9F5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04A0561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161305F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72D7F61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-3.407407</w:t>
            </w:r>
          </w:p>
        </w:tc>
      </w:tr>
      <w:tr w:rsidR="00F000DE" w:rsidRPr="00C53457" w14:paraId="7D7FC793"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0A9708B3" w14:textId="77777777" w:rsidR="00F000DE" w:rsidRPr="00C53457" w:rsidRDefault="00F000DE" w:rsidP="00705F76">
            <w:pPr>
              <w:rPr>
                <w:rFonts w:cstheme="minorHAnsi"/>
                <w:sz w:val="20"/>
                <w:szCs w:val="20"/>
              </w:rPr>
            </w:pPr>
            <w:r w:rsidRPr="00C53457">
              <w:rPr>
                <w:rFonts w:cstheme="minorHAnsi"/>
                <w:sz w:val="20"/>
                <w:szCs w:val="20"/>
              </w:rPr>
              <w:lastRenderedPageBreak/>
              <w:t>Qin 2020</w:t>
            </w:r>
          </w:p>
        </w:tc>
        <w:tc>
          <w:tcPr>
            <w:tcW w:w="999" w:type="dxa"/>
            <w:noWrap/>
            <w:hideMark/>
          </w:tcPr>
          <w:p w14:paraId="5F35613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DE0536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41ED568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491CB83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6DD484B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0CF3BBF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-2.305085</w:t>
            </w:r>
          </w:p>
        </w:tc>
      </w:tr>
      <w:tr w:rsidR="00F000DE" w:rsidRPr="00C53457" w14:paraId="771A0B2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A185D79"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03C6A33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670D1B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612A5E0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316618D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34D307C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1EDF49A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0.3235955</w:t>
            </w:r>
          </w:p>
        </w:tc>
      </w:tr>
      <w:tr w:rsidR="00F000DE" w:rsidRPr="00C53457" w14:paraId="3044BE56"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D2B7FF6"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48D8C64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3F3B575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Monocyte</w:t>
            </w:r>
          </w:p>
        </w:tc>
        <w:tc>
          <w:tcPr>
            <w:tcW w:w="1537" w:type="dxa"/>
            <w:noWrap/>
            <w:hideMark/>
          </w:tcPr>
          <w:p w14:paraId="6291FA9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154690B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4F29FED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19215EF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1.3451327</w:t>
            </w:r>
          </w:p>
        </w:tc>
      </w:tr>
      <w:tr w:rsidR="00F000DE" w:rsidRPr="00C53457" w14:paraId="00E9C60E"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5846C135"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2D6EF18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1434E21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NK cell</w:t>
            </w:r>
          </w:p>
        </w:tc>
        <w:tc>
          <w:tcPr>
            <w:tcW w:w="1537" w:type="dxa"/>
            <w:noWrap/>
            <w:hideMark/>
          </w:tcPr>
          <w:p w14:paraId="4BD29DF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6A01FD9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696B72C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5A1F616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-2.831557</w:t>
            </w:r>
          </w:p>
        </w:tc>
      </w:tr>
      <w:tr w:rsidR="00F000DE" w:rsidRPr="00C53457" w14:paraId="343F534E"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35FBBB0"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2AB0160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04A97C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Th Memory cells</w:t>
            </w:r>
          </w:p>
        </w:tc>
        <w:tc>
          <w:tcPr>
            <w:tcW w:w="1537" w:type="dxa"/>
            <w:noWrap/>
            <w:hideMark/>
          </w:tcPr>
          <w:p w14:paraId="08AE4F9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2230AB0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401EDEF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7B5CDAB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0.8690196</w:t>
            </w:r>
          </w:p>
        </w:tc>
      </w:tr>
      <w:tr w:rsidR="00F000DE" w:rsidRPr="00C53457" w14:paraId="500F46AE"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7C6BB36B"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4ACF192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6044AE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Th Naïve cells</w:t>
            </w:r>
          </w:p>
        </w:tc>
        <w:tc>
          <w:tcPr>
            <w:tcW w:w="1537" w:type="dxa"/>
            <w:noWrap/>
            <w:hideMark/>
          </w:tcPr>
          <w:p w14:paraId="6DBB3F8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43824C8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8BDDEE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271E4A2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-0.76</w:t>
            </w:r>
          </w:p>
        </w:tc>
      </w:tr>
      <w:tr w:rsidR="00F000DE" w:rsidRPr="00C53457" w14:paraId="31526D4E"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751767DC"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DF85D4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5C1F5E7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37" w:type="dxa"/>
            <w:noWrap/>
            <w:hideMark/>
          </w:tcPr>
          <w:p w14:paraId="3A779D6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Mild</w:t>
            </w:r>
          </w:p>
        </w:tc>
        <w:tc>
          <w:tcPr>
            <w:tcW w:w="1618" w:type="dxa"/>
            <w:noWrap/>
            <w:hideMark/>
          </w:tcPr>
          <w:p w14:paraId="19DE254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A49CD3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7C53AE4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3</w:t>
            </w:r>
          </w:p>
        </w:tc>
      </w:tr>
      <w:tr w:rsidR="00F000DE" w:rsidRPr="00C53457" w14:paraId="1838509F"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2381F21"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7E0F0E0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22990E1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37" w:type="dxa"/>
            <w:noWrap/>
            <w:hideMark/>
          </w:tcPr>
          <w:p w14:paraId="64BF289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1485936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6373DE9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F2FCF8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-0.601307</w:t>
            </w:r>
          </w:p>
        </w:tc>
      </w:tr>
      <w:tr w:rsidR="00F000DE" w:rsidRPr="00C53457" w14:paraId="17D719A6"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379A5A0"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2CD3B80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5146BFC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CD8</w:t>
            </w:r>
          </w:p>
        </w:tc>
        <w:tc>
          <w:tcPr>
            <w:tcW w:w="1537" w:type="dxa"/>
            <w:noWrap/>
            <w:hideMark/>
          </w:tcPr>
          <w:p w14:paraId="2237FEB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5933D95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3525F28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0BD57AD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-2.567639</w:t>
            </w:r>
          </w:p>
        </w:tc>
      </w:tr>
      <w:tr w:rsidR="00F000DE" w:rsidRPr="00C53457" w14:paraId="25529B5B"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1FFB2F9"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3981C0B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1CBFB0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CRP</w:t>
            </w:r>
          </w:p>
        </w:tc>
        <w:tc>
          <w:tcPr>
            <w:tcW w:w="1537" w:type="dxa"/>
            <w:noWrap/>
            <w:hideMark/>
          </w:tcPr>
          <w:p w14:paraId="496A631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1167FC2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5D41A16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39DB18C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5.512605</w:t>
            </w:r>
          </w:p>
        </w:tc>
      </w:tr>
      <w:tr w:rsidR="00F000DE" w:rsidRPr="00C53457" w14:paraId="0D6884A0"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D1EBEB5"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4F871EF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DBCA5D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Eosinophil</w:t>
            </w:r>
          </w:p>
        </w:tc>
        <w:tc>
          <w:tcPr>
            <w:tcW w:w="1537" w:type="dxa"/>
            <w:noWrap/>
            <w:hideMark/>
          </w:tcPr>
          <w:p w14:paraId="1933832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683B124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3D3A41C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7EFB654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-4.307692</w:t>
            </w:r>
          </w:p>
        </w:tc>
      </w:tr>
      <w:tr w:rsidR="00F000DE" w:rsidRPr="00C53457" w14:paraId="30B8C15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7DB4941C"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3A2F9E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6E59AC9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ESR</w:t>
            </w:r>
          </w:p>
        </w:tc>
        <w:tc>
          <w:tcPr>
            <w:tcW w:w="1537" w:type="dxa"/>
            <w:noWrap/>
            <w:hideMark/>
          </w:tcPr>
          <w:p w14:paraId="01400ED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118698F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3A5FD9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41FD628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3.7857143</w:t>
            </w:r>
          </w:p>
        </w:tc>
      </w:tr>
      <w:tr w:rsidR="00F000DE" w:rsidRPr="00C53457" w14:paraId="3A9CE571"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ADEBFBD"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0E6E7CE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3FBB133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37" w:type="dxa"/>
            <w:noWrap/>
            <w:hideMark/>
          </w:tcPr>
          <w:p w14:paraId="06DE237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130456D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288352B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5107FDB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-1.513978</w:t>
            </w:r>
          </w:p>
        </w:tc>
      </w:tr>
      <w:tr w:rsidR="00F000DE" w:rsidRPr="00C53457" w14:paraId="681A5C6D"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01AEDFA"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428661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6CE0504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37" w:type="dxa"/>
            <w:noWrap/>
            <w:hideMark/>
          </w:tcPr>
          <w:p w14:paraId="74746CC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317F4A3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B500EE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4958A0B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1.0649351</w:t>
            </w:r>
          </w:p>
        </w:tc>
      </w:tr>
      <w:tr w:rsidR="00F000DE" w:rsidRPr="00C53457" w14:paraId="0F288AC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5658BA88"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24F8D3B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8DDF06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IL-6</w:t>
            </w:r>
          </w:p>
        </w:tc>
        <w:tc>
          <w:tcPr>
            <w:tcW w:w="1537" w:type="dxa"/>
            <w:noWrap/>
            <w:hideMark/>
          </w:tcPr>
          <w:p w14:paraId="755DC8E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29F2675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537371C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0EE2000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3.3384615</w:t>
            </w:r>
          </w:p>
        </w:tc>
      </w:tr>
      <w:tr w:rsidR="00F000DE" w:rsidRPr="00C53457" w14:paraId="62C0C87E"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160B389"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5D44DF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CBEA86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IL-8</w:t>
            </w:r>
          </w:p>
        </w:tc>
        <w:tc>
          <w:tcPr>
            <w:tcW w:w="1537" w:type="dxa"/>
            <w:noWrap/>
            <w:hideMark/>
          </w:tcPr>
          <w:p w14:paraId="094E9A4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27819E7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32A8FAB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17A652B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-1.274336</w:t>
            </w:r>
          </w:p>
        </w:tc>
      </w:tr>
      <w:tr w:rsidR="00F000DE" w:rsidRPr="00C53457" w14:paraId="1D12A336"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18D86D95"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41F09E8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6FDAF9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INF-λ</w:t>
            </w:r>
          </w:p>
        </w:tc>
        <w:tc>
          <w:tcPr>
            <w:tcW w:w="1537" w:type="dxa"/>
            <w:noWrap/>
            <w:hideMark/>
          </w:tcPr>
          <w:p w14:paraId="0D4680A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64C1B0F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5AE3BE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383D271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-2.928975</w:t>
            </w:r>
          </w:p>
        </w:tc>
      </w:tr>
      <w:tr w:rsidR="00F000DE" w:rsidRPr="00C53457" w14:paraId="465B5C48"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6F0C0503"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3B293F5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38700B8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3D771DD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1DC0E59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0C3406C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42F4D9F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-4.153846</w:t>
            </w:r>
          </w:p>
        </w:tc>
      </w:tr>
      <w:tr w:rsidR="00F000DE" w:rsidRPr="00C53457" w14:paraId="72B5D83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39F017CA"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4ACD6DD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5FC63B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7E8A58A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1C78754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5437366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52FB81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-3.924883</w:t>
            </w:r>
          </w:p>
        </w:tc>
      </w:tr>
      <w:tr w:rsidR="00F000DE" w:rsidRPr="00C53457" w14:paraId="67D9D126"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4534A6F9" w14:textId="77777777" w:rsidR="00F000DE" w:rsidRPr="00C53457" w:rsidRDefault="00F000DE" w:rsidP="00705F76">
            <w:pPr>
              <w:rPr>
                <w:rFonts w:cstheme="minorHAnsi"/>
                <w:sz w:val="20"/>
                <w:szCs w:val="20"/>
              </w:rPr>
            </w:pPr>
            <w:r w:rsidRPr="00C53457">
              <w:rPr>
                <w:rFonts w:cstheme="minorHAnsi"/>
                <w:sz w:val="20"/>
                <w:szCs w:val="20"/>
              </w:rPr>
              <w:t>Chen 2020</w:t>
            </w:r>
          </w:p>
        </w:tc>
        <w:tc>
          <w:tcPr>
            <w:tcW w:w="999" w:type="dxa"/>
            <w:noWrap/>
            <w:hideMark/>
          </w:tcPr>
          <w:p w14:paraId="0FF6750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CF352F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37" w:type="dxa"/>
            <w:noWrap/>
            <w:hideMark/>
          </w:tcPr>
          <w:p w14:paraId="1DC2E95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597F2C3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7ED0F46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313C0D5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-2.250591</w:t>
            </w:r>
          </w:p>
        </w:tc>
      </w:tr>
      <w:tr w:rsidR="00F000DE" w:rsidRPr="00C53457" w14:paraId="4D45F760"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2A397E44"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7AADB9E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5C21D3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Monocyte</w:t>
            </w:r>
          </w:p>
        </w:tc>
        <w:tc>
          <w:tcPr>
            <w:tcW w:w="1537" w:type="dxa"/>
            <w:noWrap/>
            <w:hideMark/>
          </w:tcPr>
          <w:p w14:paraId="32E7FE0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0909492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44484B9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248995D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0.0695652</w:t>
            </w:r>
          </w:p>
        </w:tc>
      </w:tr>
      <w:tr w:rsidR="00F000DE" w:rsidRPr="00C53457" w14:paraId="1DD15D59"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10300667"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1D725FC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47D2392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NK cell</w:t>
            </w:r>
          </w:p>
        </w:tc>
        <w:tc>
          <w:tcPr>
            <w:tcW w:w="1537" w:type="dxa"/>
            <w:noWrap/>
            <w:hideMark/>
          </w:tcPr>
          <w:p w14:paraId="66E671E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31AD106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575BE71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7BBD076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-3.310702</w:t>
            </w:r>
          </w:p>
        </w:tc>
      </w:tr>
      <w:tr w:rsidR="00F000DE" w:rsidRPr="00C53457" w14:paraId="7B2660DA"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03F6E6E4"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32047E3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716ABF1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Th Memory cells</w:t>
            </w:r>
          </w:p>
        </w:tc>
        <w:tc>
          <w:tcPr>
            <w:tcW w:w="1537" w:type="dxa"/>
            <w:noWrap/>
            <w:hideMark/>
          </w:tcPr>
          <w:p w14:paraId="273207F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4569299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6E6D2D9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D79F7D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-0.129877</w:t>
            </w:r>
          </w:p>
        </w:tc>
      </w:tr>
      <w:tr w:rsidR="00F000DE" w:rsidRPr="00C53457" w14:paraId="76573A9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0A5E7260"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645684F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6639065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Th Naïve cells</w:t>
            </w:r>
          </w:p>
        </w:tc>
        <w:tc>
          <w:tcPr>
            <w:tcW w:w="1537" w:type="dxa"/>
            <w:noWrap/>
            <w:hideMark/>
          </w:tcPr>
          <w:p w14:paraId="34B56AC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2ECD79E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1BCB770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178" w:type="dxa"/>
            <w:noWrap/>
            <w:hideMark/>
          </w:tcPr>
          <w:p w14:paraId="67A3148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0.2235294</w:t>
            </w:r>
          </w:p>
        </w:tc>
      </w:tr>
      <w:tr w:rsidR="00F000DE" w:rsidRPr="00C53457" w14:paraId="635AE348"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1" w:type="dxa"/>
            <w:noWrap/>
            <w:hideMark/>
          </w:tcPr>
          <w:p w14:paraId="0B705C06" w14:textId="77777777" w:rsidR="00F000DE" w:rsidRPr="00C53457" w:rsidRDefault="00F000DE" w:rsidP="00705F76">
            <w:pPr>
              <w:rPr>
                <w:rFonts w:cstheme="minorHAnsi"/>
                <w:sz w:val="20"/>
                <w:szCs w:val="20"/>
              </w:rPr>
            </w:pPr>
            <w:r w:rsidRPr="00C53457">
              <w:rPr>
                <w:rFonts w:cstheme="minorHAnsi"/>
                <w:sz w:val="20"/>
                <w:szCs w:val="20"/>
              </w:rPr>
              <w:t>Qin 2020</w:t>
            </w:r>
          </w:p>
        </w:tc>
        <w:tc>
          <w:tcPr>
            <w:tcW w:w="999" w:type="dxa"/>
            <w:noWrap/>
            <w:hideMark/>
          </w:tcPr>
          <w:p w14:paraId="708714A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COVID 19</w:t>
            </w:r>
          </w:p>
        </w:tc>
        <w:tc>
          <w:tcPr>
            <w:tcW w:w="1286" w:type="dxa"/>
            <w:noWrap/>
            <w:hideMark/>
          </w:tcPr>
          <w:p w14:paraId="092FB5D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37" w:type="dxa"/>
            <w:noWrap/>
            <w:hideMark/>
          </w:tcPr>
          <w:p w14:paraId="065FC01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CoV2 Severe</w:t>
            </w:r>
          </w:p>
        </w:tc>
        <w:tc>
          <w:tcPr>
            <w:tcW w:w="1618" w:type="dxa"/>
            <w:noWrap/>
            <w:hideMark/>
          </w:tcPr>
          <w:p w14:paraId="2258002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094" w:type="dxa"/>
            <w:noWrap/>
            <w:hideMark/>
          </w:tcPr>
          <w:p w14:paraId="250B9A7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178" w:type="dxa"/>
            <w:noWrap/>
            <w:hideMark/>
          </w:tcPr>
          <w:p w14:paraId="4930773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2.952381</w:t>
            </w:r>
          </w:p>
        </w:tc>
      </w:tr>
    </w:tbl>
    <w:p w14:paraId="30CE1A9F" w14:textId="77777777" w:rsidR="00F000DE" w:rsidRPr="00095A43" w:rsidRDefault="00F000DE" w:rsidP="00F000DE">
      <w:pPr>
        <w:rPr>
          <w:i/>
          <w:sz w:val="18"/>
        </w:rPr>
      </w:pPr>
      <w:r w:rsidRPr="00095A43">
        <w:rPr>
          <w:i/>
          <w:sz w:val="18"/>
        </w:rPr>
        <w:t xml:space="preserve">Table A1: CoV2 General tracks the effect size on that marker within an undifferentiated group of those infected with COVID-19. CoV2 Mild tracks the effect size on that marker within a group demonstrating mild COVID-19 symptoms. CoV2 Mild tracks the effect size on that marker within a group demonstrating severe COVID-19 symptoms. ES Format= method for determining effect size. </w:t>
      </w:r>
      <w:proofErr w:type="spellStart"/>
      <w:r w:rsidRPr="00095A43">
        <w:rPr>
          <w:i/>
          <w:sz w:val="18"/>
        </w:rPr>
        <w:t>Approx</w:t>
      </w:r>
      <w:proofErr w:type="spellEnd"/>
      <w:r w:rsidRPr="00095A43">
        <w:rPr>
          <w:i/>
          <w:sz w:val="18"/>
        </w:rPr>
        <w:t xml:space="preserve"> SMD= effect size determined using </w:t>
      </w:r>
      <w:r w:rsidRPr="00095A43">
        <w:rPr>
          <w:rFonts w:cstheme="minorHAnsi"/>
          <w:i/>
          <w:sz w:val="18"/>
        </w:rPr>
        <w:t xml:space="preserve">test metrics, control metrics, and pooled standard deviations and/or test-n, control-n, and a minimum/maximum range of reported values. WMD to SMD </w:t>
      </w:r>
      <w:proofErr w:type="spellStart"/>
      <w:r w:rsidRPr="00095A43">
        <w:rPr>
          <w:rFonts w:cstheme="minorHAnsi"/>
          <w:i/>
          <w:sz w:val="18"/>
        </w:rPr>
        <w:t>Approx</w:t>
      </w:r>
      <w:proofErr w:type="spellEnd"/>
      <w:r w:rsidRPr="00095A43">
        <w:rPr>
          <w:rFonts w:cstheme="minorHAnsi"/>
          <w:i/>
          <w:sz w:val="18"/>
        </w:rPr>
        <w:t xml:space="preserve">= weight mean difference converted to standardized mean difference using the WMD value, n, the minimum/maximum range of reported values, and the SD. Reg= estimated indication of regulatory effect. </w:t>
      </w:r>
      <w:proofErr w:type="spellStart"/>
      <w:r w:rsidRPr="00095A43">
        <w:rPr>
          <w:rFonts w:cstheme="minorHAnsi"/>
          <w:i/>
          <w:sz w:val="18"/>
        </w:rPr>
        <w:t>Dys</w:t>
      </w:r>
      <w:proofErr w:type="spellEnd"/>
      <w:r w:rsidRPr="00095A43">
        <w:rPr>
          <w:rFonts w:cstheme="minorHAnsi"/>
          <w:i/>
          <w:sz w:val="18"/>
        </w:rPr>
        <w:t xml:space="preserve">= estimated indication of </w:t>
      </w:r>
      <w:proofErr w:type="spellStart"/>
      <w:r w:rsidRPr="00095A43">
        <w:rPr>
          <w:rFonts w:cstheme="minorHAnsi"/>
          <w:i/>
          <w:sz w:val="18"/>
        </w:rPr>
        <w:t>dysregulatory</w:t>
      </w:r>
      <w:proofErr w:type="spellEnd"/>
      <w:r w:rsidRPr="00095A43">
        <w:rPr>
          <w:rFonts w:cstheme="minorHAnsi"/>
          <w:i/>
          <w:sz w:val="18"/>
        </w:rPr>
        <w:t xml:space="preserve"> effect.</w:t>
      </w:r>
    </w:p>
    <w:p w14:paraId="6DE01AF4" w14:textId="77777777" w:rsidR="00F000DE" w:rsidRDefault="00F000DE" w:rsidP="00F000DE">
      <w:pPr>
        <w:pStyle w:val="Heading3"/>
        <w:rPr>
          <w:vertAlign w:val="subscript"/>
        </w:rPr>
      </w:pPr>
      <w:r>
        <w:t>Vitamin D</w:t>
      </w:r>
      <w:r w:rsidRPr="00C53457">
        <w:rPr>
          <w:vertAlign w:val="subscript"/>
        </w:rPr>
        <w:t>3</w:t>
      </w:r>
    </w:p>
    <w:tbl>
      <w:tblPr>
        <w:tblStyle w:val="GridTable2-Accent3"/>
        <w:tblW w:w="9599" w:type="dxa"/>
        <w:tblLook w:val="04A0" w:firstRow="1" w:lastRow="0" w:firstColumn="1" w:lastColumn="0" w:noHBand="0" w:noVBand="1"/>
      </w:tblPr>
      <w:tblGrid>
        <w:gridCol w:w="1790"/>
        <w:gridCol w:w="1151"/>
        <w:gridCol w:w="1376"/>
        <w:gridCol w:w="1168"/>
        <w:gridCol w:w="1652"/>
        <w:gridCol w:w="1358"/>
        <w:gridCol w:w="1104"/>
      </w:tblGrid>
      <w:tr w:rsidR="00F000DE" w:rsidRPr="00C53457" w14:paraId="6BF49B8C" w14:textId="77777777" w:rsidTr="00705F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90" w:type="dxa"/>
            <w:noWrap/>
            <w:hideMark/>
          </w:tcPr>
          <w:p w14:paraId="4976F0A3" w14:textId="77777777" w:rsidR="00F000DE" w:rsidRPr="00C53457" w:rsidRDefault="00F000DE" w:rsidP="00705F76">
            <w:pPr>
              <w:rPr>
                <w:sz w:val="20"/>
              </w:rPr>
            </w:pPr>
            <w:r w:rsidRPr="00C53457">
              <w:rPr>
                <w:sz w:val="20"/>
              </w:rPr>
              <w:t>Ref</w:t>
            </w:r>
          </w:p>
        </w:tc>
        <w:tc>
          <w:tcPr>
            <w:tcW w:w="1151" w:type="dxa"/>
            <w:noWrap/>
            <w:hideMark/>
          </w:tcPr>
          <w:p w14:paraId="72FA6990"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sz w:val="20"/>
              </w:rPr>
            </w:pPr>
            <w:r w:rsidRPr="00C53457">
              <w:rPr>
                <w:sz w:val="20"/>
              </w:rPr>
              <w:t>Catalyst</w:t>
            </w:r>
          </w:p>
        </w:tc>
        <w:tc>
          <w:tcPr>
            <w:tcW w:w="1376" w:type="dxa"/>
            <w:noWrap/>
            <w:hideMark/>
          </w:tcPr>
          <w:p w14:paraId="0BB0BD0A"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sz w:val="20"/>
              </w:rPr>
            </w:pPr>
            <w:r w:rsidRPr="00C53457">
              <w:rPr>
                <w:sz w:val="20"/>
              </w:rPr>
              <w:t>Target</w:t>
            </w:r>
          </w:p>
        </w:tc>
        <w:tc>
          <w:tcPr>
            <w:tcW w:w="1168" w:type="dxa"/>
            <w:noWrap/>
            <w:hideMark/>
          </w:tcPr>
          <w:p w14:paraId="1650E8B3"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sz w:val="20"/>
              </w:rPr>
            </w:pPr>
            <w:r w:rsidRPr="00C53457">
              <w:rPr>
                <w:sz w:val="20"/>
              </w:rPr>
              <w:t>Description</w:t>
            </w:r>
          </w:p>
        </w:tc>
        <w:tc>
          <w:tcPr>
            <w:tcW w:w="1652" w:type="dxa"/>
            <w:noWrap/>
            <w:hideMark/>
          </w:tcPr>
          <w:p w14:paraId="38FBDA1E"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sz w:val="20"/>
              </w:rPr>
            </w:pPr>
            <w:r>
              <w:rPr>
                <w:rFonts w:cstheme="minorHAnsi"/>
                <w:sz w:val="20"/>
                <w:szCs w:val="20"/>
              </w:rPr>
              <w:t>ES Format</w:t>
            </w:r>
          </w:p>
        </w:tc>
        <w:tc>
          <w:tcPr>
            <w:tcW w:w="1358" w:type="dxa"/>
            <w:noWrap/>
            <w:hideMark/>
          </w:tcPr>
          <w:p w14:paraId="30EB887E"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sz w:val="20"/>
              </w:rPr>
            </w:pPr>
            <w:proofErr w:type="spellStart"/>
            <w:r w:rsidRPr="00C53457">
              <w:rPr>
                <w:sz w:val="20"/>
              </w:rPr>
              <w:t>Reg</w:t>
            </w:r>
            <w:proofErr w:type="spellEnd"/>
            <w:r w:rsidRPr="00C53457">
              <w:rPr>
                <w:sz w:val="20"/>
              </w:rPr>
              <w:t xml:space="preserve"> or </w:t>
            </w:r>
            <w:proofErr w:type="spellStart"/>
            <w:r w:rsidRPr="00C53457">
              <w:rPr>
                <w:sz w:val="20"/>
              </w:rPr>
              <w:t>Dys</w:t>
            </w:r>
            <w:proofErr w:type="spellEnd"/>
          </w:p>
        </w:tc>
        <w:tc>
          <w:tcPr>
            <w:tcW w:w="1104" w:type="dxa"/>
            <w:noWrap/>
            <w:hideMark/>
          </w:tcPr>
          <w:p w14:paraId="56E00A36"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sz w:val="20"/>
              </w:rPr>
            </w:pPr>
            <w:r w:rsidRPr="00C53457">
              <w:rPr>
                <w:sz w:val="20"/>
              </w:rPr>
              <w:t>Effect</w:t>
            </w:r>
          </w:p>
        </w:tc>
      </w:tr>
      <w:tr w:rsidR="00F000DE" w:rsidRPr="00C53457" w14:paraId="5A24F42E"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90" w:type="dxa"/>
            <w:noWrap/>
            <w:hideMark/>
          </w:tcPr>
          <w:p w14:paraId="22003336" w14:textId="77777777" w:rsidR="00F000DE" w:rsidRPr="00C53457" w:rsidRDefault="00F000DE" w:rsidP="00705F76">
            <w:pPr>
              <w:rPr>
                <w:sz w:val="20"/>
              </w:rPr>
            </w:pPr>
            <w:r w:rsidRPr="00C53457">
              <w:rPr>
                <w:sz w:val="20"/>
              </w:rPr>
              <w:t>Bartels 2013</w:t>
            </w:r>
          </w:p>
        </w:tc>
        <w:tc>
          <w:tcPr>
            <w:tcW w:w="1151" w:type="dxa"/>
            <w:noWrap/>
            <w:hideMark/>
          </w:tcPr>
          <w:p w14:paraId="7CB9611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D3</w:t>
            </w:r>
          </w:p>
        </w:tc>
        <w:tc>
          <w:tcPr>
            <w:tcW w:w="1376" w:type="dxa"/>
            <w:noWrap/>
            <w:hideMark/>
          </w:tcPr>
          <w:p w14:paraId="6ECE1A8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IL-10</w:t>
            </w:r>
          </w:p>
        </w:tc>
        <w:tc>
          <w:tcPr>
            <w:tcW w:w="1168" w:type="dxa"/>
            <w:noWrap/>
            <w:hideMark/>
          </w:tcPr>
          <w:p w14:paraId="73DC73F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C53457">
              <w:rPr>
                <w:sz w:val="20"/>
              </w:rPr>
              <w:t>Intvn</w:t>
            </w:r>
            <w:proofErr w:type="spellEnd"/>
            <w:r w:rsidRPr="00C53457">
              <w:rPr>
                <w:sz w:val="20"/>
              </w:rPr>
              <w:t xml:space="preserve"> T1</w:t>
            </w:r>
          </w:p>
        </w:tc>
        <w:tc>
          <w:tcPr>
            <w:tcW w:w="1652" w:type="dxa"/>
            <w:noWrap/>
            <w:hideMark/>
          </w:tcPr>
          <w:p w14:paraId="6B5AFE7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C53457">
              <w:rPr>
                <w:sz w:val="20"/>
              </w:rPr>
              <w:t>approx</w:t>
            </w:r>
            <w:proofErr w:type="spellEnd"/>
            <w:r w:rsidRPr="00C53457">
              <w:rPr>
                <w:sz w:val="20"/>
              </w:rPr>
              <w:t xml:space="preserve"> SMD</w:t>
            </w:r>
          </w:p>
        </w:tc>
        <w:tc>
          <w:tcPr>
            <w:tcW w:w="1358" w:type="dxa"/>
            <w:noWrap/>
            <w:hideMark/>
          </w:tcPr>
          <w:p w14:paraId="1CDFF1D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reg</w:t>
            </w:r>
          </w:p>
        </w:tc>
        <w:tc>
          <w:tcPr>
            <w:tcW w:w="1104" w:type="dxa"/>
            <w:noWrap/>
            <w:hideMark/>
          </w:tcPr>
          <w:p w14:paraId="564CC4C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-0.394619</w:t>
            </w:r>
          </w:p>
        </w:tc>
      </w:tr>
      <w:tr w:rsidR="00F000DE" w:rsidRPr="00C53457" w14:paraId="7A01E003"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90" w:type="dxa"/>
            <w:noWrap/>
            <w:hideMark/>
          </w:tcPr>
          <w:p w14:paraId="56B88145" w14:textId="77777777" w:rsidR="00F000DE" w:rsidRPr="00C53457" w:rsidRDefault="00F000DE" w:rsidP="00705F76">
            <w:pPr>
              <w:rPr>
                <w:sz w:val="20"/>
              </w:rPr>
            </w:pPr>
            <w:r w:rsidRPr="00C53457">
              <w:rPr>
                <w:sz w:val="20"/>
              </w:rPr>
              <w:t>Bartels 2013</w:t>
            </w:r>
          </w:p>
        </w:tc>
        <w:tc>
          <w:tcPr>
            <w:tcW w:w="1151" w:type="dxa"/>
            <w:noWrap/>
            <w:hideMark/>
          </w:tcPr>
          <w:p w14:paraId="7F4417D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C53457">
              <w:rPr>
                <w:sz w:val="20"/>
              </w:rPr>
              <w:t>D3</w:t>
            </w:r>
          </w:p>
        </w:tc>
        <w:tc>
          <w:tcPr>
            <w:tcW w:w="1376" w:type="dxa"/>
            <w:noWrap/>
            <w:hideMark/>
          </w:tcPr>
          <w:p w14:paraId="72549DC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C53457">
              <w:rPr>
                <w:sz w:val="20"/>
              </w:rPr>
              <w:t>IL-6 classic</w:t>
            </w:r>
          </w:p>
        </w:tc>
        <w:tc>
          <w:tcPr>
            <w:tcW w:w="1168" w:type="dxa"/>
            <w:noWrap/>
            <w:hideMark/>
          </w:tcPr>
          <w:p w14:paraId="3334C39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C53457">
              <w:rPr>
                <w:sz w:val="20"/>
              </w:rPr>
              <w:t>Intvn</w:t>
            </w:r>
            <w:proofErr w:type="spellEnd"/>
            <w:r w:rsidRPr="00C53457">
              <w:rPr>
                <w:sz w:val="20"/>
              </w:rPr>
              <w:t xml:space="preserve"> T1</w:t>
            </w:r>
          </w:p>
        </w:tc>
        <w:tc>
          <w:tcPr>
            <w:tcW w:w="1652" w:type="dxa"/>
            <w:noWrap/>
            <w:hideMark/>
          </w:tcPr>
          <w:p w14:paraId="0A3F4C0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C53457">
              <w:rPr>
                <w:sz w:val="20"/>
              </w:rPr>
              <w:t>approx</w:t>
            </w:r>
            <w:proofErr w:type="spellEnd"/>
            <w:r w:rsidRPr="00C53457">
              <w:rPr>
                <w:sz w:val="20"/>
              </w:rPr>
              <w:t xml:space="preserve"> SMD</w:t>
            </w:r>
          </w:p>
        </w:tc>
        <w:tc>
          <w:tcPr>
            <w:tcW w:w="1358" w:type="dxa"/>
            <w:noWrap/>
            <w:hideMark/>
          </w:tcPr>
          <w:p w14:paraId="39552EF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C53457">
              <w:rPr>
                <w:sz w:val="20"/>
              </w:rPr>
              <w:t>reg</w:t>
            </w:r>
          </w:p>
        </w:tc>
        <w:tc>
          <w:tcPr>
            <w:tcW w:w="1104" w:type="dxa"/>
            <w:noWrap/>
            <w:hideMark/>
          </w:tcPr>
          <w:p w14:paraId="13F6B17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C53457">
              <w:rPr>
                <w:sz w:val="20"/>
              </w:rPr>
              <w:t>0.7721088</w:t>
            </w:r>
          </w:p>
        </w:tc>
      </w:tr>
      <w:tr w:rsidR="00F000DE" w:rsidRPr="00C53457" w14:paraId="32424055"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90" w:type="dxa"/>
            <w:noWrap/>
            <w:hideMark/>
          </w:tcPr>
          <w:p w14:paraId="34FBDA7C" w14:textId="77777777" w:rsidR="00F000DE" w:rsidRPr="00C53457" w:rsidRDefault="00F000DE" w:rsidP="00705F76">
            <w:pPr>
              <w:rPr>
                <w:sz w:val="20"/>
              </w:rPr>
            </w:pPr>
            <w:r w:rsidRPr="00C53457">
              <w:rPr>
                <w:sz w:val="20"/>
              </w:rPr>
              <w:t>Rausch-Fan 2002</w:t>
            </w:r>
          </w:p>
        </w:tc>
        <w:tc>
          <w:tcPr>
            <w:tcW w:w="1151" w:type="dxa"/>
            <w:noWrap/>
            <w:hideMark/>
          </w:tcPr>
          <w:p w14:paraId="3CF9A99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D3</w:t>
            </w:r>
          </w:p>
        </w:tc>
        <w:tc>
          <w:tcPr>
            <w:tcW w:w="1376" w:type="dxa"/>
            <w:noWrap/>
            <w:hideMark/>
          </w:tcPr>
          <w:p w14:paraId="50EB672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IL-6 trans</w:t>
            </w:r>
          </w:p>
        </w:tc>
        <w:tc>
          <w:tcPr>
            <w:tcW w:w="1168" w:type="dxa"/>
            <w:noWrap/>
            <w:hideMark/>
          </w:tcPr>
          <w:p w14:paraId="71E0716B"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C53457">
              <w:rPr>
                <w:sz w:val="20"/>
              </w:rPr>
              <w:t>Intvn</w:t>
            </w:r>
            <w:proofErr w:type="spellEnd"/>
            <w:r w:rsidRPr="00C53457">
              <w:rPr>
                <w:sz w:val="20"/>
              </w:rPr>
              <w:t xml:space="preserve"> T1</w:t>
            </w:r>
          </w:p>
        </w:tc>
        <w:tc>
          <w:tcPr>
            <w:tcW w:w="1652" w:type="dxa"/>
            <w:noWrap/>
            <w:hideMark/>
          </w:tcPr>
          <w:p w14:paraId="4A6C0F8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C53457">
              <w:rPr>
                <w:sz w:val="20"/>
              </w:rPr>
              <w:t>approx</w:t>
            </w:r>
            <w:proofErr w:type="spellEnd"/>
            <w:r w:rsidRPr="00C53457">
              <w:rPr>
                <w:sz w:val="20"/>
              </w:rPr>
              <w:t xml:space="preserve"> SMD</w:t>
            </w:r>
          </w:p>
        </w:tc>
        <w:tc>
          <w:tcPr>
            <w:tcW w:w="1358" w:type="dxa"/>
            <w:noWrap/>
            <w:hideMark/>
          </w:tcPr>
          <w:p w14:paraId="2E9D93D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C53457">
              <w:rPr>
                <w:sz w:val="20"/>
              </w:rPr>
              <w:t>dys</w:t>
            </w:r>
            <w:proofErr w:type="spellEnd"/>
          </w:p>
        </w:tc>
        <w:tc>
          <w:tcPr>
            <w:tcW w:w="1104" w:type="dxa"/>
            <w:noWrap/>
            <w:hideMark/>
          </w:tcPr>
          <w:p w14:paraId="6E3CEC4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-1.651685</w:t>
            </w:r>
          </w:p>
        </w:tc>
      </w:tr>
      <w:tr w:rsidR="00F000DE" w:rsidRPr="00C53457" w14:paraId="32EE27D3"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90" w:type="dxa"/>
            <w:noWrap/>
            <w:hideMark/>
          </w:tcPr>
          <w:p w14:paraId="32AAC82F" w14:textId="77777777" w:rsidR="00F000DE" w:rsidRPr="00C53457" w:rsidRDefault="00F000DE" w:rsidP="00705F76">
            <w:pPr>
              <w:rPr>
                <w:sz w:val="20"/>
              </w:rPr>
            </w:pPr>
            <w:r w:rsidRPr="00C53457">
              <w:rPr>
                <w:sz w:val="20"/>
              </w:rPr>
              <w:t>Rausch-Fan 2002</w:t>
            </w:r>
          </w:p>
        </w:tc>
        <w:tc>
          <w:tcPr>
            <w:tcW w:w="1151" w:type="dxa"/>
            <w:noWrap/>
            <w:hideMark/>
          </w:tcPr>
          <w:p w14:paraId="5CCE7B9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C53457">
              <w:rPr>
                <w:sz w:val="20"/>
              </w:rPr>
              <w:t>D3</w:t>
            </w:r>
          </w:p>
        </w:tc>
        <w:tc>
          <w:tcPr>
            <w:tcW w:w="1376" w:type="dxa"/>
            <w:noWrap/>
            <w:hideMark/>
          </w:tcPr>
          <w:p w14:paraId="7868BC8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C53457">
              <w:rPr>
                <w:sz w:val="20"/>
              </w:rPr>
              <w:t>TNF a</w:t>
            </w:r>
          </w:p>
        </w:tc>
        <w:tc>
          <w:tcPr>
            <w:tcW w:w="1168" w:type="dxa"/>
            <w:noWrap/>
            <w:hideMark/>
          </w:tcPr>
          <w:p w14:paraId="651665D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C53457">
              <w:rPr>
                <w:sz w:val="20"/>
              </w:rPr>
              <w:t>Intvn</w:t>
            </w:r>
            <w:proofErr w:type="spellEnd"/>
            <w:r w:rsidRPr="00C53457">
              <w:rPr>
                <w:sz w:val="20"/>
              </w:rPr>
              <w:t xml:space="preserve"> T1</w:t>
            </w:r>
          </w:p>
        </w:tc>
        <w:tc>
          <w:tcPr>
            <w:tcW w:w="1652" w:type="dxa"/>
            <w:noWrap/>
            <w:hideMark/>
          </w:tcPr>
          <w:p w14:paraId="274E6D7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C53457">
              <w:rPr>
                <w:sz w:val="20"/>
              </w:rPr>
              <w:t>approx</w:t>
            </w:r>
            <w:proofErr w:type="spellEnd"/>
            <w:r w:rsidRPr="00C53457">
              <w:rPr>
                <w:sz w:val="20"/>
              </w:rPr>
              <w:t xml:space="preserve"> SMD</w:t>
            </w:r>
          </w:p>
        </w:tc>
        <w:tc>
          <w:tcPr>
            <w:tcW w:w="1358" w:type="dxa"/>
            <w:noWrap/>
            <w:hideMark/>
          </w:tcPr>
          <w:p w14:paraId="06CAE93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C53457">
              <w:rPr>
                <w:sz w:val="20"/>
              </w:rPr>
              <w:t>dys</w:t>
            </w:r>
            <w:proofErr w:type="spellEnd"/>
          </w:p>
        </w:tc>
        <w:tc>
          <w:tcPr>
            <w:tcW w:w="1104" w:type="dxa"/>
            <w:noWrap/>
            <w:hideMark/>
          </w:tcPr>
          <w:p w14:paraId="3162B60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C53457">
              <w:rPr>
                <w:sz w:val="20"/>
              </w:rPr>
              <w:t>-2.645161</w:t>
            </w:r>
          </w:p>
        </w:tc>
      </w:tr>
      <w:tr w:rsidR="00F000DE" w:rsidRPr="00C53457" w14:paraId="4892299D"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90" w:type="dxa"/>
            <w:noWrap/>
            <w:hideMark/>
          </w:tcPr>
          <w:p w14:paraId="757A9819" w14:textId="77777777" w:rsidR="00F000DE" w:rsidRPr="00C53457" w:rsidRDefault="00F000DE" w:rsidP="00705F76">
            <w:pPr>
              <w:rPr>
                <w:sz w:val="20"/>
              </w:rPr>
            </w:pPr>
            <w:r w:rsidRPr="00C53457">
              <w:rPr>
                <w:sz w:val="20"/>
              </w:rPr>
              <w:t>Bartels 2013</w:t>
            </w:r>
          </w:p>
        </w:tc>
        <w:tc>
          <w:tcPr>
            <w:tcW w:w="1151" w:type="dxa"/>
            <w:noWrap/>
            <w:hideMark/>
          </w:tcPr>
          <w:p w14:paraId="7B29FE1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D3</w:t>
            </w:r>
          </w:p>
        </w:tc>
        <w:tc>
          <w:tcPr>
            <w:tcW w:w="1376" w:type="dxa"/>
            <w:noWrap/>
            <w:hideMark/>
          </w:tcPr>
          <w:p w14:paraId="1506119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TNF a</w:t>
            </w:r>
          </w:p>
        </w:tc>
        <w:tc>
          <w:tcPr>
            <w:tcW w:w="1168" w:type="dxa"/>
            <w:noWrap/>
            <w:hideMark/>
          </w:tcPr>
          <w:p w14:paraId="24DCFE0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C53457">
              <w:rPr>
                <w:sz w:val="20"/>
              </w:rPr>
              <w:t>Intvn</w:t>
            </w:r>
            <w:proofErr w:type="spellEnd"/>
            <w:r w:rsidRPr="00C53457">
              <w:rPr>
                <w:sz w:val="20"/>
              </w:rPr>
              <w:t xml:space="preserve"> T1</w:t>
            </w:r>
          </w:p>
        </w:tc>
        <w:tc>
          <w:tcPr>
            <w:tcW w:w="1652" w:type="dxa"/>
            <w:noWrap/>
            <w:hideMark/>
          </w:tcPr>
          <w:p w14:paraId="4D0B4E2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C53457">
              <w:rPr>
                <w:sz w:val="20"/>
              </w:rPr>
              <w:t>approx</w:t>
            </w:r>
            <w:proofErr w:type="spellEnd"/>
            <w:r w:rsidRPr="00C53457">
              <w:rPr>
                <w:sz w:val="20"/>
              </w:rPr>
              <w:t xml:space="preserve"> SMD</w:t>
            </w:r>
          </w:p>
        </w:tc>
        <w:tc>
          <w:tcPr>
            <w:tcW w:w="1358" w:type="dxa"/>
            <w:noWrap/>
            <w:hideMark/>
          </w:tcPr>
          <w:p w14:paraId="45C1292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C53457">
              <w:rPr>
                <w:sz w:val="20"/>
              </w:rPr>
              <w:t>dys</w:t>
            </w:r>
            <w:proofErr w:type="spellEnd"/>
          </w:p>
        </w:tc>
        <w:tc>
          <w:tcPr>
            <w:tcW w:w="1104" w:type="dxa"/>
            <w:noWrap/>
            <w:hideMark/>
          </w:tcPr>
          <w:p w14:paraId="1E55470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C53457">
              <w:rPr>
                <w:sz w:val="20"/>
              </w:rPr>
              <w:t>-1.582645</w:t>
            </w:r>
          </w:p>
        </w:tc>
      </w:tr>
    </w:tbl>
    <w:p w14:paraId="2A53389D" w14:textId="77777777" w:rsidR="00F000DE" w:rsidRDefault="00F000DE" w:rsidP="00F000DE">
      <w:r>
        <w:rPr>
          <w:i/>
          <w:sz w:val="18"/>
        </w:rPr>
        <w:t xml:space="preserve">Table A2: Descriptions with times= interventions were regularly administered at this time. </w:t>
      </w:r>
      <w:proofErr w:type="spellStart"/>
      <w:r>
        <w:rPr>
          <w:i/>
          <w:sz w:val="18"/>
        </w:rPr>
        <w:t>Intvn</w:t>
      </w:r>
      <w:proofErr w:type="spellEnd"/>
      <w:r>
        <w:rPr>
          <w:i/>
          <w:sz w:val="18"/>
        </w:rPr>
        <w:t xml:space="preserve"> T1= effect in first tracked measurement after intervention.</w:t>
      </w:r>
      <w:r w:rsidRPr="00095A43">
        <w:rPr>
          <w:i/>
          <w:sz w:val="18"/>
        </w:rPr>
        <w:t xml:space="preserve"> ES Format= method for determining effect size. </w:t>
      </w:r>
      <w:proofErr w:type="spellStart"/>
      <w:r w:rsidRPr="00095A43">
        <w:rPr>
          <w:i/>
          <w:sz w:val="18"/>
        </w:rPr>
        <w:t>Approx</w:t>
      </w:r>
      <w:proofErr w:type="spellEnd"/>
      <w:r w:rsidRPr="00095A43">
        <w:rPr>
          <w:i/>
          <w:sz w:val="18"/>
        </w:rPr>
        <w:t xml:space="preserve"> SMD= effect size determined using </w:t>
      </w:r>
      <w:r w:rsidRPr="00095A43">
        <w:rPr>
          <w:rFonts w:cstheme="minorHAnsi"/>
          <w:i/>
          <w:sz w:val="18"/>
        </w:rPr>
        <w:t xml:space="preserve">test metrics, control metrics, and pooled standard deviations and/or test-n, control-n, and a minimum/maximum range of reported values. Reg= estimated indication of regulatory effect. </w:t>
      </w:r>
      <w:proofErr w:type="spellStart"/>
      <w:r w:rsidRPr="00095A43">
        <w:rPr>
          <w:rFonts w:cstheme="minorHAnsi"/>
          <w:i/>
          <w:sz w:val="18"/>
        </w:rPr>
        <w:t>Dys</w:t>
      </w:r>
      <w:proofErr w:type="spellEnd"/>
      <w:r w:rsidRPr="00095A43">
        <w:rPr>
          <w:rFonts w:cstheme="minorHAnsi"/>
          <w:i/>
          <w:sz w:val="18"/>
        </w:rPr>
        <w:t xml:space="preserve">= estimated indication of </w:t>
      </w:r>
      <w:proofErr w:type="spellStart"/>
      <w:r w:rsidRPr="00095A43">
        <w:rPr>
          <w:rFonts w:cstheme="minorHAnsi"/>
          <w:i/>
          <w:sz w:val="18"/>
        </w:rPr>
        <w:t>dysregulatory</w:t>
      </w:r>
      <w:proofErr w:type="spellEnd"/>
      <w:r w:rsidRPr="00095A43">
        <w:rPr>
          <w:rFonts w:cstheme="minorHAnsi"/>
          <w:i/>
          <w:sz w:val="18"/>
        </w:rPr>
        <w:t xml:space="preserve"> effect.</w:t>
      </w:r>
    </w:p>
    <w:p w14:paraId="55AFAAF0" w14:textId="77777777" w:rsidR="00F000DE" w:rsidRDefault="00F000DE" w:rsidP="00F000DE">
      <w:pPr>
        <w:pStyle w:val="Heading3"/>
      </w:pPr>
      <w:r>
        <w:t>Meditation</w:t>
      </w:r>
    </w:p>
    <w:tbl>
      <w:tblPr>
        <w:tblStyle w:val="GridTable2-Accent3"/>
        <w:tblW w:w="9970" w:type="dxa"/>
        <w:tblLook w:val="04A0" w:firstRow="1" w:lastRow="0" w:firstColumn="1" w:lastColumn="0" w:noHBand="0" w:noVBand="1"/>
      </w:tblPr>
      <w:tblGrid>
        <w:gridCol w:w="1763"/>
        <w:gridCol w:w="1325"/>
        <w:gridCol w:w="1407"/>
        <w:gridCol w:w="1594"/>
        <w:gridCol w:w="1425"/>
        <w:gridCol w:w="1211"/>
        <w:gridCol w:w="1245"/>
      </w:tblGrid>
      <w:tr w:rsidR="00F000DE" w:rsidRPr="00C53457" w14:paraId="4B5E8B46" w14:textId="77777777" w:rsidTr="00705F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4F3D931A" w14:textId="77777777" w:rsidR="00F000DE" w:rsidRPr="00C53457" w:rsidRDefault="00F000DE" w:rsidP="00705F76">
            <w:pPr>
              <w:rPr>
                <w:rFonts w:cstheme="minorHAnsi"/>
                <w:sz w:val="20"/>
                <w:szCs w:val="20"/>
              </w:rPr>
            </w:pPr>
            <w:r w:rsidRPr="00C53457">
              <w:rPr>
                <w:rFonts w:cstheme="minorHAnsi"/>
                <w:sz w:val="20"/>
                <w:szCs w:val="20"/>
              </w:rPr>
              <w:t>Ref</w:t>
            </w:r>
          </w:p>
        </w:tc>
        <w:tc>
          <w:tcPr>
            <w:tcW w:w="1325" w:type="dxa"/>
            <w:noWrap/>
            <w:hideMark/>
          </w:tcPr>
          <w:p w14:paraId="08412517"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Catalyst</w:t>
            </w:r>
          </w:p>
        </w:tc>
        <w:tc>
          <w:tcPr>
            <w:tcW w:w="1407" w:type="dxa"/>
            <w:noWrap/>
            <w:hideMark/>
          </w:tcPr>
          <w:p w14:paraId="46389243"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Target</w:t>
            </w:r>
          </w:p>
        </w:tc>
        <w:tc>
          <w:tcPr>
            <w:tcW w:w="1594" w:type="dxa"/>
            <w:noWrap/>
            <w:hideMark/>
          </w:tcPr>
          <w:p w14:paraId="034FE2F2"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Description</w:t>
            </w:r>
          </w:p>
        </w:tc>
        <w:tc>
          <w:tcPr>
            <w:tcW w:w="1425" w:type="dxa"/>
            <w:noWrap/>
            <w:hideMark/>
          </w:tcPr>
          <w:p w14:paraId="2AC1FFC9"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ES Format</w:t>
            </w:r>
          </w:p>
        </w:tc>
        <w:tc>
          <w:tcPr>
            <w:tcW w:w="1211" w:type="dxa"/>
            <w:noWrap/>
            <w:hideMark/>
          </w:tcPr>
          <w:p w14:paraId="6F7E7964"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Reg</w:t>
            </w:r>
            <w:proofErr w:type="spellEnd"/>
            <w:r w:rsidRPr="00C53457">
              <w:rPr>
                <w:rFonts w:cstheme="minorHAnsi"/>
                <w:sz w:val="20"/>
                <w:szCs w:val="20"/>
              </w:rPr>
              <w:t xml:space="preserve"> or </w:t>
            </w:r>
            <w:proofErr w:type="spellStart"/>
            <w:r w:rsidRPr="00C53457">
              <w:rPr>
                <w:rFonts w:cstheme="minorHAnsi"/>
                <w:sz w:val="20"/>
                <w:szCs w:val="20"/>
              </w:rPr>
              <w:t>Dys</w:t>
            </w:r>
            <w:proofErr w:type="spellEnd"/>
          </w:p>
        </w:tc>
        <w:tc>
          <w:tcPr>
            <w:tcW w:w="1245" w:type="dxa"/>
            <w:noWrap/>
            <w:hideMark/>
          </w:tcPr>
          <w:p w14:paraId="6203EB16" w14:textId="77777777" w:rsidR="00F000DE" w:rsidRPr="00C53457"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Effect</w:t>
            </w:r>
          </w:p>
        </w:tc>
      </w:tr>
      <w:tr w:rsidR="00F000DE" w:rsidRPr="00C53457" w14:paraId="3CD23925"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0511E5EF" w14:textId="77777777" w:rsidR="00F000DE" w:rsidRPr="00C53457" w:rsidRDefault="00F000DE" w:rsidP="00705F76">
            <w:pPr>
              <w:rPr>
                <w:rFonts w:cstheme="minorHAnsi"/>
                <w:sz w:val="20"/>
                <w:szCs w:val="20"/>
              </w:rPr>
            </w:pPr>
            <w:r w:rsidRPr="00C53457">
              <w:rPr>
                <w:rFonts w:cstheme="minorHAnsi"/>
                <w:sz w:val="20"/>
                <w:szCs w:val="20"/>
              </w:rPr>
              <w:t>Carlson 2004</w:t>
            </w:r>
          </w:p>
        </w:tc>
        <w:tc>
          <w:tcPr>
            <w:tcW w:w="1325" w:type="dxa"/>
            <w:noWrap/>
            <w:hideMark/>
          </w:tcPr>
          <w:p w14:paraId="1AAEABB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39FE2D3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Cortisol</w:t>
            </w:r>
          </w:p>
        </w:tc>
        <w:tc>
          <w:tcPr>
            <w:tcW w:w="1594" w:type="dxa"/>
            <w:noWrap/>
            <w:hideMark/>
          </w:tcPr>
          <w:p w14:paraId="6718CD5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2pm</w:t>
            </w:r>
          </w:p>
        </w:tc>
        <w:tc>
          <w:tcPr>
            <w:tcW w:w="1425" w:type="dxa"/>
            <w:noWrap/>
            <w:hideMark/>
          </w:tcPr>
          <w:p w14:paraId="3D89D42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6B9C9E5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7272E54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-0.149</w:t>
            </w:r>
          </w:p>
        </w:tc>
      </w:tr>
      <w:tr w:rsidR="00F000DE" w:rsidRPr="00C53457" w14:paraId="5845723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67E71961" w14:textId="77777777" w:rsidR="00F000DE" w:rsidRPr="00C53457" w:rsidRDefault="00F000DE" w:rsidP="00705F76">
            <w:pPr>
              <w:rPr>
                <w:rFonts w:cstheme="minorHAnsi"/>
                <w:sz w:val="20"/>
                <w:szCs w:val="20"/>
              </w:rPr>
            </w:pPr>
            <w:proofErr w:type="spellStart"/>
            <w:r w:rsidRPr="00C53457">
              <w:rPr>
                <w:rFonts w:cstheme="minorHAnsi"/>
                <w:sz w:val="20"/>
                <w:szCs w:val="20"/>
              </w:rPr>
              <w:t>Witek</w:t>
            </w:r>
            <w:proofErr w:type="spellEnd"/>
            <w:r w:rsidRPr="00C53457">
              <w:rPr>
                <w:rFonts w:cstheme="minorHAnsi"/>
                <w:sz w:val="20"/>
                <w:szCs w:val="20"/>
              </w:rPr>
              <w:t xml:space="preserve"> </w:t>
            </w:r>
            <w:proofErr w:type="spellStart"/>
            <w:r w:rsidRPr="00C53457">
              <w:rPr>
                <w:rFonts w:cstheme="minorHAnsi"/>
                <w:sz w:val="20"/>
                <w:szCs w:val="20"/>
              </w:rPr>
              <w:t>Janusek</w:t>
            </w:r>
            <w:proofErr w:type="spellEnd"/>
            <w:r w:rsidRPr="00C53457">
              <w:rPr>
                <w:rFonts w:cstheme="minorHAnsi"/>
                <w:sz w:val="20"/>
                <w:szCs w:val="20"/>
              </w:rPr>
              <w:t xml:space="preserve"> 2008</w:t>
            </w:r>
          </w:p>
        </w:tc>
        <w:tc>
          <w:tcPr>
            <w:tcW w:w="1325" w:type="dxa"/>
            <w:noWrap/>
            <w:hideMark/>
          </w:tcPr>
          <w:p w14:paraId="27C58F6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611A60B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Cortisol</w:t>
            </w:r>
          </w:p>
        </w:tc>
        <w:tc>
          <w:tcPr>
            <w:tcW w:w="1594" w:type="dxa"/>
            <w:noWrap/>
            <w:hideMark/>
          </w:tcPr>
          <w:p w14:paraId="4BFD3C9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4-6pm</w:t>
            </w:r>
          </w:p>
        </w:tc>
        <w:tc>
          <w:tcPr>
            <w:tcW w:w="1425" w:type="dxa"/>
            <w:noWrap/>
            <w:hideMark/>
          </w:tcPr>
          <w:p w14:paraId="4D09A30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05C106C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592E176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-0.572</w:t>
            </w:r>
          </w:p>
        </w:tc>
      </w:tr>
      <w:tr w:rsidR="00F000DE" w:rsidRPr="00C53457" w14:paraId="231BE9FA"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7B3C4621"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525B542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14B73E7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CD19</w:t>
            </w:r>
          </w:p>
        </w:tc>
        <w:tc>
          <w:tcPr>
            <w:tcW w:w="1594" w:type="dxa"/>
            <w:noWrap/>
            <w:hideMark/>
          </w:tcPr>
          <w:p w14:paraId="54E367B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330DC7B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32B2BBB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0DD7992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0.04</w:t>
            </w:r>
          </w:p>
        </w:tc>
      </w:tr>
      <w:tr w:rsidR="00F000DE" w:rsidRPr="00C53457" w14:paraId="77C1355A"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00EBF01E"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76676FA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93297A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CD3</w:t>
            </w:r>
          </w:p>
        </w:tc>
        <w:tc>
          <w:tcPr>
            <w:tcW w:w="1594" w:type="dxa"/>
            <w:noWrap/>
            <w:hideMark/>
          </w:tcPr>
          <w:p w14:paraId="24F0EC8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49AE276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392A244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20BFC3A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-0.038</w:t>
            </w:r>
          </w:p>
        </w:tc>
      </w:tr>
      <w:tr w:rsidR="00F000DE" w:rsidRPr="00C53457" w14:paraId="6BF4C513"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4A28C88A"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19A21FF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BB010C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94" w:type="dxa"/>
            <w:noWrap/>
            <w:hideMark/>
          </w:tcPr>
          <w:p w14:paraId="2C8187C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0042A82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18397EE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70C5B66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-0.098</w:t>
            </w:r>
          </w:p>
        </w:tc>
      </w:tr>
      <w:tr w:rsidR="00F000DE" w:rsidRPr="00C53457" w14:paraId="5E4CA1DA"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28396CF4" w14:textId="77777777" w:rsidR="00F000DE" w:rsidRPr="00C53457" w:rsidRDefault="00F000DE" w:rsidP="00705F76">
            <w:pPr>
              <w:rPr>
                <w:rFonts w:cstheme="minorHAnsi"/>
                <w:sz w:val="20"/>
                <w:szCs w:val="20"/>
              </w:rPr>
            </w:pPr>
            <w:r w:rsidRPr="00C53457">
              <w:rPr>
                <w:rFonts w:cstheme="minorHAnsi"/>
                <w:sz w:val="20"/>
                <w:szCs w:val="20"/>
              </w:rPr>
              <w:t>Gonzalez-Garcia 2013</w:t>
            </w:r>
          </w:p>
        </w:tc>
        <w:tc>
          <w:tcPr>
            <w:tcW w:w="1325" w:type="dxa"/>
            <w:noWrap/>
            <w:hideMark/>
          </w:tcPr>
          <w:p w14:paraId="3E159AA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5DDA62C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94" w:type="dxa"/>
            <w:noWrap/>
            <w:hideMark/>
          </w:tcPr>
          <w:p w14:paraId="1E0CB7B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68F113F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0397C9D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71261DA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0.56</w:t>
            </w:r>
          </w:p>
        </w:tc>
      </w:tr>
      <w:tr w:rsidR="00F000DE" w:rsidRPr="00C53457" w14:paraId="03E45B72"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CEA10B9"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7A904B9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CB0DD8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CD8</w:t>
            </w:r>
          </w:p>
        </w:tc>
        <w:tc>
          <w:tcPr>
            <w:tcW w:w="1594" w:type="dxa"/>
            <w:noWrap/>
            <w:hideMark/>
          </w:tcPr>
          <w:p w14:paraId="782EB59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32F95B3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232E16E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3A30F99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-0.041</w:t>
            </w:r>
          </w:p>
        </w:tc>
      </w:tr>
      <w:tr w:rsidR="00F000DE" w:rsidRPr="00C53457" w14:paraId="7FE58396"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6A94D75D" w14:textId="77777777" w:rsidR="00F000DE" w:rsidRPr="00C53457" w:rsidRDefault="00F000DE" w:rsidP="00705F76">
            <w:pPr>
              <w:rPr>
                <w:rFonts w:cstheme="minorHAnsi"/>
                <w:sz w:val="20"/>
                <w:szCs w:val="20"/>
              </w:rPr>
            </w:pPr>
            <w:r w:rsidRPr="00C53457">
              <w:rPr>
                <w:rFonts w:cstheme="minorHAnsi"/>
                <w:sz w:val="20"/>
                <w:szCs w:val="20"/>
              </w:rPr>
              <w:t>Rosenkranz 2016</w:t>
            </w:r>
          </w:p>
        </w:tc>
        <w:tc>
          <w:tcPr>
            <w:tcW w:w="1325" w:type="dxa"/>
            <w:noWrap/>
            <w:hideMark/>
          </w:tcPr>
          <w:p w14:paraId="6B16F86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6B447DA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Cortisol</w:t>
            </w:r>
          </w:p>
        </w:tc>
        <w:tc>
          <w:tcPr>
            <w:tcW w:w="1594" w:type="dxa"/>
            <w:noWrap/>
            <w:hideMark/>
          </w:tcPr>
          <w:p w14:paraId="3D9561C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26D5281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5A6F226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748726B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-1.509728</w:t>
            </w:r>
          </w:p>
        </w:tc>
      </w:tr>
      <w:tr w:rsidR="00F000DE" w:rsidRPr="00C53457" w14:paraId="72B97DEC"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22F5FF6A" w14:textId="77777777" w:rsidR="00F000DE" w:rsidRPr="00C53457" w:rsidRDefault="00F000DE" w:rsidP="00705F76">
            <w:pPr>
              <w:rPr>
                <w:rFonts w:cstheme="minorHAnsi"/>
                <w:sz w:val="20"/>
                <w:szCs w:val="20"/>
              </w:rPr>
            </w:pPr>
            <w:r w:rsidRPr="00C53457">
              <w:rPr>
                <w:rFonts w:cstheme="minorHAnsi"/>
                <w:sz w:val="20"/>
                <w:szCs w:val="20"/>
              </w:rPr>
              <w:t>Carlson 2003</w:t>
            </w:r>
          </w:p>
        </w:tc>
        <w:tc>
          <w:tcPr>
            <w:tcW w:w="1325" w:type="dxa"/>
            <w:noWrap/>
            <w:hideMark/>
          </w:tcPr>
          <w:p w14:paraId="52544AF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6CCCE2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Eosinophil</w:t>
            </w:r>
          </w:p>
        </w:tc>
        <w:tc>
          <w:tcPr>
            <w:tcW w:w="1594" w:type="dxa"/>
            <w:noWrap/>
            <w:hideMark/>
          </w:tcPr>
          <w:p w14:paraId="7A0E9C7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1D96693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2E4E20F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06547FD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0.31</w:t>
            </w:r>
          </w:p>
        </w:tc>
      </w:tr>
      <w:tr w:rsidR="00F000DE" w:rsidRPr="00C53457" w14:paraId="4E0A1E50"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5120BB9F" w14:textId="77777777" w:rsidR="00F000DE" w:rsidRPr="00C53457" w:rsidRDefault="00F000DE" w:rsidP="00705F76">
            <w:pPr>
              <w:rPr>
                <w:rFonts w:cstheme="minorHAnsi"/>
                <w:sz w:val="20"/>
                <w:szCs w:val="20"/>
              </w:rPr>
            </w:pPr>
            <w:r w:rsidRPr="00C53457">
              <w:rPr>
                <w:rFonts w:cstheme="minorHAnsi"/>
                <w:sz w:val="20"/>
                <w:szCs w:val="20"/>
              </w:rPr>
              <w:t>Carlson 2003</w:t>
            </w:r>
          </w:p>
        </w:tc>
        <w:tc>
          <w:tcPr>
            <w:tcW w:w="1325" w:type="dxa"/>
            <w:noWrap/>
            <w:hideMark/>
          </w:tcPr>
          <w:p w14:paraId="6FCAAA6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4CF779D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94" w:type="dxa"/>
            <w:noWrap/>
            <w:hideMark/>
          </w:tcPr>
          <w:p w14:paraId="4D094FD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7947FFA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5A27BE1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41B4BED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-0.375</w:t>
            </w:r>
          </w:p>
        </w:tc>
      </w:tr>
      <w:tr w:rsidR="00F000DE" w:rsidRPr="00C53457" w14:paraId="55F776A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7539C597"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445E2C9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6BE164B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94" w:type="dxa"/>
            <w:noWrap/>
            <w:hideMark/>
          </w:tcPr>
          <w:p w14:paraId="40E17B6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2546E30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2B802C2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6F2ABF3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-0.231</w:t>
            </w:r>
          </w:p>
        </w:tc>
      </w:tr>
      <w:tr w:rsidR="00F000DE" w:rsidRPr="00C53457" w14:paraId="609C9AE3"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18FC94D" w14:textId="77777777" w:rsidR="00F000DE" w:rsidRPr="00C53457" w:rsidRDefault="00F000DE" w:rsidP="00705F76">
            <w:pPr>
              <w:rPr>
                <w:rFonts w:cstheme="minorHAnsi"/>
                <w:sz w:val="20"/>
                <w:szCs w:val="20"/>
              </w:rPr>
            </w:pPr>
            <w:proofErr w:type="spellStart"/>
            <w:r w:rsidRPr="00C53457">
              <w:rPr>
                <w:rFonts w:cstheme="minorHAnsi"/>
                <w:sz w:val="20"/>
                <w:szCs w:val="20"/>
              </w:rPr>
              <w:t>Witek</w:t>
            </w:r>
            <w:proofErr w:type="spellEnd"/>
            <w:r w:rsidRPr="00C53457">
              <w:rPr>
                <w:rFonts w:cstheme="minorHAnsi"/>
                <w:sz w:val="20"/>
                <w:szCs w:val="20"/>
              </w:rPr>
              <w:t xml:space="preserve"> </w:t>
            </w:r>
            <w:proofErr w:type="spellStart"/>
            <w:r w:rsidRPr="00C53457">
              <w:rPr>
                <w:rFonts w:cstheme="minorHAnsi"/>
                <w:sz w:val="20"/>
                <w:szCs w:val="20"/>
              </w:rPr>
              <w:t>Janusek</w:t>
            </w:r>
            <w:proofErr w:type="spellEnd"/>
            <w:r w:rsidRPr="00C53457">
              <w:rPr>
                <w:rFonts w:cstheme="minorHAnsi"/>
                <w:sz w:val="20"/>
                <w:szCs w:val="20"/>
              </w:rPr>
              <w:t xml:space="preserve"> 2008</w:t>
            </w:r>
          </w:p>
        </w:tc>
        <w:tc>
          <w:tcPr>
            <w:tcW w:w="1325" w:type="dxa"/>
            <w:noWrap/>
            <w:hideMark/>
          </w:tcPr>
          <w:p w14:paraId="542A404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3F0AB3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94" w:type="dxa"/>
            <w:noWrap/>
            <w:hideMark/>
          </w:tcPr>
          <w:p w14:paraId="72E4A15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480E49F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67386DF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7ADF390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0.309</w:t>
            </w:r>
          </w:p>
        </w:tc>
      </w:tr>
      <w:tr w:rsidR="00F000DE" w:rsidRPr="00C53457" w14:paraId="2E90D494"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72EED758" w14:textId="77777777" w:rsidR="00F000DE" w:rsidRPr="00C53457" w:rsidRDefault="00F000DE" w:rsidP="00705F76">
            <w:pPr>
              <w:rPr>
                <w:rFonts w:cstheme="minorHAnsi"/>
                <w:sz w:val="20"/>
                <w:szCs w:val="20"/>
              </w:rPr>
            </w:pPr>
            <w:r w:rsidRPr="00C53457">
              <w:rPr>
                <w:rFonts w:cstheme="minorHAnsi"/>
                <w:sz w:val="20"/>
                <w:szCs w:val="20"/>
              </w:rPr>
              <w:t>Carlson 2003</w:t>
            </w:r>
          </w:p>
        </w:tc>
        <w:tc>
          <w:tcPr>
            <w:tcW w:w="1325" w:type="dxa"/>
            <w:noWrap/>
            <w:hideMark/>
          </w:tcPr>
          <w:p w14:paraId="4FC845D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512C91D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IL-4</w:t>
            </w:r>
          </w:p>
        </w:tc>
        <w:tc>
          <w:tcPr>
            <w:tcW w:w="1594" w:type="dxa"/>
            <w:noWrap/>
            <w:hideMark/>
          </w:tcPr>
          <w:p w14:paraId="35E3B02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7AEAD50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1DFCA66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00894E6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-1.007</w:t>
            </w:r>
          </w:p>
        </w:tc>
      </w:tr>
      <w:tr w:rsidR="00F000DE" w:rsidRPr="00C53457" w14:paraId="549B1D33"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0537F67B" w14:textId="77777777" w:rsidR="00F000DE" w:rsidRPr="00C53457" w:rsidRDefault="00F000DE" w:rsidP="00705F76">
            <w:pPr>
              <w:rPr>
                <w:rFonts w:cstheme="minorHAnsi"/>
                <w:sz w:val="20"/>
                <w:szCs w:val="20"/>
              </w:rPr>
            </w:pPr>
            <w:proofErr w:type="spellStart"/>
            <w:r w:rsidRPr="00C53457">
              <w:rPr>
                <w:rFonts w:cstheme="minorHAnsi"/>
                <w:sz w:val="20"/>
                <w:szCs w:val="20"/>
              </w:rPr>
              <w:t>Witek</w:t>
            </w:r>
            <w:proofErr w:type="spellEnd"/>
            <w:r w:rsidRPr="00C53457">
              <w:rPr>
                <w:rFonts w:cstheme="minorHAnsi"/>
                <w:sz w:val="20"/>
                <w:szCs w:val="20"/>
              </w:rPr>
              <w:t xml:space="preserve"> </w:t>
            </w:r>
            <w:proofErr w:type="spellStart"/>
            <w:r w:rsidRPr="00C53457">
              <w:rPr>
                <w:rFonts w:cstheme="minorHAnsi"/>
                <w:sz w:val="20"/>
                <w:szCs w:val="20"/>
              </w:rPr>
              <w:t>Janusek</w:t>
            </w:r>
            <w:proofErr w:type="spellEnd"/>
            <w:r w:rsidRPr="00C53457">
              <w:rPr>
                <w:rFonts w:cstheme="minorHAnsi"/>
                <w:sz w:val="20"/>
                <w:szCs w:val="20"/>
              </w:rPr>
              <w:t xml:space="preserve"> 2008</w:t>
            </w:r>
          </w:p>
        </w:tc>
        <w:tc>
          <w:tcPr>
            <w:tcW w:w="1325" w:type="dxa"/>
            <w:noWrap/>
            <w:hideMark/>
          </w:tcPr>
          <w:p w14:paraId="4EF77AF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734AF8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IL-4</w:t>
            </w:r>
          </w:p>
        </w:tc>
        <w:tc>
          <w:tcPr>
            <w:tcW w:w="1594" w:type="dxa"/>
            <w:noWrap/>
            <w:hideMark/>
          </w:tcPr>
          <w:p w14:paraId="0B3FB2B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25B76E3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090D2BF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595CB51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-0.459</w:t>
            </w:r>
          </w:p>
        </w:tc>
      </w:tr>
      <w:tr w:rsidR="00F000DE" w:rsidRPr="00C53457" w14:paraId="0FAA8078"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5DBC0711"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1167F35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5BEF141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IL-4</w:t>
            </w:r>
          </w:p>
        </w:tc>
        <w:tc>
          <w:tcPr>
            <w:tcW w:w="1594" w:type="dxa"/>
            <w:noWrap/>
            <w:hideMark/>
          </w:tcPr>
          <w:p w14:paraId="7DE38F9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1E09C6F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7822C37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68B1FFA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-0.004</w:t>
            </w:r>
          </w:p>
        </w:tc>
      </w:tr>
      <w:tr w:rsidR="00F000DE" w:rsidRPr="00C53457" w14:paraId="0DE4B5B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B0F2F4C" w14:textId="77777777" w:rsidR="00F000DE" w:rsidRPr="00C53457" w:rsidRDefault="00F000DE" w:rsidP="00705F76">
            <w:pPr>
              <w:rPr>
                <w:rFonts w:cstheme="minorHAnsi"/>
                <w:sz w:val="20"/>
                <w:szCs w:val="20"/>
              </w:rPr>
            </w:pPr>
            <w:proofErr w:type="spellStart"/>
            <w:r w:rsidRPr="00C53457">
              <w:rPr>
                <w:rFonts w:cstheme="minorHAnsi"/>
                <w:sz w:val="20"/>
                <w:szCs w:val="20"/>
              </w:rPr>
              <w:t>Shete</w:t>
            </w:r>
            <w:proofErr w:type="spellEnd"/>
            <w:r w:rsidRPr="00C53457">
              <w:rPr>
                <w:rFonts w:cstheme="minorHAnsi"/>
                <w:sz w:val="20"/>
                <w:szCs w:val="20"/>
              </w:rPr>
              <w:t xml:space="preserve"> 2017</w:t>
            </w:r>
          </w:p>
        </w:tc>
        <w:tc>
          <w:tcPr>
            <w:tcW w:w="1325" w:type="dxa"/>
            <w:noWrap/>
            <w:hideMark/>
          </w:tcPr>
          <w:p w14:paraId="309636D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DC209A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IL-6</w:t>
            </w:r>
          </w:p>
        </w:tc>
        <w:tc>
          <w:tcPr>
            <w:tcW w:w="1594" w:type="dxa"/>
            <w:noWrap/>
            <w:hideMark/>
          </w:tcPr>
          <w:p w14:paraId="67FA278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02CC808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7A6A896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6425817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-0.941176</w:t>
            </w:r>
          </w:p>
        </w:tc>
      </w:tr>
      <w:tr w:rsidR="00F000DE" w:rsidRPr="00C53457" w14:paraId="4AFB2356"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A1C984F" w14:textId="77777777" w:rsidR="00F000DE" w:rsidRPr="00C53457" w:rsidRDefault="00F000DE" w:rsidP="00705F76">
            <w:pPr>
              <w:rPr>
                <w:rFonts w:cstheme="minorHAnsi"/>
                <w:sz w:val="20"/>
                <w:szCs w:val="20"/>
              </w:rPr>
            </w:pPr>
            <w:proofErr w:type="spellStart"/>
            <w:r w:rsidRPr="00C53457">
              <w:rPr>
                <w:rFonts w:cstheme="minorHAnsi"/>
                <w:sz w:val="20"/>
                <w:szCs w:val="20"/>
              </w:rPr>
              <w:t>Witek</w:t>
            </w:r>
            <w:proofErr w:type="spellEnd"/>
            <w:r w:rsidRPr="00C53457">
              <w:rPr>
                <w:rFonts w:cstheme="minorHAnsi"/>
                <w:sz w:val="20"/>
                <w:szCs w:val="20"/>
              </w:rPr>
              <w:t xml:space="preserve"> </w:t>
            </w:r>
            <w:proofErr w:type="spellStart"/>
            <w:r w:rsidRPr="00C53457">
              <w:rPr>
                <w:rFonts w:cstheme="minorHAnsi"/>
                <w:sz w:val="20"/>
                <w:szCs w:val="20"/>
              </w:rPr>
              <w:t>Janusek</w:t>
            </w:r>
            <w:proofErr w:type="spellEnd"/>
            <w:r w:rsidRPr="00C53457">
              <w:rPr>
                <w:rFonts w:cstheme="minorHAnsi"/>
                <w:sz w:val="20"/>
                <w:szCs w:val="20"/>
              </w:rPr>
              <w:t xml:space="preserve"> 2008</w:t>
            </w:r>
          </w:p>
        </w:tc>
        <w:tc>
          <w:tcPr>
            <w:tcW w:w="1325" w:type="dxa"/>
            <w:noWrap/>
            <w:hideMark/>
          </w:tcPr>
          <w:p w14:paraId="560BCC3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1DA638B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IL-6</w:t>
            </w:r>
          </w:p>
        </w:tc>
        <w:tc>
          <w:tcPr>
            <w:tcW w:w="1594" w:type="dxa"/>
            <w:noWrap/>
            <w:hideMark/>
          </w:tcPr>
          <w:p w14:paraId="0CD9A88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152429A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275EABE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75F4CA2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-0.571</w:t>
            </w:r>
          </w:p>
        </w:tc>
      </w:tr>
      <w:tr w:rsidR="00F000DE" w:rsidRPr="00C53457" w14:paraId="17A377FB"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F8781DF" w14:textId="77777777" w:rsidR="00F000DE" w:rsidRPr="00C53457" w:rsidRDefault="00F000DE" w:rsidP="00705F76">
            <w:pPr>
              <w:rPr>
                <w:rFonts w:cstheme="minorHAnsi"/>
                <w:sz w:val="20"/>
                <w:szCs w:val="20"/>
              </w:rPr>
            </w:pPr>
            <w:r w:rsidRPr="00C53457">
              <w:rPr>
                <w:rFonts w:cstheme="minorHAnsi"/>
                <w:sz w:val="20"/>
                <w:szCs w:val="20"/>
              </w:rPr>
              <w:t>Bower 2015</w:t>
            </w:r>
          </w:p>
        </w:tc>
        <w:tc>
          <w:tcPr>
            <w:tcW w:w="1325" w:type="dxa"/>
            <w:noWrap/>
            <w:hideMark/>
          </w:tcPr>
          <w:p w14:paraId="2C8E038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5F294E3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IL-6</w:t>
            </w:r>
          </w:p>
        </w:tc>
        <w:tc>
          <w:tcPr>
            <w:tcW w:w="1594" w:type="dxa"/>
            <w:noWrap/>
            <w:hideMark/>
          </w:tcPr>
          <w:p w14:paraId="4EAB8D5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265952B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4BC7EF3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50318AB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-0.2</w:t>
            </w:r>
          </w:p>
        </w:tc>
      </w:tr>
      <w:tr w:rsidR="00F000DE" w:rsidRPr="00C53457" w14:paraId="4B3122E3"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753EA86E" w14:textId="77777777" w:rsidR="00F000DE" w:rsidRPr="00C53457" w:rsidRDefault="00F000DE" w:rsidP="00705F76">
            <w:pPr>
              <w:rPr>
                <w:rFonts w:cstheme="minorHAnsi"/>
                <w:sz w:val="20"/>
                <w:szCs w:val="20"/>
              </w:rPr>
            </w:pPr>
            <w:r w:rsidRPr="00C53457">
              <w:rPr>
                <w:rFonts w:cstheme="minorHAnsi"/>
                <w:sz w:val="20"/>
                <w:szCs w:val="20"/>
              </w:rPr>
              <w:t>Cahn 2017</w:t>
            </w:r>
          </w:p>
        </w:tc>
        <w:tc>
          <w:tcPr>
            <w:tcW w:w="1325" w:type="dxa"/>
            <w:noWrap/>
            <w:hideMark/>
          </w:tcPr>
          <w:p w14:paraId="7FD0726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AC1CFB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IL-6 classic</w:t>
            </w:r>
          </w:p>
        </w:tc>
        <w:tc>
          <w:tcPr>
            <w:tcW w:w="1594" w:type="dxa"/>
            <w:noWrap/>
            <w:hideMark/>
          </w:tcPr>
          <w:p w14:paraId="784B0B9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7208141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3AF7A2C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492C7FD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0.5820896</w:t>
            </w:r>
          </w:p>
        </w:tc>
      </w:tr>
      <w:tr w:rsidR="00F000DE" w:rsidRPr="00C53457" w14:paraId="0356EB6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71438C1" w14:textId="77777777" w:rsidR="00F000DE" w:rsidRPr="00C53457" w:rsidRDefault="00F000DE" w:rsidP="00705F76">
            <w:pPr>
              <w:rPr>
                <w:rFonts w:cstheme="minorHAnsi"/>
                <w:sz w:val="20"/>
                <w:szCs w:val="20"/>
              </w:rPr>
            </w:pPr>
            <w:r w:rsidRPr="00C53457">
              <w:rPr>
                <w:rFonts w:cstheme="minorHAnsi"/>
                <w:sz w:val="20"/>
                <w:szCs w:val="20"/>
              </w:rPr>
              <w:t>Carlson 2003</w:t>
            </w:r>
          </w:p>
        </w:tc>
        <w:tc>
          <w:tcPr>
            <w:tcW w:w="1325" w:type="dxa"/>
            <w:noWrap/>
            <w:hideMark/>
          </w:tcPr>
          <w:p w14:paraId="1DD2193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201ED37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INF-λ</w:t>
            </w:r>
          </w:p>
        </w:tc>
        <w:tc>
          <w:tcPr>
            <w:tcW w:w="1594" w:type="dxa"/>
            <w:noWrap/>
            <w:hideMark/>
          </w:tcPr>
          <w:p w14:paraId="59A3265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6302B49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79D6EEA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458E68C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-0.33</w:t>
            </w:r>
          </w:p>
        </w:tc>
      </w:tr>
      <w:tr w:rsidR="00F000DE" w:rsidRPr="00C53457" w14:paraId="78ED8BF2"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8924023"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5DB3578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4430D31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INF-λ</w:t>
            </w:r>
          </w:p>
        </w:tc>
        <w:tc>
          <w:tcPr>
            <w:tcW w:w="1594" w:type="dxa"/>
            <w:noWrap/>
            <w:hideMark/>
          </w:tcPr>
          <w:p w14:paraId="201E1FE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3EBA838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1454F57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1A598FC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-0.004</w:t>
            </w:r>
          </w:p>
        </w:tc>
      </w:tr>
      <w:tr w:rsidR="00F000DE" w:rsidRPr="00C53457" w14:paraId="03D63CE0"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4C1ECE21"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54D6B4B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4BDF731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94" w:type="dxa"/>
            <w:noWrap/>
            <w:hideMark/>
          </w:tcPr>
          <w:p w14:paraId="564F5CC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3DA6F7D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497EB9C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1DA952B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0.169</w:t>
            </w:r>
          </w:p>
        </w:tc>
      </w:tr>
      <w:tr w:rsidR="00F000DE" w:rsidRPr="00C53457" w14:paraId="58860E85"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4CEA186B" w14:textId="77777777" w:rsidR="00F000DE" w:rsidRPr="00C53457" w:rsidRDefault="00F000DE" w:rsidP="00705F76">
            <w:pPr>
              <w:rPr>
                <w:rFonts w:cstheme="minorHAnsi"/>
                <w:sz w:val="20"/>
                <w:szCs w:val="20"/>
              </w:rPr>
            </w:pPr>
            <w:r w:rsidRPr="00C53457">
              <w:rPr>
                <w:rFonts w:cstheme="minorHAnsi"/>
                <w:sz w:val="20"/>
                <w:szCs w:val="20"/>
              </w:rPr>
              <w:t>Carlson 2003</w:t>
            </w:r>
          </w:p>
        </w:tc>
        <w:tc>
          <w:tcPr>
            <w:tcW w:w="1325" w:type="dxa"/>
            <w:noWrap/>
            <w:hideMark/>
          </w:tcPr>
          <w:p w14:paraId="4BB79FC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5E7A80F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Monocyte</w:t>
            </w:r>
          </w:p>
        </w:tc>
        <w:tc>
          <w:tcPr>
            <w:tcW w:w="1594" w:type="dxa"/>
            <w:noWrap/>
            <w:hideMark/>
          </w:tcPr>
          <w:p w14:paraId="1CB3845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2DE8BEF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54F20C6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64D19D2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-0.293</w:t>
            </w:r>
          </w:p>
        </w:tc>
      </w:tr>
      <w:tr w:rsidR="00F000DE" w:rsidRPr="00C53457" w14:paraId="76E7AE14"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29E7F71C" w14:textId="77777777" w:rsidR="00F000DE" w:rsidRPr="00C53457" w:rsidRDefault="00F000DE" w:rsidP="00705F76">
            <w:pPr>
              <w:rPr>
                <w:rFonts w:cstheme="minorHAnsi"/>
                <w:sz w:val="20"/>
                <w:szCs w:val="20"/>
              </w:rPr>
            </w:pPr>
            <w:proofErr w:type="spellStart"/>
            <w:r w:rsidRPr="00C53457">
              <w:rPr>
                <w:rFonts w:cstheme="minorHAnsi"/>
                <w:sz w:val="20"/>
                <w:szCs w:val="20"/>
              </w:rPr>
              <w:t>Witek</w:t>
            </w:r>
            <w:proofErr w:type="spellEnd"/>
            <w:r w:rsidRPr="00C53457">
              <w:rPr>
                <w:rFonts w:cstheme="minorHAnsi"/>
                <w:sz w:val="20"/>
                <w:szCs w:val="20"/>
              </w:rPr>
              <w:t xml:space="preserve"> </w:t>
            </w:r>
            <w:proofErr w:type="spellStart"/>
            <w:r w:rsidRPr="00C53457">
              <w:rPr>
                <w:rFonts w:cstheme="minorHAnsi"/>
                <w:sz w:val="20"/>
                <w:szCs w:val="20"/>
              </w:rPr>
              <w:t>Janusek</w:t>
            </w:r>
            <w:proofErr w:type="spellEnd"/>
            <w:r w:rsidRPr="00C53457">
              <w:rPr>
                <w:rFonts w:cstheme="minorHAnsi"/>
                <w:sz w:val="20"/>
                <w:szCs w:val="20"/>
              </w:rPr>
              <w:t xml:space="preserve"> 2008</w:t>
            </w:r>
          </w:p>
        </w:tc>
        <w:tc>
          <w:tcPr>
            <w:tcW w:w="1325" w:type="dxa"/>
            <w:noWrap/>
            <w:hideMark/>
          </w:tcPr>
          <w:p w14:paraId="42FFAB2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65553FD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NK cell</w:t>
            </w:r>
          </w:p>
        </w:tc>
        <w:tc>
          <w:tcPr>
            <w:tcW w:w="1594" w:type="dxa"/>
            <w:noWrap/>
            <w:hideMark/>
          </w:tcPr>
          <w:p w14:paraId="128025E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593AEB3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445F07E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0CBE2D9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0.472</w:t>
            </w:r>
          </w:p>
        </w:tc>
      </w:tr>
      <w:tr w:rsidR="00F000DE" w:rsidRPr="00C53457" w14:paraId="312C78DC"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10E2642" w14:textId="77777777" w:rsidR="00F000DE" w:rsidRPr="00C53457" w:rsidRDefault="00F000DE" w:rsidP="00705F76">
            <w:pPr>
              <w:rPr>
                <w:rFonts w:cstheme="minorHAnsi"/>
                <w:sz w:val="20"/>
                <w:szCs w:val="20"/>
              </w:rPr>
            </w:pPr>
            <w:proofErr w:type="spellStart"/>
            <w:r w:rsidRPr="00C53457">
              <w:rPr>
                <w:rFonts w:cstheme="minorHAnsi"/>
                <w:sz w:val="20"/>
                <w:szCs w:val="20"/>
              </w:rPr>
              <w:t>Lengacher</w:t>
            </w:r>
            <w:proofErr w:type="spellEnd"/>
            <w:r w:rsidRPr="00C53457">
              <w:rPr>
                <w:rFonts w:cstheme="minorHAnsi"/>
                <w:sz w:val="20"/>
                <w:szCs w:val="20"/>
              </w:rPr>
              <w:t xml:space="preserve"> 2013</w:t>
            </w:r>
          </w:p>
        </w:tc>
        <w:tc>
          <w:tcPr>
            <w:tcW w:w="1325" w:type="dxa"/>
            <w:noWrap/>
            <w:hideMark/>
          </w:tcPr>
          <w:p w14:paraId="06DE888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2228284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Th Memory cells</w:t>
            </w:r>
          </w:p>
        </w:tc>
        <w:tc>
          <w:tcPr>
            <w:tcW w:w="1594" w:type="dxa"/>
            <w:noWrap/>
            <w:hideMark/>
          </w:tcPr>
          <w:p w14:paraId="799E6DC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4DE675C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1D40871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4F8B619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0.5612648</w:t>
            </w:r>
          </w:p>
        </w:tc>
      </w:tr>
      <w:tr w:rsidR="00F000DE" w:rsidRPr="00C53457" w14:paraId="7FEB9E2B"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2256BF0" w14:textId="77777777" w:rsidR="00F000DE" w:rsidRPr="00C53457" w:rsidRDefault="00F000DE" w:rsidP="00705F76">
            <w:pPr>
              <w:rPr>
                <w:rFonts w:cstheme="minorHAnsi"/>
                <w:sz w:val="20"/>
                <w:szCs w:val="20"/>
              </w:rPr>
            </w:pPr>
            <w:proofErr w:type="spellStart"/>
            <w:r w:rsidRPr="00C53457">
              <w:rPr>
                <w:rFonts w:cstheme="minorHAnsi"/>
                <w:sz w:val="20"/>
                <w:szCs w:val="20"/>
              </w:rPr>
              <w:t>Epel</w:t>
            </w:r>
            <w:proofErr w:type="spellEnd"/>
            <w:r w:rsidRPr="00C53457">
              <w:rPr>
                <w:rFonts w:cstheme="minorHAnsi"/>
                <w:sz w:val="20"/>
                <w:szCs w:val="20"/>
              </w:rPr>
              <w:t xml:space="preserve"> 2016</w:t>
            </w:r>
          </w:p>
        </w:tc>
        <w:tc>
          <w:tcPr>
            <w:tcW w:w="1325" w:type="dxa"/>
            <w:noWrap/>
            <w:hideMark/>
          </w:tcPr>
          <w:p w14:paraId="40AA8BC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69C08CC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94" w:type="dxa"/>
            <w:noWrap/>
            <w:hideMark/>
          </w:tcPr>
          <w:p w14:paraId="1AE6BA4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2085819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3CC9A6D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1F1190C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-1.407407</w:t>
            </w:r>
          </w:p>
        </w:tc>
      </w:tr>
      <w:tr w:rsidR="00F000DE" w:rsidRPr="00C53457" w14:paraId="7041AF88"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0D1FD834" w14:textId="77777777" w:rsidR="00F000DE" w:rsidRPr="00C53457" w:rsidRDefault="00F000DE" w:rsidP="00705F76">
            <w:pPr>
              <w:rPr>
                <w:rFonts w:cstheme="minorHAnsi"/>
                <w:sz w:val="20"/>
                <w:szCs w:val="20"/>
              </w:rPr>
            </w:pPr>
            <w:proofErr w:type="spellStart"/>
            <w:r w:rsidRPr="00C53457">
              <w:rPr>
                <w:rFonts w:cstheme="minorHAnsi"/>
                <w:sz w:val="20"/>
                <w:szCs w:val="20"/>
              </w:rPr>
              <w:t>Shete</w:t>
            </w:r>
            <w:proofErr w:type="spellEnd"/>
            <w:r w:rsidRPr="00C53457">
              <w:rPr>
                <w:rFonts w:cstheme="minorHAnsi"/>
                <w:sz w:val="20"/>
                <w:szCs w:val="20"/>
              </w:rPr>
              <w:t xml:space="preserve"> 2017</w:t>
            </w:r>
          </w:p>
        </w:tc>
        <w:tc>
          <w:tcPr>
            <w:tcW w:w="1325" w:type="dxa"/>
            <w:noWrap/>
            <w:hideMark/>
          </w:tcPr>
          <w:p w14:paraId="19B5EAA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2F8D9F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94" w:type="dxa"/>
            <w:noWrap/>
            <w:hideMark/>
          </w:tcPr>
          <w:p w14:paraId="4FCFDBB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742D9BE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14C1E5C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6D97B68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-1.042553</w:t>
            </w:r>
          </w:p>
        </w:tc>
      </w:tr>
      <w:tr w:rsidR="00F000DE" w:rsidRPr="00C53457" w14:paraId="2E3FFAF7"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22F7DCA2"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19D7FFC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E7D4A3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94" w:type="dxa"/>
            <w:noWrap/>
            <w:hideMark/>
          </w:tcPr>
          <w:p w14:paraId="77950BA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T1</w:t>
            </w:r>
          </w:p>
        </w:tc>
        <w:tc>
          <w:tcPr>
            <w:tcW w:w="1425" w:type="dxa"/>
            <w:noWrap/>
            <w:hideMark/>
          </w:tcPr>
          <w:p w14:paraId="2BECE02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39612EB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604ABCF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-0.098</w:t>
            </w:r>
          </w:p>
        </w:tc>
      </w:tr>
      <w:tr w:rsidR="00F000DE" w:rsidRPr="00C53457" w14:paraId="2811C1F0" w14:textId="77777777" w:rsidTr="00705F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3" w:type="dxa"/>
            <w:noWrap/>
            <w:hideMark/>
          </w:tcPr>
          <w:p w14:paraId="678BA826"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73BEB28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5D33D5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CD19</w:t>
            </w:r>
          </w:p>
        </w:tc>
        <w:tc>
          <w:tcPr>
            <w:tcW w:w="1594" w:type="dxa"/>
            <w:noWrap/>
            <w:hideMark/>
          </w:tcPr>
          <w:p w14:paraId="43E4B58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3814D92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12DC8B16"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31D0888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0.193</w:t>
            </w:r>
          </w:p>
        </w:tc>
      </w:tr>
      <w:tr w:rsidR="00F000DE" w:rsidRPr="00C53457" w14:paraId="007EC6DF"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4C49DE71"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48E76F1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19E921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CD3</w:t>
            </w:r>
          </w:p>
        </w:tc>
        <w:tc>
          <w:tcPr>
            <w:tcW w:w="1594" w:type="dxa"/>
            <w:noWrap/>
            <w:hideMark/>
          </w:tcPr>
          <w:p w14:paraId="6B582F8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312576A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05461906"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6D3AB6A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-0.0309</w:t>
            </w:r>
          </w:p>
        </w:tc>
      </w:tr>
      <w:tr w:rsidR="00F000DE" w:rsidRPr="00C53457" w14:paraId="2B13D396"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A9FF929"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06264A7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602F7B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94" w:type="dxa"/>
            <w:noWrap/>
            <w:hideMark/>
          </w:tcPr>
          <w:p w14:paraId="3AE689E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39443CC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09DBFA0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5713BBA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0.122</w:t>
            </w:r>
          </w:p>
        </w:tc>
      </w:tr>
      <w:tr w:rsidR="00F000DE" w:rsidRPr="00C53457" w14:paraId="19B6B173"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2A8DF02" w14:textId="77777777" w:rsidR="00F000DE" w:rsidRPr="00C53457" w:rsidRDefault="00F000DE" w:rsidP="00705F76">
            <w:pPr>
              <w:rPr>
                <w:rFonts w:cstheme="minorHAnsi"/>
                <w:sz w:val="20"/>
                <w:szCs w:val="20"/>
              </w:rPr>
            </w:pPr>
            <w:r w:rsidRPr="00C53457">
              <w:rPr>
                <w:rFonts w:cstheme="minorHAnsi"/>
                <w:sz w:val="20"/>
                <w:szCs w:val="20"/>
              </w:rPr>
              <w:t>Gonzalez-Garcia 2013</w:t>
            </w:r>
          </w:p>
        </w:tc>
        <w:tc>
          <w:tcPr>
            <w:tcW w:w="1325" w:type="dxa"/>
            <w:noWrap/>
            <w:hideMark/>
          </w:tcPr>
          <w:p w14:paraId="13802E70"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378248F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94" w:type="dxa"/>
            <w:noWrap/>
            <w:hideMark/>
          </w:tcPr>
          <w:p w14:paraId="1C351F9E"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3D0AB09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5E26440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7D0DE92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1.3</w:t>
            </w:r>
          </w:p>
        </w:tc>
      </w:tr>
      <w:tr w:rsidR="00F000DE" w:rsidRPr="00C53457" w14:paraId="2362F8F2"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0C23D75"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06BC593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2B7772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CD8</w:t>
            </w:r>
          </w:p>
        </w:tc>
        <w:tc>
          <w:tcPr>
            <w:tcW w:w="1594" w:type="dxa"/>
            <w:noWrap/>
            <w:hideMark/>
          </w:tcPr>
          <w:p w14:paraId="5363341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1FD31CA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00FFBEB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6E43355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-0.239</w:t>
            </w:r>
          </w:p>
        </w:tc>
      </w:tr>
      <w:tr w:rsidR="00F000DE" w:rsidRPr="00C53457" w14:paraId="4EC54DEB"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26F517EF"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23A3F24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63919DE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94" w:type="dxa"/>
            <w:noWrap/>
            <w:hideMark/>
          </w:tcPr>
          <w:p w14:paraId="64645FA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79B7036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7D0A6FE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14745A9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-0.073</w:t>
            </w:r>
          </w:p>
        </w:tc>
      </w:tr>
      <w:tr w:rsidR="00F000DE" w:rsidRPr="00C53457" w14:paraId="4EE4AC29"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024B0724"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135DB09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C4C79C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IL-4</w:t>
            </w:r>
          </w:p>
        </w:tc>
        <w:tc>
          <w:tcPr>
            <w:tcW w:w="1594" w:type="dxa"/>
            <w:noWrap/>
            <w:hideMark/>
          </w:tcPr>
          <w:p w14:paraId="6CE7DD5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162358F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6518565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71B52F4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-1.014</w:t>
            </w:r>
          </w:p>
        </w:tc>
      </w:tr>
      <w:tr w:rsidR="00F000DE" w:rsidRPr="00C53457" w14:paraId="5BB7CA36"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5AD7F3B"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5BF6C83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256B87E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INF-λ</w:t>
            </w:r>
          </w:p>
        </w:tc>
        <w:tc>
          <w:tcPr>
            <w:tcW w:w="1594" w:type="dxa"/>
            <w:noWrap/>
            <w:hideMark/>
          </w:tcPr>
          <w:p w14:paraId="294A4D7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2289A053"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14D8537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4A05CDD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-1.235</w:t>
            </w:r>
          </w:p>
        </w:tc>
      </w:tr>
      <w:tr w:rsidR="00F000DE" w:rsidRPr="00C53457" w14:paraId="49605EBD"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4D57088"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7B4ACEF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FF3F25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94" w:type="dxa"/>
            <w:noWrap/>
            <w:hideMark/>
          </w:tcPr>
          <w:p w14:paraId="4CA3D3A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43FACF5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07F0D5C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3D4634B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0.183</w:t>
            </w:r>
          </w:p>
        </w:tc>
      </w:tr>
      <w:tr w:rsidR="00F000DE" w:rsidRPr="00C53457" w14:paraId="05985473"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11F5CD8"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7B39785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66C9E84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94" w:type="dxa"/>
            <w:noWrap/>
            <w:hideMark/>
          </w:tcPr>
          <w:p w14:paraId="6AE1142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T2</w:t>
            </w:r>
          </w:p>
        </w:tc>
        <w:tc>
          <w:tcPr>
            <w:tcW w:w="1425" w:type="dxa"/>
            <w:noWrap/>
            <w:hideMark/>
          </w:tcPr>
          <w:p w14:paraId="57CF21F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4057D0A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03EBBC0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-1.064</w:t>
            </w:r>
          </w:p>
        </w:tc>
      </w:tr>
      <w:tr w:rsidR="00F000DE" w:rsidRPr="00C53457" w14:paraId="4261DD7F"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FEC6A56"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6BB845A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1755CEE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CD19</w:t>
            </w:r>
          </w:p>
        </w:tc>
        <w:tc>
          <w:tcPr>
            <w:tcW w:w="1594" w:type="dxa"/>
            <w:noWrap/>
            <w:hideMark/>
          </w:tcPr>
          <w:p w14:paraId="51EFFBE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7E9F309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3C181E1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044767B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0.215</w:t>
            </w:r>
          </w:p>
        </w:tc>
      </w:tr>
      <w:tr w:rsidR="00F000DE" w:rsidRPr="00C53457" w14:paraId="03FEA9E8"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3F7B3611"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74D5F75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4F7F14FB"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CD3</w:t>
            </w:r>
          </w:p>
        </w:tc>
        <w:tc>
          <w:tcPr>
            <w:tcW w:w="1594" w:type="dxa"/>
            <w:noWrap/>
            <w:hideMark/>
          </w:tcPr>
          <w:p w14:paraId="5954C09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236C5D4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0F436E7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28F2C1B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-0.279</w:t>
            </w:r>
          </w:p>
        </w:tc>
      </w:tr>
      <w:tr w:rsidR="00F000DE" w:rsidRPr="00C53457" w14:paraId="337850C1"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5BC8D8A2"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432BB74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F225B3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CD4</w:t>
            </w:r>
          </w:p>
        </w:tc>
        <w:tc>
          <w:tcPr>
            <w:tcW w:w="1594" w:type="dxa"/>
            <w:noWrap/>
            <w:hideMark/>
          </w:tcPr>
          <w:p w14:paraId="6411E03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1CD451D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18554CA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1B69589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0.029</w:t>
            </w:r>
          </w:p>
        </w:tc>
      </w:tr>
      <w:tr w:rsidR="00F000DE" w:rsidRPr="00C53457" w14:paraId="45A92B5D"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29BEC2EC"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1648A42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7BCE9D3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CD8</w:t>
            </w:r>
          </w:p>
        </w:tc>
        <w:tc>
          <w:tcPr>
            <w:tcW w:w="1594" w:type="dxa"/>
            <w:noWrap/>
            <w:hideMark/>
          </w:tcPr>
          <w:p w14:paraId="407275D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0220775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328E956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230659A1"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-0.24</w:t>
            </w:r>
          </w:p>
        </w:tc>
      </w:tr>
      <w:tr w:rsidR="00F000DE" w:rsidRPr="00C53457" w14:paraId="2A79A94C"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05F15945"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16FA4E50"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1B9B06EA"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IL-10</w:t>
            </w:r>
          </w:p>
        </w:tc>
        <w:tc>
          <w:tcPr>
            <w:tcW w:w="1594" w:type="dxa"/>
            <w:noWrap/>
            <w:hideMark/>
          </w:tcPr>
          <w:p w14:paraId="25650D29"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30B6A2AE"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698BBD4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30EA6035"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-0.105</w:t>
            </w:r>
          </w:p>
        </w:tc>
      </w:tr>
      <w:tr w:rsidR="00F000DE" w:rsidRPr="00C53457" w14:paraId="678E135E"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8608C7F"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4AFAAD57"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DD8CE35"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IL-4</w:t>
            </w:r>
          </w:p>
        </w:tc>
        <w:tc>
          <w:tcPr>
            <w:tcW w:w="1594" w:type="dxa"/>
            <w:noWrap/>
            <w:hideMark/>
          </w:tcPr>
          <w:p w14:paraId="516B746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225EB479"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263E39E2"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3C3F6838"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-1.835</w:t>
            </w:r>
          </w:p>
        </w:tc>
      </w:tr>
      <w:tr w:rsidR="00F000DE" w:rsidRPr="00C53457" w14:paraId="7ACC2C58"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5089F3FC"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5761E788"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61FC363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INF-λ</w:t>
            </w:r>
          </w:p>
        </w:tc>
        <w:tc>
          <w:tcPr>
            <w:tcW w:w="1594" w:type="dxa"/>
            <w:noWrap/>
            <w:hideMark/>
          </w:tcPr>
          <w:p w14:paraId="23B8550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71A2320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7666EE04"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65C612CD"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-1.291</w:t>
            </w:r>
          </w:p>
        </w:tc>
      </w:tr>
      <w:tr w:rsidR="00F000DE" w:rsidRPr="00C53457" w14:paraId="45C42B79"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05CE1F10"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4F8A5C4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0A03548F"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Lymphocytes</w:t>
            </w:r>
          </w:p>
        </w:tc>
        <w:tc>
          <w:tcPr>
            <w:tcW w:w="1594" w:type="dxa"/>
            <w:noWrap/>
            <w:hideMark/>
          </w:tcPr>
          <w:p w14:paraId="3CCFA4FA"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04F8D90D"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59AB6D1C"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reg</w:t>
            </w:r>
          </w:p>
        </w:tc>
        <w:tc>
          <w:tcPr>
            <w:tcW w:w="1245" w:type="dxa"/>
            <w:noWrap/>
            <w:hideMark/>
          </w:tcPr>
          <w:p w14:paraId="2085BD84" w14:textId="77777777" w:rsidR="00F000DE" w:rsidRPr="00C53457"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3457">
              <w:rPr>
                <w:rFonts w:cstheme="minorHAnsi"/>
                <w:sz w:val="20"/>
                <w:szCs w:val="20"/>
              </w:rPr>
              <w:t>0.103</w:t>
            </w:r>
          </w:p>
        </w:tc>
      </w:tr>
      <w:tr w:rsidR="00F000DE" w:rsidRPr="00C53457" w14:paraId="3B7CDE9A"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3" w:type="dxa"/>
            <w:noWrap/>
            <w:hideMark/>
          </w:tcPr>
          <w:p w14:paraId="11C4957B" w14:textId="77777777" w:rsidR="00F000DE" w:rsidRPr="00C53457" w:rsidRDefault="00F000DE" w:rsidP="00705F76">
            <w:pPr>
              <w:rPr>
                <w:rFonts w:cstheme="minorHAnsi"/>
                <w:sz w:val="20"/>
                <w:szCs w:val="20"/>
              </w:rPr>
            </w:pPr>
            <w:r w:rsidRPr="00C53457">
              <w:rPr>
                <w:rFonts w:cstheme="minorHAnsi"/>
                <w:sz w:val="20"/>
                <w:szCs w:val="20"/>
              </w:rPr>
              <w:t>Carlson 2007</w:t>
            </w:r>
          </w:p>
        </w:tc>
        <w:tc>
          <w:tcPr>
            <w:tcW w:w="1325" w:type="dxa"/>
            <w:noWrap/>
            <w:hideMark/>
          </w:tcPr>
          <w:p w14:paraId="3DA73EF7"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Meditation</w:t>
            </w:r>
          </w:p>
        </w:tc>
        <w:tc>
          <w:tcPr>
            <w:tcW w:w="1407" w:type="dxa"/>
            <w:noWrap/>
            <w:hideMark/>
          </w:tcPr>
          <w:p w14:paraId="542754CF"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TNF a</w:t>
            </w:r>
          </w:p>
        </w:tc>
        <w:tc>
          <w:tcPr>
            <w:tcW w:w="1594" w:type="dxa"/>
            <w:noWrap/>
            <w:hideMark/>
          </w:tcPr>
          <w:p w14:paraId="03ED6331"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Intvn</w:t>
            </w:r>
            <w:proofErr w:type="spellEnd"/>
            <w:r w:rsidRPr="00C53457">
              <w:rPr>
                <w:rFonts w:cstheme="minorHAnsi"/>
                <w:sz w:val="20"/>
                <w:szCs w:val="20"/>
              </w:rPr>
              <w:t xml:space="preserve"> T3</w:t>
            </w:r>
          </w:p>
        </w:tc>
        <w:tc>
          <w:tcPr>
            <w:tcW w:w="1425" w:type="dxa"/>
            <w:noWrap/>
            <w:hideMark/>
          </w:tcPr>
          <w:p w14:paraId="4503080C"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approx</w:t>
            </w:r>
            <w:proofErr w:type="spellEnd"/>
            <w:r w:rsidRPr="00C53457">
              <w:rPr>
                <w:rFonts w:cstheme="minorHAnsi"/>
                <w:sz w:val="20"/>
                <w:szCs w:val="20"/>
              </w:rPr>
              <w:t xml:space="preserve"> SMD</w:t>
            </w:r>
          </w:p>
        </w:tc>
        <w:tc>
          <w:tcPr>
            <w:tcW w:w="1211" w:type="dxa"/>
            <w:noWrap/>
            <w:hideMark/>
          </w:tcPr>
          <w:p w14:paraId="20588582"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C53457">
              <w:rPr>
                <w:rFonts w:cstheme="minorHAnsi"/>
                <w:sz w:val="20"/>
                <w:szCs w:val="20"/>
              </w:rPr>
              <w:t>dys</w:t>
            </w:r>
            <w:proofErr w:type="spellEnd"/>
          </w:p>
        </w:tc>
        <w:tc>
          <w:tcPr>
            <w:tcW w:w="1245" w:type="dxa"/>
            <w:noWrap/>
            <w:hideMark/>
          </w:tcPr>
          <w:p w14:paraId="7F069B33" w14:textId="77777777" w:rsidR="00F000DE" w:rsidRPr="00C53457"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3457">
              <w:rPr>
                <w:rFonts w:cstheme="minorHAnsi"/>
                <w:sz w:val="20"/>
                <w:szCs w:val="20"/>
              </w:rPr>
              <w:t>-1.463</w:t>
            </w:r>
          </w:p>
        </w:tc>
      </w:tr>
    </w:tbl>
    <w:p w14:paraId="40748327" w14:textId="77777777" w:rsidR="00F000DE" w:rsidRDefault="00F000DE" w:rsidP="00F000DE">
      <w:r>
        <w:rPr>
          <w:i/>
          <w:sz w:val="18"/>
        </w:rPr>
        <w:t xml:space="preserve">Table A3: Descriptions with times= interventions were regularly administered at this time. </w:t>
      </w:r>
      <w:proofErr w:type="spellStart"/>
      <w:r>
        <w:rPr>
          <w:i/>
          <w:sz w:val="18"/>
        </w:rPr>
        <w:t>Intvn</w:t>
      </w:r>
      <w:proofErr w:type="spellEnd"/>
      <w:r>
        <w:rPr>
          <w:i/>
          <w:sz w:val="18"/>
        </w:rPr>
        <w:t xml:space="preserve"> T1= effect in first tracked measurement after intervention.</w:t>
      </w:r>
      <w:r w:rsidRPr="00095A43">
        <w:rPr>
          <w:i/>
          <w:sz w:val="18"/>
        </w:rPr>
        <w:t xml:space="preserve"> </w:t>
      </w:r>
      <w:proofErr w:type="spellStart"/>
      <w:r>
        <w:rPr>
          <w:i/>
          <w:sz w:val="18"/>
        </w:rPr>
        <w:t>Intvn</w:t>
      </w:r>
      <w:proofErr w:type="spellEnd"/>
      <w:r>
        <w:rPr>
          <w:i/>
          <w:sz w:val="18"/>
        </w:rPr>
        <w:t xml:space="preserve"> T2= effect in second tracked measurement after intervention (time intervals vary).</w:t>
      </w:r>
      <w:r w:rsidRPr="00095A43">
        <w:rPr>
          <w:i/>
          <w:sz w:val="18"/>
        </w:rPr>
        <w:t xml:space="preserve"> </w:t>
      </w:r>
      <w:proofErr w:type="spellStart"/>
      <w:r>
        <w:rPr>
          <w:i/>
          <w:sz w:val="18"/>
        </w:rPr>
        <w:t>Intvn</w:t>
      </w:r>
      <w:proofErr w:type="spellEnd"/>
      <w:r>
        <w:rPr>
          <w:i/>
          <w:sz w:val="18"/>
        </w:rPr>
        <w:t xml:space="preserve"> T3= effect in third tracked measurement after intervention (time intervals vary). </w:t>
      </w:r>
      <w:r w:rsidRPr="00095A43">
        <w:rPr>
          <w:i/>
          <w:sz w:val="18"/>
        </w:rPr>
        <w:t xml:space="preserve">ES Format= method for determining effect size. </w:t>
      </w:r>
      <w:proofErr w:type="spellStart"/>
      <w:r w:rsidRPr="00095A43">
        <w:rPr>
          <w:i/>
          <w:sz w:val="18"/>
        </w:rPr>
        <w:t>Approx</w:t>
      </w:r>
      <w:proofErr w:type="spellEnd"/>
      <w:r w:rsidRPr="00095A43">
        <w:rPr>
          <w:i/>
          <w:sz w:val="18"/>
        </w:rPr>
        <w:t xml:space="preserve"> SMD= effect size determined using </w:t>
      </w:r>
      <w:r w:rsidRPr="00095A43">
        <w:rPr>
          <w:rFonts w:cstheme="minorHAnsi"/>
          <w:i/>
          <w:sz w:val="18"/>
        </w:rPr>
        <w:t xml:space="preserve">test metrics, control metrics, and pooled standard deviations and/or test-n, control-n, and a minimum/maximum range of reported values. Reg= estimated indication of regulatory effect. </w:t>
      </w:r>
      <w:proofErr w:type="spellStart"/>
      <w:r w:rsidRPr="00095A43">
        <w:rPr>
          <w:rFonts w:cstheme="minorHAnsi"/>
          <w:i/>
          <w:sz w:val="18"/>
        </w:rPr>
        <w:t>Dys</w:t>
      </w:r>
      <w:proofErr w:type="spellEnd"/>
      <w:r w:rsidRPr="00095A43">
        <w:rPr>
          <w:rFonts w:cstheme="minorHAnsi"/>
          <w:i/>
          <w:sz w:val="18"/>
        </w:rPr>
        <w:t xml:space="preserve">= estimated indication of </w:t>
      </w:r>
      <w:proofErr w:type="spellStart"/>
      <w:r w:rsidRPr="00095A43">
        <w:rPr>
          <w:rFonts w:cstheme="minorHAnsi"/>
          <w:i/>
          <w:sz w:val="18"/>
        </w:rPr>
        <w:t>dysregulatory</w:t>
      </w:r>
      <w:proofErr w:type="spellEnd"/>
      <w:r w:rsidRPr="00095A43">
        <w:rPr>
          <w:rFonts w:cstheme="minorHAnsi"/>
          <w:i/>
          <w:sz w:val="18"/>
        </w:rPr>
        <w:t xml:space="preserve"> effect.</w:t>
      </w:r>
    </w:p>
    <w:p w14:paraId="50D83467" w14:textId="77777777" w:rsidR="00F000DE" w:rsidRDefault="00F000DE" w:rsidP="00F000DE">
      <w:pPr>
        <w:pStyle w:val="Heading3"/>
      </w:pPr>
      <w:r>
        <w:t>Melatonin</w:t>
      </w:r>
    </w:p>
    <w:tbl>
      <w:tblPr>
        <w:tblStyle w:val="GridTable2-Accent3"/>
        <w:tblW w:w="0" w:type="auto"/>
        <w:tblLook w:val="04A0" w:firstRow="1" w:lastRow="0" w:firstColumn="1" w:lastColumn="0" w:noHBand="0" w:noVBand="1"/>
      </w:tblPr>
      <w:tblGrid>
        <w:gridCol w:w="1724"/>
        <w:gridCol w:w="1157"/>
        <w:gridCol w:w="850"/>
        <w:gridCol w:w="1267"/>
        <w:gridCol w:w="1272"/>
        <w:gridCol w:w="1194"/>
        <w:gridCol w:w="794"/>
      </w:tblGrid>
      <w:tr w:rsidR="00F000DE" w:rsidRPr="006521F5" w14:paraId="37918448" w14:textId="77777777" w:rsidTr="00705F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115F26F7" w14:textId="77777777" w:rsidR="00F000DE" w:rsidRPr="006521F5" w:rsidRDefault="00F000DE" w:rsidP="00705F76">
            <w:pPr>
              <w:rPr>
                <w:rFonts w:cstheme="minorHAnsi"/>
                <w:sz w:val="20"/>
                <w:szCs w:val="20"/>
              </w:rPr>
            </w:pPr>
            <w:r w:rsidRPr="006521F5">
              <w:rPr>
                <w:rFonts w:cstheme="minorHAnsi"/>
                <w:sz w:val="20"/>
                <w:szCs w:val="20"/>
              </w:rPr>
              <w:t>Ref</w:t>
            </w:r>
          </w:p>
        </w:tc>
        <w:tc>
          <w:tcPr>
            <w:tcW w:w="1157" w:type="dxa"/>
            <w:noWrap/>
            <w:hideMark/>
          </w:tcPr>
          <w:p w14:paraId="0A669984"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Catalyst</w:t>
            </w:r>
          </w:p>
        </w:tc>
        <w:tc>
          <w:tcPr>
            <w:tcW w:w="850" w:type="dxa"/>
            <w:noWrap/>
            <w:hideMark/>
          </w:tcPr>
          <w:p w14:paraId="1D1C10E2"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Target</w:t>
            </w:r>
          </w:p>
        </w:tc>
        <w:tc>
          <w:tcPr>
            <w:tcW w:w="1267" w:type="dxa"/>
            <w:noWrap/>
            <w:hideMark/>
          </w:tcPr>
          <w:p w14:paraId="58C05CDB"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Description</w:t>
            </w:r>
          </w:p>
        </w:tc>
        <w:tc>
          <w:tcPr>
            <w:tcW w:w="1272" w:type="dxa"/>
            <w:noWrap/>
            <w:hideMark/>
          </w:tcPr>
          <w:p w14:paraId="66B72495"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ES Format</w:t>
            </w:r>
          </w:p>
        </w:tc>
        <w:tc>
          <w:tcPr>
            <w:tcW w:w="1194" w:type="dxa"/>
            <w:noWrap/>
            <w:hideMark/>
          </w:tcPr>
          <w:p w14:paraId="1B035EF8"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Reg</w:t>
            </w:r>
            <w:proofErr w:type="spellEnd"/>
            <w:r w:rsidRPr="006521F5">
              <w:rPr>
                <w:rFonts w:cstheme="minorHAnsi"/>
                <w:sz w:val="20"/>
                <w:szCs w:val="20"/>
              </w:rPr>
              <w:t xml:space="preserve"> or </w:t>
            </w:r>
            <w:proofErr w:type="spellStart"/>
            <w:r w:rsidRPr="006521F5">
              <w:rPr>
                <w:rFonts w:cstheme="minorHAnsi"/>
                <w:sz w:val="20"/>
                <w:szCs w:val="20"/>
              </w:rPr>
              <w:t>Dys</w:t>
            </w:r>
            <w:proofErr w:type="spellEnd"/>
          </w:p>
        </w:tc>
        <w:tc>
          <w:tcPr>
            <w:tcW w:w="794" w:type="dxa"/>
            <w:noWrap/>
            <w:hideMark/>
          </w:tcPr>
          <w:p w14:paraId="6B5F06B7"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Effect</w:t>
            </w:r>
          </w:p>
        </w:tc>
      </w:tr>
      <w:tr w:rsidR="00F000DE" w:rsidRPr="006521F5" w14:paraId="4518264D"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648C83EA" w14:textId="77777777" w:rsidR="00F000DE" w:rsidRPr="006521F5" w:rsidRDefault="00F000DE" w:rsidP="00705F76">
            <w:pPr>
              <w:rPr>
                <w:rFonts w:cstheme="minorHAnsi"/>
                <w:sz w:val="20"/>
                <w:szCs w:val="20"/>
              </w:rPr>
            </w:pPr>
            <w:proofErr w:type="spellStart"/>
            <w:r w:rsidRPr="006521F5">
              <w:rPr>
                <w:rFonts w:cstheme="minorHAnsi"/>
                <w:sz w:val="20"/>
                <w:szCs w:val="20"/>
              </w:rPr>
              <w:t>Javanmard</w:t>
            </w:r>
            <w:proofErr w:type="spellEnd"/>
            <w:r w:rsidRPr="006521F5">
              <w:rPr>
                <w:rFonts w:cstheme="minorHAnsi"/>
                <w:sz w:val="20"/>
                <w:szCs w:val="20"/>
              </w:rPr>
              <w:t xml:space="preserve"> 2016</w:t>
            </w:r>
          </w:p>
        </w:tc>
        <w:tc>
          <w:tcPr>
            <w:tcW w:w="1157" w:type="dxa"/>
            <w:noWrap/>
            <w:hideMark/>
          </w:tcPr>
          <w:p w14:paraId="7DAD85F7"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04F94C65"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CRP</w:t>
            </w:r>
          </w:p>
        </w:tc>
        <w:tc>
          <w:tcPr>
            <w:tcW w:w="1267" w:type="dxa"/>
            <w:noWrap/>
            <w:hideMark/>
          </w:tcPr>
          <w:p w14:paraId="6AF47550"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3F4567DD"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64AE4F0B"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0E1B36F6"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-3.03</w:t>
            </w:r>
          </w:p>
        </w:tc>
      </w:tr>
      <w:tr w:rsidR="00F000DE" w:rsidRPr="006521F5" w14:paraId="5ABC4C3F"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4A8234E2" w14:textId="77777777" w:rsidR="00F000DE" w:rsidRPr="006521F5" w:rsidRDefault="00F000DE" w:rsidP="00705F76">
            <w:pPr>
              <w:rPr>
                <w:rFonts w:cstheme="minorHAnsi"/>
                <w:sz w:val="20"/>
                <w:szCs w:val="20"/>
              </w:rPr>
            </w:pPr>
            <w:proofErr w:type="spellStart"/>
            <w:r>
              <w:rPr>
                <w:rFonts w:cstheme="minorHAnsi"/>
                <w:sz w:val="20"/>
                <w:szCs w:val="20"/>
              </w:rPr>
              <w:t>Pakravan</w:t>
            </w:r>
            <w:proofErr w:type="spellEnd"/>
            <w:r>
              <w:rPr>
                <w:rFonts w:cstheme="minorHAnsi"/>
                <w:sz w:val="20"/>
                <w:szCs w:val="20"/>
              </w:rPr>
              <w:t xml:space="preserve"> 2017</w:t>
            </w:r>
          </w:p>
        </w:tc>
        <w:tc>
          <w:tcPr>
            <w:tcW w:w="1157" w:type="dxa"/>
            <w:noWrap/>
            <w:hideMark/>
          </w:tcPr>
          <w:p w14:paraId="0033A4F0"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584B2EB4"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CRP</w:t>
            </w:r>
          </w:p>
        </w:tc>
        <w:tc>
          <w:tcPr>
            <w:tcW w:w="1267" w:type="dxa"/>
            <w:noWrap/>
            <w:hideMark/>
          </w:tcPr>
          <w:p w14:paraId="574B8CFA"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086C3607"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3A6170E7"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473516E6"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-2.81</w:t>
            </w:r>
          </w:p>
        </w:tc>
      </w:tr>
      <w:tr w:rsidR="00F000DE" w:rsidRPr="006521F5" w14:paraId="37553770"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04C5ECCD" w14:textId="77777777" w:rsidR="00F000DE" w:rsidRPr="006521F5" w:rsidRDefault="00F000DE" w:rsidP="00705F76">
            <w:pPr>
              <w:rPr>
                <w:rFonts w:cstheme="minorHAnsi"/>
                <w:sz w:val="20"/>
                <w:szCs w:val="20"/>
              </w:rPr>
            </w:pPr>
            <w:proofErr w:type="spellStart"/>
            <w:r w:rsidRPr="006521F5">
              <w:rPr>
                <w:rFonts w:cstheme="minorHAnsi"/>
                <w:sz w:val="20"/>
                <w:szCs w:val="20"/>
              </w:rPr>
              <w:t>Raygan</w:t>
            </w:r>
            <w:proofErr w:type="spellEnd"/>
            <w:r w:rsidRPr="006521F5">
              <w:rPr>
                <w:rFonts w:cstheme="minorHAnsi"/>
                <w:sz w:val="20"/>
                <w:szCs w:val="20"/>
              </w:rPr>
              <w:t xml:space="preserve"> 2017</w:t>
            </w:r>
          </w:p>
        </w:tc>
        <w:tc>
          <w:tcPr>
            <w:tcW w:w="1157" w:type="dxa"/>
            <w:noWrap/>
            <w:hideMark/>
          </w:tcPr>
          <w:p w14:paraId="381A14C4"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5B9B880E"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CRP</w:t>
            </w:r>
          </w:p>
        </w:tc>
        <w:tc>
          <w:tcPr>
            <w:tcW w:w="1267" w:type="dxa"/>
            <w:noWrap/>
            <w:hideMark/>
          </w:tcPr>
          <w:p w14:paraId="78BF6DA7"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62DEA770"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12CA52A0"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76D07CEB"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-1.64</w:t>
            </w:r>
          </w:p>
        </w:tc>
      </w:tr>
      <w:tr w:rsidR="00F000DE" w:rsidRPr="006521F5" w14:paraId="4BEE97FE"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5B3C8519" w14:textId="77777777" w:rsidR="00F000DE" w:rsidRPr="006521F5" w:rsidRDefault="00F000DE" w:rsidP="00705F76">
            <w:pPr>
              <w:rPr>
                <w:rFonts w:cstheme="minorHAnsi"/>
                <w:sz w:val="20"/>
                <w:szCs w:val="20"/>
              </w:rPr>
            </w:pPr>
            <w:proofErr w:type="spellStart"/>
            <w:r w:rsidRPr="006521F5">
              <w:rPr>
                <w:rFonts w:cstheme="minorHAnsi"/>
                <w:sz w:val="20"/>
                <w:szCs w:val="20"/>
              </w:rPr>
              <w:t>Alamdari</w:t>
            </w:r>
            <w:proofErr w:type="spellEnd"/>
            <w:r w:rsidRPr="006521F5">
              <w:rPr>
                <w:rFonts w:cstheme="minorHAnsi"/>
                <w:sz w:val="20"/>
                <w:szCs w:val="20"/>
              </w:rPr>
              <w:t xml:space="preserve"> 2014</w:t>
            </w:r>
          </w:p>
        </w:tc>
        <w:tc>
          <w:tcPr>
            <w:tcW w:w="1157" w:type="dxa"/>
            <w:noWrap/>
            <w:hideMark/>
          </w:tcPr>
          <w:p w14:paraId="3BCAFFE0"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75C70E83"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CRP</w:t>
            </w:r>
          </w:p>
        </w:tc>
        <w:tc>
          <w:tcPr>
            <w:tcW w:w="1267" w:type="dxa"/>
            <w:noWrap/>
            <w:hideMark/>
          </w:tcPr>
          <w:p w14:paraId="7084A522"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2BBFF8C6"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7EB77B4C"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60021BBA"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0.22</w:t>
            </w:r>
          </w:p>
        </w:tc>
      </w:tr>
      <w:tr w:rsidR="00F000DE" w:rsidRPr="006521F5" w14:paraId="6122DC68"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1B49DAEB" w14:textId="77777777" w:rsidR="00F000DE" w:rsidRPr="006521F5" w:rsidRDefault="00F000DE" w:rsidP="00705F76">
            <w:pPr>
              <w:rPr>
                <w:rFonts w:cstheme="minorHAnsi"/>
                <w:sz w:val="20"/>
                <w:szCs w:val="20"/>
              </w:rPr>
            </w:pPr>
            <w:proofErr w:type="spellStart"/>
            <w:r w:rsidRPr="006521F5">
              <w:rPr>
                <w:rFonts w:cstheme="minorHAnsi"/>
                <w:sz w:val="20"/>
                <w:szCs w:val="20"/>
              </w:rPr>
              <w:t>Alamdari</w:t>
            </w:r>
            <w:proofErr w:type="spellEnd"/>
            <w:r w:rsidRPr="006521F5">
              <w:rPr>
                <w:rFonts w:cstheme="minorHAnsi"/>
                <w:sz w:val="20"/>
                <w:szCs w:val="20"/>
              </w:rPr>
              <w:t xml:space="preserve"> 2014</w:t>
            </w:r>
          </w:p>
        </w:tc>
        <w:tc>
          <w:tcPr>
            <w:tcW w:w="1157" w:type="dxa"/>
            <w:noWrap/>
            <w:hideMark/>
          </w:tcPr>
          <w:p w14:paraId="7B60359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34F417D4"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IL-6</w:t>
            </w:r>
          </w:p>
        </w:tc>
        <w:tc>
          <w:tcPr>
            <w:tcW w:w="1267" w:type="dxa"/>
            <w:noWrap/>
            <w:hideMark/>
          </w:tcPr>
          <w:p w14:paraId="1342E82D"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08D1B6C1"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705CCAA0"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32D64507"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-3.54</w:t>
            </w:r>
          </w:p>
        </w:tc>
      </w:tr>
      <w:tr w:rsidR="00F000DE" w:rsidRPr="006521F5" w14:paraId="7EBEB59E"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116E6AD5" w14:textId="77777777" w:rsidR="00F000DE" w:rsidRPr="006521F5" w:rsidRDefault="00F000DE" w:rsidP="00705F76">
            <w:pPr>
              <w:rPr>
                <w:rFonts w:cstheme="minorHAnsi"/>
                <w:sz w:val="20"/>
                <w:szCs w:val="20"/>
              </w:rPr>
            </w:pPr>
            <w:proofErr w:type="spellStart"/>
            <w:r w:rsidRPr="006521F5">
              <w:rPr>
                <w:rFonts w:cstheme="minorHAnsi"/>
                <w:sz w:val="20"/>
                <w:szCs w:val="20"/>
              </w:rPr>
              <w:t>Celinski</w:t>
            </w:r>
            <w:proofErr w:type="spellEnd"/>
            <w:r w:rsidRPr="006521F5">
              <w:rPr>
                <w:rFonts w:cstheme="minorHAnsi"/>
                <w:sz w:val="20"/>
                <w:szCs w:val="20"/>
              </w:rPr>
              <w:t xml:space="preserve"> 2014</w:t>
            </w:r>
          </w:p>
        </w:tc>
        <w:tc>
          <w:tcPr>
            <w:tcW w:w="1157" w:type="dxa"/>
            <w:noWrap/>
            <w:hideMark/>
          </w:tcPr>
          <w:p w14:paraId="54053A2E"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6795D784"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IL-6</w:t>
            </w:r>
          </w:p>
        </w:tc>
        <w:tc>
          <w:tcPr>
            <w:tcW w:w="1267" w:type="dxa"/>
            <w:noWrap/>
            <w:hideMark/>
          </w:tcPr>
          <w:p w14:paraId="7A79D6DD"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2F34DC6A"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19F8995D"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712049DE"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-1.99</w:t>
            </w:r>
          </w:p>
        </w:tc>
      </w:tr>
      <w:tr w:rsidR="00F000DE" w:rsidRPr="006521F5" w14:paraId="0DB7B8D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754A64DB" w14:textId="77777777" w:rsidR="00F000DE" w:rsidRPr="006521F5" w:rsidRDefault="00F000DE" w:rsidP="00705F76">
            <w:pPr>
              <w:rPr>
                <w:rFonts w:cstheme="minorHAnsi"/>
                <w:sz w:val="20"/>
                <w:szCs w:val="20"/>
              </w:rPr>
            </w:pPr>
            <w:proofErr w:type="spellStart"/>
            <w:r w:rsidRPr="006521F5">
              <w:rPr>
                <w:rFonts w:cstheme="minorHAnsi"/>
                <w:sz w:val="20"/>
                <w:szCs w:val="20"/>
              </w:rPr>
              <w:t>Cichoz-Lach</w:t>
            </w:r>
            <w:proofErr w:type="spellEnd"/>
            <w:r w:rsidRPr="006521F5">
              <w:rPr>
                <w:rFonts w:cstheme="minorHAnsi"/>
                <w:sz w:val="20"/>
                <w:szCs w:val="20"/>
              </w:rPr>
              <w:t xml:space="preserve"> 2010</w:t>
            </w:r>
          </w:p>
        </w:tc>
        <w:tc>
          <w:tcPr>
            <w:tcW w:w="1157" w:type="dxa"/>
            <w:noWrap/>
            <w:hideMark/>
          </w:tcPr>
          <w:p w14:paraId="420C2C81"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68142FF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IL-6</w:t>
            </w:r>
          </w:p>
        </w:tc>
        <w:tc>
          <w:tcPr>
            <w:tcW w:w="1267" w:type="dxa"/>
            <w:noWrap/>
            <w:hideMark/>
          </w:tcPr>
          <w:p w14:paraId="6980440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78BDEC8C"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29289F50"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16747BA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-0.62</w:t>
            </w:r>
          </w:p>
        </w:tc>
      </w:tr>
      <w:tr w:rsidR="00F000DE" w:rsidRPr="006521F5" w14:paraId="42BCF267"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5C3AD26A" w14:textId="77777777" w:rsidR="00F000DE" w:rsidRPr="006521F5" w:rsidRDefault="00F000DE" w:rsidP="00705F76">
            <w:pPr>
              <w:rPr>
                <w:rFonts w:cstheme="minorHAnsi"/>
                <w:sz w:val="20"/>
                <w:szCs w:val="20"/>
              </w:rPr>
            </w:pPr>
            <w:proofErr w:type="spellStart"/>
            <w:r w:rsidRPr="006521F5">
              <w:rPr>
                <w:rFonts w:cstheme="minorHAnsi"/>
                <w:sz w:val="20"/>
                <w:szCs w:val="20"/>
              </w:rPr>
              <w:t>Celinski</w:t>
            </w:r>
            <w:proofErr w:type="spellEnd"/>
            <w:r w:rsidRPr="006521F5">
              <w:rPr>
                <w:rFonts w:cstheme="minorHAnsi"/>
                <w:sz w:val="20"/>
                <w:szCs w:val="20"/>
              </w:rPr>
              <w:t xml:space="preserve"> 2014</w:t>
            </w:r>
          </w:p>
        </w:tc>
        <w:tc>
          <w:tcPr>
            <w:tcW w:w="1157" w:type="dxa"/>
            <w:noWrap/>
            <w:hideMark/>
          </w:tcPr>
          <w:p w14:paraId="57A72331"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41FE0437"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TNF a</w:t>
            </w:r>
          </w:p>
        </w:tc>
        <w:tc>
          <w:tcPr>
            <w:tcW w:w="1267" w:type="dxa"/>
            <w:noWrap/>
            <w:hideMark/>
          </w:tcPr>
          <w:p w14:paraId="48F47DA8"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66858167"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2AC2316C"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76EED060"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-3.58</w:t>
            </w:r>
          </w:p>
        </w:tc>
      </w:tr>
      <w:tr w:rsidR="00F000DE" w:rsidRPr="006521F5" w14:paraId="7CC7C9AA"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65AC3940" w14:textId="77777777" w:rsidR="00F000DE" w:rsidRPr="006521F5" w:rsidRDefault="00F000DE" w:rsidP="00705F76">
            <w:pPr>
              <w:rPr>
                <w:rFonts w:cstheme="minorHAnsi"/>
                <w:sz w:val="20"/>
                <w:szCs w:val="20"/>
              </w:rPr>
            </w:pPr>
            <w:proofErr w:type="spellStart"/>
            <w:r w:rsidRPr="006521F5">
              <w:rPr>
                <w:rFonts w:cstheme="minorHAnsi"/>
                <w:sz w:val="20"/>
                <w:szCs w:val="20"/>
              </w:rPr>
              <w:t>Alamdari</w:t>
            </w:r>
            <w:proofErr w:type="spellEnd"/>
            <w:r w:rsidRPr="006521F5">
              <w:rPr>
                <w:rFonts w:cstheme="minorHAnsi"/>
                <w:sz w:val="20"/>
                <w:szCs w:val="20"/>
              </w:rPr>
              <w:t xml:space="preserve"> 2014</w:t>
            </w:r>
          </w:p>
        </w:tc>
        <w:tc>
          <w:tcPr>
            <w:tcW w:w="1157" w:type="dxa"/>
            <w:noWrap/>
            <w:hideMark/>
          </w:tcPr>
          <w:p w14:paraId="1B1D324E"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4A1F9CF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TNF a</w:t>
            </w:r>
          </w:p>
        </w:tc>
        <w:tc>
          <w:tcPr>
            <w:tcW w:w="1267" w:type="dxa"/>
            <w:noWrap/>
            <w:hideMark/>
          </w:tcPr>
          <w:p w14:paraId="39D4DC1C"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360D031A"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2C3CC99F"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330FB60C"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21F5">
              <w:rPr>
                <w:rFonts w:cstheme="minorHAnsi"/>
                <w:sz w:val="20"/>
                <w:szCs w:val="20"/>
              </w:rPr>
              <w:t>-2.03</w:t>
            </w:r>
          </w:p>
        </w:tc>
      </w:tr>
      <w:tr w:rsidR="00F000DE" w:rsidRPr="006521F5" w14:paraId="458577E5"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24" w:type="dxa"/>
            <w:noWrap/>
            <w:hideMark/>
          </w:tcPr>
          <w:p w14:paraId="179080C3" w14:textId="77777777" w:rsidR="00F000DE" w:rsidRPr="006521F5" w:rsidRDefault="00F000DE" w:rsidP="00705F76">
            <w:pPr>
              <w:rPr>
                <w:rFonts w:cstheme="minorHAnsi"/>
                <w:sz w:val="20"/>
                <w:szCs w:val="20"/>
              </w:rPr>
            </w:pPr>
            <w:proofErr w:type="spellStart"/>
            <w:r w:rsidRPr="006521F5">
              <w:rPr>
                <w:rFonts w:cstheme="minorHAnsi"/>
                <w:sz w:val="20"/>
                <w:szCs w:val="20"/>
              </w:rPr>
              <w:t>Cichoz-Lach</w:t>
            </w:r>
            <w:proofErr w:type="spellEnd"/>
            <w:r w:rsidRPr="006521F5">
              <w:rPr>
                <w:rFonts w:cstheme="minorHAnsi"/>
                <w:sz w:val="20"/>
                <w:szCs w:val="20"/>
              </w:rPr>
              <w:t xml:space="preserve"> 2010</w:t>
            </w:r>
          </w:p>
        </w:tc>
        <w:tc>
          <w:tcPr>
            <w:tcW w:w="1157" w:type="dxa"/>
            <w:noWrap/>
            <w:hideMark/>
          </w:tcPr>
          <w:p w14:paraId="1DA87203"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Melatonin</w:t>
            </w:r>
          </w:p>
        </w:tc>
        <w:tc>
          <w:tcPr>
            <w:tcW w:w="850" w:type="dxa"/>
            <w:noWrap/>
            <w:hideMark/>
          </w:tcPr>
          <w:p w14:paraId="622AA744"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TNF a</w:t>
            </w:r>
          </w:p>
        </w:tc>
        <w:tc>
          <w:tcPr>
            <w:tcW w:w="1267" w:type="dxa"/>
            <w:noWrap/>
            <w:hideMark/>
          </w:tcPr>
          <w:p w14:paraId="195FD52A"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Intvn</w:t>
            </w:r>
            <w:proofErr w:type="spellEnd"/>
            <w:r w:rsidRPr="006521F5">
              <w:rPr>
                <w:rFonts w:cstheme="minorHAnsi"/>
                <w:sz w:val="20"/>
                <w:szCs w:val="20"/>
              </w:rPr>
              <w:t xml:space="preserve"> T1</w:t>
            </w:r>
          </w:p>
        </w:tc>
        <w:tc>
          <w:tcPr>
            <w:tcW w:w="1272" w:type="dxa"/>
            <w:noWrap/>
            <w:hideMark/>
          </w:tcPr>
          <w:p w14:paraId="0C817099"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SMD</w:t>
            </w:r>
          </w:p>
        </w:tc>
        <w:tc>
          <w:tcPr>
            <w:tcW w:w="1194" w:type="dxa"/>
            <w:noWrap/>
            <w:hideMark/>
          </w:tcPr>
          <w:p w14:paraId="5CC943DE"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521F5">
              <w:rPr>
                <w:rFonts w:cstheme="minorHAnsi"/>
                <w:sz w:val="20"/>
                <w:szCs w:val="20"/>
              </w:rPr>
              <w:t>dys</w:t>
            </w:r>
            <w:proofErr w:type="spellEnd"/>
          </w:p>
        </w:tc>
        <w:tc>
          <w:tcPr>
            <w:tcW w:w="794" w:type="dxa"/>
            <w:noWrap/>
            <w:hideMark/>
          </w:tcPr>
          <w:p w14:paraId="303D94E2"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521F5">
              <w:rPr>
                <w:rFonts w:cstheme="minorHAnsi"/>
                <w:sz w:val="20"/>
                <w:szCs w:val="20"/>
              </w:rPr>
              <w:t>-0.06</w:t>
            </w:r>
          </w:p>
        </w:tc>
      </w:tr>
    </w:tbl>
    <w:p w14:paraId="2C556535" w14:textId="77777777" w:rsidR="00F000DE" w:rsidRDefault="00F000DE" w:rsidP="00F000DE">
      <w:r>
        <w:rPr>
          <w:i/>
          <w:sz w:val="18"/>
        </w:rPr>
        <w:t xml:space="preserve">Table A4: Descriptions with times= interventions were regularly administered at this time. </w:t>
      </w:r>
      <w:proofErr w:type="spellStart"/>
      <w:r>
        <w:rPr>
          <w:i/>
          <w:sz w:val="18"/>
        </w:rPr>
        <w:t>Intvn</w:t>
      </w:r>
      <w:proofErr w:type="spellEnd"/>
      <w:r>
        <w:rPr>
          <w:i/>
          <w:sz w:val="18"/>
        </w:rPr>
        <w:t xml:space="preserve"> T1= effect in first tracked measurement after intervention.</w:t>
      </w:r>
      <w:r w:rsidRPr="00095A43">
        <w:rPr>
          <w:i/>
          <w:sz w:val="18"/>
        </w:rPr>
        <w:t xml:space="preserve"> ES Format= method for determining effect size. </w:t>
      </w:r>
      <w:r>
        <w:rPr>
          <w:i/>
          <w:sz w:val="18"/>
        </w:rPr>
        <w:t xml:space="preserve">SMD= standardized mean differences provided directly by original cited studies. </w:t>
      </w:r>
      <w:r w:rsidRPr="00095A43">
        <w:rPr>
          <w:rFonts w:cstheme="minorHAnsi"/>
          <w:i/>
          <w:sz w:val="18"/>
        </w:rPr>
        <w:t xml:space="preserve">Reg= estimated indication of regulatory effect. </w:t>
      </w:r>
      <w:proofErr w:type="spellStart"/>
      <w:r w:rsidRPr="00095A43">
        <w:rPr>
          <w:rFonts w:cstheme="minorHAnsi"/>
          <w:i/>
          <w:sz w:val="18"/>
        </w:rPr>
        <w:t>Dys</w:t>
      </w:r>
      <w:proofErr w:type="spellEnd"/>
      <w:r w:rsidRPr="00095A43">
        <w:rPr>
          <w:rFonts w:cstheme="minorHAnsi"/>
          <w:i/>
          <w:sz w:val="18"/>
        </w:rPr>
        <w:t xml:space="preserve">= estimated indication of </w:t>
      </w:r>
      <w:proofErr w:type="spellStart"/>
      <w:r w:rsidRPr="00095A43">
        <w:rPr>
          <w:rFonts w:cstheme="minorHAnsi"/>
          <w:i/>
          <w:sz w:val="18"/>
        </w:rPr>
        <w:t>dysregulatory</w:t>
      </w:r>
      <w:proofErr w:type="spellEnd"/>
      <w:r w:rsidRPr="00095A43">
        <w:rPr>
          <w:rFonts w:cstheme="minorHAnsi"/>
          <w:i/>
          <w:sz w:val="18"/>
        </w:rPr>
        <w:t xml:space="preserve"> effect.</w:t>
      </w:r>
    </w:p>
    <w:p w14:paraId="63187400" w14:textId="77777777" w:rsidR="00F000DE" w:rsidRDefault="00F000DE" w:rsidP="00F000DE">
      <w:pPr>
        <w:pStyle w:val="Heading3"/>
      </w:pPr>
      <w:proofErr w:type="spellStart"/>
      <w:r>
        <w:t>Remdesivir</w:t>
      </w:r>
      <w:proofErr w:type="spellEnd"/>
    </w:p>
    <w:tbl>
      <w:tblPr>
        <w:tblStyle w:val="GridTable2-Accent3"/>
        <w:tblW w:w="0" w:type="auto"/>
        <w:tblLook w:val="04A0" w:firstRow="1" w:lastRow="0" w:firstColumn="1" w:lastColumn="0" w:noHBand="0" w:noVBand="1"/>
      </w:tblPr>
      <w:tblGrid>
        <w:gridCol w:w="1776"/>
        <w:gridCol w:w="1143"/>
        <w:gridCol w:w="1365"/>
        <w:gridCol w:w="1168"/>
        <w:gridCol w:w="1315"/>
        <w:gridCol w:w="1193"/>
        <w:gridCol w:w="1078"/>
      </w:tblGrid>
      <w:tr w:rsidR="00F000DE" w:rsidRPr="006521F5" w14:paraId="2E4EFD3A" w14:textId="77777777" w:rsidTr="00705F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hideMark/>
          </w:tcPr>
          <w:p w14:paraId="3C27045C" w14:textId="77777777" w:rsidR="00F000DE" w:rsidRPr="006521F5" w:rsidRDefault="00F000DE" w:rsidP="00705F76">
            <w:pPr>
              <w:rPr>
                <w:sz w:val="20"/>
                <w:szCs w:val="20"/>
              </w:rPr>
            </w:pPr>
            <w:r w:rsidRPr="006521F5">
              <w:rPr>
                <w:sz w:val="20"/>
                <w:szCs w:val="20"/>
              </w:rPr>
              <w:t>Ref</w:t>
            </w:r>
          </w:p>
        </w:tc>
        <w:tc>
          <w:tcPr>
            <w:tcW w:w="1143" w:type="dxa"/>
            <w:noWrap/>
            <w:hideMark/>
          </w:tcPr>
          <w:p w14:paraId="3FDF0787"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szCs w:val="20"/>
              </w:rPr>
            </w:pPr>
            <w:r w:rsidRPr="006521F5">
              <w:rPr>
                <w:sz w:val="20"/>
                <w:szCs w:val="20"/>
              </w:rPr>
              <w:t>Catalyst</w:t>
            </w:r>
          </w:p>
        </w:tc>
        <w:tc>
          <w:tcPr>
            <w:tcW w:w="1365" w:type="dxa"/>
            <w:noWrap/>
            <w:hideMark/>
          </w:tcPr>
          <w:p w14:paraId="6A30922B"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szCs w:val="20"/>
              </w:rPr>
            </w:pPr>
            <w:r w:rsidRPr="006521F5">
              <w:rPr>
                <w:sz w:val="20"/>
                <w:szCs w:val="20"/>
              </w:rPr>
              <w:t>Target</w:t>
            </w:r>
          </w:p>
        </w:tc>
        <w:tc>
          <w:tcPr>
            <w:tcW w:w="1168" w:type="dxa"/>
            <w:noWrap/>
            <w:hideMark/>
          </w:tcPr>
          <w:p w14:paraId="64646A70"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szCs w:val="20"/>
              </w:rPr>
            </w:pPr>
            <w:r w:rsidRPr="006521F5">
              <w:rPr>
                <w:sz w:val="20"/>
                <w:szCs w:val="20"/>
              </w:rPr>
              <w:t>Description</w:t>
            </w:r>
          </w:p>
        </w:tc>
        <w:tc>
          <w:tcPr>
            <w:tcW w:w="1315" w:type="dxa"/>
            <w:noWrap/>
            <w:hideMark/>
          </w:tcPr>
          <w:p w14:paraId="7B543D53"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szCs w:val="20"/>
              </w:rPr>
            </w:pPr>
            <w:r>
              <w:rPr>
                <w:rFonts w:cstheme="minorHAnsi"/>
                <w:sz w:val="20"/>
                <w:szCs w:val="20"/>
              </w:rPr>
              <w:t>ES Format</w:t>
            </w:r>
          </w:p>
        </w:tc>
        <w:tc>
          <w:tcPr>
            <w:tcW w:w="1193" w:type="dxa"/>
            <w:noWrap/>
            <w:hideMark/>
          </w:tcPr>
          <w:p w14:paraId="69C195E8"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6521F5">
              <w:rPr>
                <w:sz w:val="20"/>
                <w:szCs w:val="20"/>
              </w:rPr>
              <w:t>Reg</w:t>
            </w:r>
            <w:proofErr w:type="spellEnd"/>
            <w:r w:rsidRPr="006521F5">
              <w:rPr>
                <w:sz w:val="20"/>
                <w:szCs w:val="20"/>
              </w:rPr>
              <w:t xml:space="preserve"> or </w:t>
            </w:r>
            <w:proofErr w:type="spellStart"/>
            <w:r w:rsidRPr="006521F5">
              <w:rPr>
                <w:sz w:val="20"/>
                <w:szCs w:val="20"/>
              </w:rPr>
              <w:t>Dys</w:t>
            </w:r>
            <w:proofErr w:type="spellEnd"/>
          </w:p>
        </w:tc>
        <w:tc>
          <w:tcPr>
            <w:tcW w:w="1078" w:type="dxa"/>
            <w:noWrap/>
            <w:hideMark/>
          </w:tcPr>
          <w:p w14:paraId="42A0CFC1"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szCs w:val="20"/>
              </w:rPr>
            </w:pPr>
            <w:r w:rsidRPr="006521F5">
              <w:rPr>
                <w:sz w:val="20"/>
                <w:szCs w:val="20"/>
              </w:rPr>
              <w:t>Effect</w:t>
            </w:r>
          </w:p>
        </w:tc>
      </w:tr>
      <w:tr w:rsidR="00F000DE" w:rsidRPr="006521F5" w14:paraId="3546605B"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hideMark/>
          </w:tcPr>
          <w:p w14:paraId="275552F1" w14:textId="77777777" w:rsidR="00F000DE" w:rsidRPr="006521F5" w:rsidRDefault="00F000DE" w:rsidP="00705F76">
            <w:pPr>
              <w:rPr>
                <w:sz w:val="20"/>
                <w:szCs w:val="20"/>
              </w:rPr>
            </w:pPr>
            <w:proofErr w:type="spellStart"/>
            <w:r>
              <w:rPr>
                <w:sz w:val="20"/>
                <w:szCs w:val="20"/>
              </w:rPr>
              <w:t>Aiswarya</w:t>
            </w:r>
            <w:proofErr w:type="spellEnd"/>
            <w:r>
              <w:rPr>
                <w:sz w:val="20"/>
                <w:szCs w:val="20"/>
              </w:rPr>
              <w:t xml:space="preserve"> 2021</w:t>
            </w:r>
          </w:p>
        </w:tc>
        <w:tc>
          <w:tcPr>
            <w:tcW w:w="1143" w:type="dxa"/>
            <w:noWrap/>
            <w:hideMark/>
          </w:tcPr>
          <w:p w14:paraId="0F5BBC39"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Remdesivir</w:t>
            </w:r>
            <w:proofErr w:type="spellEnd"/>
          </w:p>
        </w:tc>
        <w:tc>
          <w:tcPr>
            <w:tcW w:w="1365" w:type="dxa"/>
            <w:noWrap/>
            <w:hideMark/>
          </w:tcPr>
          <w:p w14:paraId="4D5093EC"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r w:rsidRPr="006521F5">
              <w:rPr>
                <w:sz w:val="20"/>
                <w:szCs w:val="20"/>
              </w:rPr>
              <w:t>CRP</w:t>
            </w:r>
          </w:p>
        </w:tc>
        <w:tc>
          <w:tcPr>
            <w:tcW w:w="1168" w:type="dxa"/>
            <w:noWrap/>
            <w:hideMark/>
          </w:tcPr>
          <w:p w14:paraId="2747ADEF"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less than</w:t>
            </w:r>
            <w:r w:rsidRPr="006521F5">
              <w:rPr>
                <w:sz w:val="20"/>
                <w:szCs w:val="20"/>
              </w:rPr>
              <w:t xml:space="preserve"> 48 </w:t>
            </w:r>
            <w:proofErr w:type="spellStart"/>
            <w:r w:rsidRPr="006521F5">
              <w:rPr>
                <w:sz w:val="20"/>
                <w:szCs w:val="20"/>
              </w:rPr>
              <w:t>hrs</w:t>
            </w:r>
            <w:proofErr w:type="spellEnd"/>
          </w:p>
        </w:tc>
        <w:tc>
          <w:tcPr>
            <w:tcW w:w="1315" w:type="dxa"/>
            <w:noWrap/>
            <w:hideMark/>
          </w:tcPr>
          <w:p w14:paraId="03E88491"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approx</w:t>
            </w:r>
            <w:proofErr w:type="spellEnd"/>
            <w:r w:rsidRPr="006521F5">
              <w:rPr>
                <w:sz w:val="20"/>
                <w:szCs w:val="20"/>
              </w:rPr>
              <w:t xml:space="preserve"> SMD</w:t>
            </w:r>
          </w:p>
        </w:tc>
        <w:tc>
          <w:tcPr>
            <w:tcW w:w="1193" w:type="dxa"/>
            <w:noWrap/>
            <w:hideMark/>
          </w:tcPr>
          <w:p w14:paraId="0A3260E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dys</w:t>
            </w:r>
            <w:proofErr w:type="spellEnd"/>
          </w:p>
        </w:tc>
        <w:tc>
          <w:tcPr>
            <w:tcW w:w="1078" w:type="dxa"/>
            <w:noWrap/>
            <w:hideMark/>
          </w:tcPr>
          <w:p w14:paraId="49BB660A"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r w:rsidRPr="006521F5">
              <w:rPr>
                <w:sz w:val="20"/>
                <w:szCs w:val="20"/>
              </w:rPr>
              <w:t>-2.828047</w:t>
            </w:r>
          </w:p>
        </w:tc>
      </w:tr>
      <w:tr w:rsidR="00F000DE" w:rsidRPr="006521F5" w14:paraId="6E5ED7ED"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76" w:type="dxa"/>
            <w:noWrap/>
            <w:hideMark/>
          </w:tcPr>
          <w:p w14:paraId="67EB4AEA" w14:textId="77777777" w:rsidR="00F000DE" w:rsidRPr="006521F5" w:rsidRDefault="00F000DE" w:rsidP="00705F76">
            <w:pPr>
              <w:rPr>
                <w:sz w:val="20"/>
                <w:szCs w:val="20"/>
              </w:rPr>
            </w:pPr>
            <w:proofErr w:type="spellStart"/>
            <w:r>
              <w:rPr>
                <w:sz w:val="20"/>
                <w:szCs w:val="20"/>
              </w:rPr>
              <w:t>Aiswarya</w:t>
            </w:r>
            <w:proofErr w:type="spellEnd"/>
            <w:r>
              <w:rPr>
                <w:sz w:val="20"/>
                <w:szCs w:val="20"/>
              </w:rPr>
              <w:t xml:space="preserve"> 2021</w:t>
            </w:r>
          </w:p>
        </w:tc>
        <w:tc>
          <w:tcPr>
            <w:tcW w:w="1143" w:type="dxa"/>
            <w:noWrap/>
            <w:hideMark/>
          </w:tcPr>
          <w:p w14:paraId="48A5D444"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521F5">
              <w:rPr>
                <w:sz w:val="20"/>
                <w:szCs w:val="20"/>
              </w:rPr>
              <w:t>Remdesivir</w:t>
            </w:r>
            <w:proofErr w:type="spellEnd"/>
          </w:p>
        </w:tc>
        <w:tc>
          <w:tcPr>
            <w:tcW w:w="1365" w:type="dxa"/>
            <w:noWrap/>
            <w:hideMark/>
          </w:tcPr>
          <w:p w14:paraId="1CCD05B4"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r w:rsidRPr="006521F5">
              <w:rPr>
                <w:sz w:val="20"/>
                <w:szCs w:val="20"/>
              </w:rPr>
              <w:t>CRP</w:t>
            </w:r>
          </w:p>
        </w:tc>
        <w:tc>
          <w:tcPr>
            <w:tcW w:w="1168" w:type="dxa"/>
            <w:noWrap/>
            <w:hideMark/>
          </w:tcPr>
          <w:p w14:paraId="00608B6F"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521F5">
              <w:rPr>
                <w:sz w:val="20"/>
                <w:szCs w:val="20"/>
              </w:rPr>
              <w:t>Intvn</w:t>
            </w:r>
            <w:proofErr w:type="spellEnd"/>
            <w:r w:rsidRPr="006521F5">
              <w:rPr>
                <w:sz w:val="20"/>
                <w:szCs w:val="20"/>
              </w:rPr>
              <w:t xml:space="preserve"> T1</w:t>
            </w:r>
          </w:p>
        </w:tc>
        <w:tc>
          <w:tcPr>
            <w:tcW w:w="1315" w:type="dxa"/>
            <w:noWrap/>
            <w:hideMark/>
          </w:tcPr>
          <w:p w14:paraId="12D1C7EA"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521F5">
              <w:rPr>
                <w:sz w:val="20"/>
                <w:szCs w:val="20"/>
              </w:rPr>
              <w:t>approx</w:t>
            </w:r>
            <w:proofErr w:type="spellEnd"/>
            <w:r w:rsidRPr="006521F5">
              <w:rPr>
                <w:sz w:val="20"/>
                <w:szCs w:val="20"/>
              </w:rPr>
              <w:t xml:space="preserve"> SMD</w:t>
            </w:r>
          </w:p>
        </w:tc>
        <w:tc>
          <w:tcPr>
            <w:tcW w:w="1193" w:type="dxa"/>
            <w:noWrap/>
            <w:hideMark/>
          </w:tcPr>
          <w:p w14:paraId="14EF2465"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521F5">
              <w:rPr>
                <w:sz w:val="20"/>
                <w:szCs w:val="20"/>
              </w:rPr>
              <w:t>dys</w:t>
            </w:r>
            <w:proofErr w:type="spellEnd"/>
          </w:p>
        </w:tc>
        <w:tc>
          <w:tcPr>
            <w:tcW w:w="1078" w:type="dxa"/>
            <w:noWrap/>
            <w:hideMark/>
          </w:tcPr>
          <w:p w14:paraId="3553E401"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r w:rsidRPr="006521F5">
              <w:rPr>
                <w:sz w:val="20"/>
                <w:szCs w:val="20"/>
              </w:rPr>
              <w:t>-3.481227</w:t>
            </w:r>
          </w:p>
        </w:tc>
      </w:tr>
      <w:tr w:rsidR="00F000DE" w:rsidRPr="006521F5" w14:paraId="334140E3"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hideMark/>
          </w:tcPr>
          <w:p w14:paraId="478EA226" w14:textId="77777777" w:rsidR="00F000DE" w:rsidRPr="006521F5" w:rsidRDefault="00F000DE" w:rsidP="00705F76">
            <w:pPr>
              <w:rPr>
                <w:sz w:val="20"/>
                <w:szCs w:val="20"/>
              </w:rPr>
            </w:pPr>
            <w:proofErr w:type="spellStart"/>
            <w:r>
              <w:rPr>
                <w:sz w:val="20"/>
                <w:szCs w:val="20"/>
              </w:rPr>
              <w:t>Aiswarya</w:t>
            </w:r>
            <w:proofErr w:type="spellEnd"/>
            <w:r>
              <w:rPr>
                <w:sz w:val="20"/>
                <w:szCs w:val="20"/>
              </w:rPr>
              <w:t xml:space="preserve"> 2021</w:t>
            </w:r>
          </w:p>
        </w:tc>
        <w:tc>
          <w:tcPr>
            <w:tcW w:w="1143" w:type="dxa"/>
            <w:noWrap/>
            <w:hideMark/>
          </w:tcPr>
          <w:p w14:paraId="45EF59CE"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Remdesivir</w:t>
            </w:r>
            <w:proofErr w:type="spellEnd"/>
          </w:p>
        </w:tc>
        <w:tc>
          <w:tcPr>
            <w:tcW w:w="1365" w:type="dxa"/>
            <w:noWrap/>
            <w:hideMark/>
          </w:tcPr>
          <w:p w14:paraId="0A55110D"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r w:rsidRPr="006521F5">
              <w:rPr>
                <w:sz w:val="20"/>
                <w:szCs w:val="20"/>
              </w:rPr>
              <w:t>Ferritin</w:t>
            </w:r>
          </w:p>
        </w:tc>
        <w:tc>
          <w:tcPr>
            <w:tcW w:w="1168" w:type="dxa"/>
            <w:noWrap/>
            <w:hideMark/>
          </w:tcPr>
          <w:p w14:paraId="7C7BD1B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Intvn</w:t>
            </w:r>
            <w:proofErr w:type="spellEnd"/>
            <w:r w:rsidRPr="006521F5">
              <w:rPr>
                <w:sz w:val="20"/>
                <w:szCs w:val="20"/>
              </w:rPr>
              <w:t xml:space="preserve"> T1</w:t>
            </w:r>
          </w:p>
        </w:tc>
        <w:tc>
          <w:tcPr>
            <w:tcW w:w="1315" w:type="dxa"/>
            <w:noWrap/>
            <w:hideMark/>
          </w:tcPr>
          <w:p w14:paraId="35289FC9"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approx</w:t>
            </w:r>
            <w:proofErr w:type="spellEnd"/>
            <w:r w:rsidRPr="006521F5">
              <w:rPr>
                <w:sz w:val="20"/>
                <w:szCs w:val="20"/>
              </w:rPr>
              <w:t xml:space="preserve"> SMD</w:t>
            </w:r>
          </w:p>
        </w:tc>
        <w:tc>
          <w:tcPr>
            <w:tcW w:w="1193" w:type="dxa"/>
            <w:noWrap/>
            <w:hideMark/>
          </w:tcPr>
          <w:p w14:paraId="7286C140"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dys</w:t>
            </w:r>
            <w:proofErr w:type="spellEnd"/>
          </w:p>
        </w:tc>
        <w:tc>
          <w:tcPr>
            <w:tcW w:w="1078" w:type="dxa"/>
            <w:noWrap/>
            <w:hideMark/>
          </w:tcPr>
          <w:p w14:paraId="36B0AF48"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r w:rsidRPr="006521F5">
              <w:rPr>
                <w:sz w:val="20"/>
                <w:szCs w:val="20"/>
              </w:rPr>
              <w:t>0.010854</w:t>
            </w:r>
          </w:p>
        </w:tc>
      </w:tr>
      <w:tr w:rsidR="00F000DE" w:rsidRPr="006521F5" w14:paraId="4003001C"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776" w:type="dxa"/>
            <w:noWrap/>
            <w:hideMark/>
          </w:tcPr>
          <w:p w14:paraId="6963153C" w14:textId="77777777" w:rsidR="00F000DE" w:rsidRPr="006521F5" w:rsidRDefault="00F000DE" w:rsidP="00705F76">
            <w:pPr>
              <w:rPr>
                <w:sz w:val="20"/>
                <w:szCs w:val="20"/>
              </w:rPr>
            </w:pPr>
            <w:r w:rsidRPr="006521F5">
              <w:rPr>
                <w:sz w:val="20"/>
                <w:szCs w:val="20"/>
              </w:rPr>
              <w:t>Wang, Zhang 2020</w:t>
            </w:r>
          </w:p>
        </w:tc>
        <w:tc>
          <w:tcPr>
            <w:tcW w:w="1143" w:type="dxa"/>
            <w:noWrap/>
            <w:hideMark/>
          </w:tcPr>
          <w:p w14:paraId="193297A9"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521F5">
              <w:rPr>
                <w:sz w:val="20"/>
                <w:szCs w:val="20"/>
              </w:rPr>
              <w:t>Remdesivir</w:t>
            </w:r>
            <w:proofErr w:type="spellEnd"/>
          </w:p>
        </w:tc>
        <w:tc>
          <w:tcPr>
            <w:tcW w:w="1365" w:type="dxa"/>
            <w:noWrap/>
            <w:hideMark/>
          </w:tcPr>
          <w:p w14:paraId="44F0E159"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r w:rsidRPr="006521F5">
              <w:rPr>
                <w:sz w:val="20"/>
                <w:szCs w:val="20"/>
              </w:rPr>
              <w:t>Lymphocytes</w:t>
            </w:r>
          </w:p>
        </w:tc>
        <w:tc>
          <w:tcPr>
            <w:tcW w:w="1168" w:type="dxa"/>
            <w:noWrap/>
            <w:hideMark/>
          </w:tcPr>
          <w:p w14:paraId="6801DA96"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521F5">
              <w:rPr>
                <w:sz w:val="20"/>
                <w:szCs w:val="20"/>
              </w:rPr>
              <w:t>Intvn</w:t>
            </w:r>
            <w:proofErr w:type="spellEnd"/>
            <w:r w:rsidRPr="006521F5">
              <w:rPr>
                <w:sz w:val="20"/>
                <w:szCs w:val="20"/>
              </w:rPr>
              <w:t xml:space="preserve"> T1</w:t>
            </w:r>
          </w:p>
        </w:tc>
        <w:tc>
          <w:tcPr>
            <w:tcW w:w="1315" w:type="dxa"/>
            <w:noWrap/>
            <w:hideMark/>
          </w:tcPr>
          <w:p w14:paraId="2A2BA2BB"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521F5">
              <w:rPr>
                <w:sz w:val="20"/>
                <w:szCs w:val="20"/>
              </w:rPr>
              <w:t>approx</w:t>
            </w:r>
            <w:proofErr w:type="spellEnd"/>
            <w:r w:rsidRPr="006521F5">
              <w:rPr>
                <w:sz w:val="20"/>
                <w:szCs w:val="20"/>
              </w:rPr>
              <w:t xml:space="preserve"> SMD</w:t>
            </w:r>
          </w:p>
        </w:tc>
        <w:tc>
          <w:tcPr>
            <w:tcW w:w="1193" w:type="dxa"/>
            <w:noWrap/>
            <w:hideMark/>
          </w:tcPr>
          <w:p w14:paraId="670EAB89"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r w:rsidRPr="006521F5">
              <w:rPr>
                <w:sz w:val="20"/>
                <w:szCs w:val="20"/>
              </w:rPr>
              <w:t>reg</w:t>
            </w:r>
          </w:p>
        </w:tc>
        <w:tc>
          <w:tcPr>
            <w:tcW w:w="1078" w:type="dxa"/>
            <w:noWrap/>
            <w:hideMark/>
          </w:tcPr>
          <w:p w14:paraId="38D78B2D"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szCs w:val="20"/>
              </w:rPr>
            </w:pPr>
            <w:r w:rsidRPr="006521F5">
              <w:rPr>
                <w:sz w:val="20"/>
                <w:szCs w:val="20"/>
              </w:rPr>
              <w:t>0.7272727</w:t>
            </w:r>
          </w:p>
        </w:tc>
      </w:tr>
      <w:tr w:rsidR="00F000DE" w:rsidRPr="006521F5" w14:paraId="5B785FE1"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hideMark/>
          </w:tcPr>
          <w:p w14:paraId="4E2805F1" w14:textId="77777777" w:rsidR="00F000DE" w:rsidRPr="006521F5" w:rsidRDefault="00F000DE" w:rsidP="00705F76">
            <w:pPr>
              <w:rPr>
                <w:sz w:val="20"/>
                <w:szCs w:val="20"/>
              </w:rPr>
            </w:pPr>
            <w:proofErr w:type="spellStart"/>
            <w:r>
              <w:rPr>
                <w:sz w:val="20"/>
                <w:szCs w:val="20"/>
              </w:rPr>
              <w:t>Aiswarya</w:t>
            </w:r>
            <w:proofErr w:type="spellEnd"/>
            <w:r>
              <w:rPr>
                <w:sz w:val="20"/>
                <w:szCs w:val="20"/>
              </w:rPr>
              <w:t xml:space="preserve"> 2021</w:t>
            </w:r>
          </w:p>
        </w:tc>
        <w:tc>
          <w:tcPr>
            <w:tcW w:w="1143" w:type="dxa"/>
            <w:noWrap/>
            <w:hideMark/>
          </w:tcPr>
          <w:p w14:paraId="7078CB3C"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Remdesivir</w:t>
            </w:r>
            <w:proofErr w:type="spellEnd"/>
          </w:p>
        </w:tc>
        <w:tc>
          <w:tcPr>
            <w:tcW w:w="1365" w:type="dxa"/>
            <w:noWrap/>
            <w:hideMark/>
          </w:tcPr>
          <w:p w14:paraId="6519B115"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r w:rsidRPr="006521F5">
              <w:rPr>
                <w:sz w:val="20"/>
                <w:szCs w:val="20"/>
              </w:rPr>
              <w:t>CRP</w:t>
            </w:r>
          </w:p>
        </w:tc>
        <w:tc>
          <w:tcPr>
            <w:tcW w:w="1168" w:type="dxa"/>
            <w:noWrap/>
            <w:hideMark/>
          </w:tcPr>
          <w:p w14:paraId="25AB6F3D"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more than</w:t>
            </w:r>
            <w:r w:rsidRPr="006521F5">
              <w:rPr>
                <w:sz w:val="20"/>
                <w:szCs w:val="20"/>
              </w:rPr>
              <w:t xml:space="preserve"> 48 hours</w:t>
            </w:r>
          </w:p>
        </w:tc>
        <w:tc>
          <w:tcPr>
            <w:tcW w:w="1315" w:type="dxa"/>
            <w:noWrap/>
            <w:hideMark/>
          </w:tcPr>
          <w:p w14:paraId="3CD72D4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approx</w:t>
            </w:r>
            <w:proofErr w:type="spellEnd"/>
            <w:r w:rsidRPr="006521F5">
              <w:rPr>
                <w:sz w:val="20"/>
                <w:szCs w:val="20"/>
              </w:rPr>
              <w:t xml:space="preserve"> SMD</w:t>
            </w:r>
          </w:p>
        </w:tc>
        <w:tc>
          <w:tcPr>
            <w:tcW w:w="1193" w:type="dxa"/>
            <w:noWrap/>
            <w:hideMark/>
          </w:tcPr>
          <w:p w14:paraId="25F01C5D"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521F5">
              <w:rPr>
                <w:sz w:val="20"/>
                <w:szCs w:val="20"/>
              </w:rPr>
              <w:t>dys</w:t>
            </w:r>
            <w:proofErr w:type="spellEnd"/>
          </w:p>
        </w:tc>
        <w:tc>
          <w:tcPr>
            <w:tcW w:w="1078" w:type="dxa"/>
            <w:noWrap/>
            <w:hideMark/>
          </w:tcPr>
          <w:p w14:paraId="077CD808"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szCs w:val="20"/>
              </w:rPr>
            </w:pPr>
            <w:r w:rsidRPr="006521F5">
              <w:rPr>
                <w:sz w:val="20"/>
                <w:szCs w:val="20"/>
              </w:rPr>
              <w:t>-3.715179</w:t>
            </w:r>
          </w:p>
        </w:tc>
      </w:tr>
    </w:tbl>
    <w:p w14:paraId="340324B0" w14:textId="77777777" w:rsidR="00F000DE" w:rsidRDefault="00F000DE" w:rsidP="00F000DE">
      <w:r>
        <w:rPr>
          <w:i/>
          <w:sz w:val="18"/>
        </w:rPr>
        <w:t xml:space="preserve">Table A5: Descriptions with </w:t>
      </w:r>
      <w:proofErr w:type="spellStart"/>
      <w:r>
        <w:rPr>
          <w:i/>
          <w:sz w:val="18"/>
        </w:rPr>
        <w:t>hrs</w:t>
      </w:r>
      <w:proofErr w:type="spellEnd"/>
      <w:r>
        <w:rPr>
          <w:i/>
          <w:sz w:val="18"/>
        </w:rPr>
        <w:t xml:space="preserve">= how many hours passed after admission to hospital before intervention was administered. </w:t>
      </w:r>
      <w:proofErr w:type="spellStart"/>
      <w:r>
        <w:rPr>
          <w:i/>
          <w:sz w:val="18"/>
        </w:rPr>
        <w:t>Intvn</w:t>
      </w:r>
      <w:proofErr w:type="spellEnd"/>
      <w:r>
        <w:rPr>
          <w:i/>
          <w:sz w:val="18"/>
        </w:rPr>
        <w:t xml:space="preserve"> T1= effect in first tracked measurement after intervention.</w:t>
      </w:r>
      <w:r w:rsidRPr="00095A43">
        <w:rPr>
          <w:i/>
          <w:sz w:val="18"/>
        </w:rPr>
        <w:t xml:space="preserve"> ES Format= method for determining effect size. </w:t>
      </w:r>
      <w:proofErr w:type="spellStart"/>
      <w:r w:rsidRPr="00095A43">
        <w:rPr>
          <w:i/>
          <w:sz w:val="18"/>
        </w:rPr>
        <w:t>Approx</w:t>
      </w:r>
      <w:proofErr w:type="spellEnd"/>
      <w:r w:rsidRPr="00095A43">
        <w:rPr>
          <w:i/>
          <w:sz w:val="18"/>
        </w:rPr>
        <w:t xml:space="preserve"> SMD= effect size determined using </w:t>
      </w:r>
      <w:r w:rsidRPr="00095A43">
        <w:rPr>
          <w:rFonts w:cstheme="minorHAnsi"/>
          <w:i/>
          <w:sz w:val="18"/>
        </w:rPr>
        <w:t xml:space="preserve">test metrics, control metrics, and pooled standard deviations and/or test-n, control-n, and a minimum/maximum range of reported values. Reg= estimated indication of regulatory effect. </w:t>
      </w:r>
      <w:proofErr w:type="spellStart"/>
      <w:r w:rsidRPr="00095A43">
        <w:rPr>
          <w:rFonts w:cstheme="minorHAnsi"/>
          <w:i/>
          <w:sz w:val="18"/>
        </w:rPr>
        <w:t>Dys</w:t>
      </w:r>
      <w:proofErr w:type="spellEnd"/>
      <w:r w:rsidRPr="00095A43">
        <w:rPr>
          <w:rFonts w:cstheme="minorHAnsi"/>
          <w:i/>
          <w:sz w:val="18"/>
        </w:rPr>
        <w:t xml:space="preserve">= estimated indication of </w:t>
      </w:r>
      <w:proofErr w:type="spellStart"/>
      <w:r w:rsidRPr="00095A43">
        <w:rPr>
          <w:rFonts w:cstheme="minorHAnsi"/>
          <w:i/>
          <w:sz w:val="18"/>
        </w:rPr>
        <w:t>dysregulatory</w:t>
      </w:r>
      <w:proofErr w:type="spellEnd"/>
      <w:r w:rsidRPr="00095A43">
        <w:rPr>
          <w:rFonts w:cstheme="minorHAnsi"/>
          <w:i/>
          <w:sz w:val="18"/>
        </w:rPr>
        <w:t xml:space="preserve"> effect.</w:t>
      </w:r>
    </w:p>
    <w:p w14:paraId="77A347A1" w14:textId="77777777" w:rsidR="00F000DE" w:rsidRDefault="00F000DE" w:rsidP="00F000DE">
      <w:pPr>
        <w:pStyle w:val="Heading3"/>
      </w:pPr>
      <w:r>
        <w:t>Tocilizumab</w:t>
      </w:r>
    </w:p>
    <w:tbl>
      <w:tblPr>
        <w:tblStyle w:val="GridTable2-Accent3"/>
        <w:tblW w:w="0" w:type="auto"/>
        <w:tblLook w:val="04A0" w:firstRow="1" w:lastRow="0" w:firstColumn="1" w:lastColumn="0" w:noHBand="0" w:noVBand="1"/>
      </w:tblPr>
      <w:tblGrid>
        <w:gridCol w:w="1688"/>
        <w:gridCol w:w="1231"/>
        <w:gridCol w:w="913"/>
        <w:gridCol w:w="1212"/>
        <w:gridCol w:w="1559"/>
        <w:gridCol w:w="1240"/>
        <w:gridCol w:w="1118"/>
      </w:tblGrid>
      <w:tr w:rsidR="00F000DE" w:rsidRPr="006521F5" w14:paraId="580DA9E4" w14:textId="77777777" w:rsidTr="00705F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88" w:type="dxa"/>
            <w:noWrap/>
            <w:hideMark/>
          </w:tcPr>
          <w:p w14:paraId="4DFFE792" w14:textId="77777777" w:rsidR="00F000DE" w:rsidRPr="006521F5" w:rsidRDefault="00F000DE" w:rsidP="00705F76">
            <w:pPr>
              <w:rPr>
                <w:sz w:val="20"/>
              </w:rPr>
            </w:pPr>
            <w:r w:rsidRPr="006521F5">
              <w:rPr>
                <w:sz w:val="20"/>
              </w:rPr>
              <w:t>Ref</w:t>
            </w:r>
          </w:p>
        </w:tc>
        <w:tc>
          <w:tcPr>
            <w:tcW w:w="1231" w:type="dxa"/>
            <w:noWrap/>
            <w:hideMark/>
          </w:tcPr>
          <w:p w14:paraId="6D639E15"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rPr>
            </w:pPr>
            <w:r w:rsidRPr="006521F5">
              <w:rPr>
                <w:sz w:val="20"/>
              </w:rPr>
              <w:t>Catalyst</w:t>
            </w:r>
          </w:p>
        </w:tc>
        <w:tc>
          <w:tcPr>
            <w:tcW w:w="913" w:type="dxa"/>
            <w:noWrap/>
            <w:hideMark/>
          </w:tcPr>
          <w:p w14:paraId="21B487DD"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rPr>
            </w:pPr>
            <w:r w:rsidRPr="006521F5">
              <w:rPr>
                <w:sz w:val="20"/>
              </w:rPr>
              <w:t>Target</w:t>
            </w:r>
          </w:p>
        </w:tc>
        <w:tc>
          <w:tcPr>
            <w:tcW w:w="1212" w:type="dxa"/>
            <w:noWrap/>
            <w:hideMark/>
          </w:tcPr>
          <w:p w14:paraId="25CCE30F"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rPr>
            </w:pPr>
            <w:r w:rsidRPr="006521F5">
              <w:rPr>
                <w:sz w:val="20"/>
              </w:rPr>
              <w:t>Description</w:t>
            </w:r>
          </w:p>
        </w:tc>
        <w:tc>
          <w:tcPr>
            <w:tcW w:w="1559" w:type="dxa"/>
            <w:noWrap/>
            <w:hideMark/>
          </w:tcPr>
          <w:p w14:paraId="402F6BA6"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rPr>
            </w:pPr>
            <w:r>
              <w:rPr>
                <w:rFonts w:cstheme="minorHAnsi"/>
                <w:sz w:val="20"/>
                <w:szCs w:val="20"/>
              </w:rPr>
              <w:t>ES Format</w:t>
            </w:r>
          </w:p>
        </w:tc>
        <w:tc>
          <w:tcPr>
            <w:tcW w:w="1240" w:type="dxa"/>
            <w:noWrap/>
            <w:hideMark/>
          </w:tcPr>
          <w:p w14:paraId="764197CB"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rPr>
            </w:pPr>
            <w:proofErr w:type="spellStart"/>
            <w:r w:rsidRPr="006521F5">
              <w:rPr>
                <w:sz w:val="20"/>
              </w:rPr>
              <w:t>Reg</w:t>
            </w:r>
            <w:proofErr w:type="spellEnd"/>
            <w:r w:rsidRPr="006521F5">
              <w:rPr>
                <w:sz w:val="20"/>
              </w:rPr>
              <w:t xml:space="preserve"> or </w:t>
            </w:r>
            <w:proofErr w:type="spellStart"/>
            <w:r w:rsidRPr="006521F5">
              <w:rPr>
                <w:sz w:val="20"/>
              </w:rPr>
              <w:t>Dys</w:t>
            </w:r>
            <w:proofErr w:type="spellEnd"/>
          </w:p>
        </w:tc>
        <w:tc>
          <w:tcPr>
            <w:tcW w:w="1118" w:type="dxa"/>
            <w:noWrap/>
            <w:hideMark/>
          </w:tcPr>
          <w:p w14:paraId="4D693471" w14:textId="77777777" w:rsidR="00F000DE" w:rsidRPr="006521F5" w:rsidRDefault="00F000DE" w:rsidP="00705F76">
            <w:pPr>
              <w:cnfStyle w:val="100000000000" w:firstRow="1" w:lastRow="0" w:firstColumn="0" w:lastColumn="0" w:oddVBand="0" w:evenVBand="0" w:oddHBand="0" w:evenHBand="0" w:firstRowFirstColumn="0" w:firstRowLastColumn="0" w:lastRowFirstColumn="0" w:lastRowLastColumn="0"/>
              <w:rPr>
                <w:sz w:val="20"/>
              </w:rPr>
            </w:pPr>
            <w:r w:rsidRPr="006521F5">
              <w:rPr>
                <w:sz w:val="20"/>
              </w:rPr>
              <w:t>Effect</w:t>
            </w:r>
          </w:p>
        </w:tc>
      </w:tr>
      <w:tr w:rsidR="00F000DE" w:rsidRPr="006521F5" w14:paraId="4144F7E7"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88" w:type="dxa"/>
            <w:noWrap/>
            <w:hideMark/>
          </w:tcPr>
          <w:p w14:paraId="1F3B7DAD" w14:textId="77777777" w:rsidR="00F000DE" w:rsidRPr="006521F5" w:rsidRDefault="00F000DE" w:rsidP="00705F76">
            <w:pPr>
              <w:rPr>
                <w:sz w:val="20"/>
              </w:rPr>
            </w:pPr>
            <w:r>
              <w:rPr>
                <w:sz w:val="20"/>
              </w:rPr>
              <w:t>Smolen 2008</w:t>
            </w:r>
          </w:p>
        </w:tc>
        <w:tc>
          <w:tcPr>
            <w:tcW w:w="1231" w:type="dxa"/>
            <w:noWrap/>
            <w:hideMark/>
          </w:tcPr>
          <w:p w14:paraId="48511443"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6521F5">
              <w:rPr>
                <w:sz w:val="20"/>
              </w:rPr>
              <w:t>Tocilizumab</w:t>
            </w:r>
          </w:p>
        </w:tc>
        <w:tc>
          <w:tcPr>
            <w:tcW w:w="913" w:type="dxa"/>
            <w:noWrap/>
            <w:hideMark/>
          </w:tcPr>
          <w:p w14:paraId="698333F1"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6521F5">
              <w:rPr>
                <w:sz w:val="20"/>
              </w:rPr>
              <w:t>CRP</w:t>
            </w:r>
          </w:p>
        </w:tc>
        <w:tc>
          <w:tcPr>
            <w:tcW w:w="1212" w:type="dxa"/>
            <w:noWrap/>
            <w:hideMark/>
          </w:tcPr>
          <w:p w14:paraId="696C8A14"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6521F5">
              <w:rPr>
                <w:sz w:val="20"/>
              </w:rPr>
              <w:t>4mg</w:t>
            </w:r>
          </w:p>
        </w:tc>
        <w:tc>
          <w:tcPr>
            <w:tcW w:w="1559" w:type="dxa"/>
            <w:noWrap/>
            <w:hideMark/>
          </w:tcPr>
          <w:p w14:paraId="03F9FFD4"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6521F5">
              <w:rPr>
                <w:sz w:val="20"/>
              </w:rPr>
              <w:t>approx</w:t>
            </w:r>
            <w:proofErr w:type="spellEnd"/>
            <w:r w:rsidRPr="006521F5">
              <w:rPr>
                <w:sz w:val="20"/>
              </w:rPr>
              <w:t xml:space="preserve"> SMD</w:t>
            </w:r>
          </w:p>
        </w:tc>
        <w:tc>
          <w:tcPr>
            <w:tcW w:w="1240" w:type="dxa"/>
            <w:noWrap/>
            <w:hideMark/>
          </w:tcPr>
          <w:p w14:paraId="28D82456"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6521F5">
              <w:rPr>
                <w:sz w:val="20"/>
              </w:rPr>
              <w:t>dys</w:t>
            </w:r>
            <w:proofErr w:type="spellEnd"/>
          </w:p>
        </w:tc>
        <w:tc>
          <w:tcPr>
            <w:tcW w:w="1118" w:type="dxa"/>
            <w:noWrap/>
            <w:hideMark/>
          </w:tcPr>
          <w:p w14:paraId="06F6B330"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6521F5">
              <w:rPr>
                <w:sz w:val="20"/>
              </w:rPr>
              <w:t>0.1290323</w:t>
            </w:r>
          </w:p>
        </w:tc>
      </w:tr>
      <w:tr w:rsidR="00F000DE" w:rsidRPr="006521F5" w14:paraId="39268272"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688" w:type="dxa"/>
            <w:noWrap/>
            <w:hideMark/>
          </w:tcPr>
          <w:p w14:paraId="0DE72CFE" w14:textId="77777777" w:rsidR="00F000DE" w:rsidRPr="006521F5" w:rsidRDefault="00F000DE" w:rsidP="00705F76">
            <w:pPr>
              <w:rPr>
                <w:sz w:val="20"/>
              </w:rPr>
            </w:pPr>
            <w:r>
              <w:rPr>
                <w:sz w:val="20"/>
              </w:rPr>
              <w:t>Smolen 2008</w:t>
            </w:r>
          </w:p>
        </w:tc>
        <w:tc>
          <w:tcPr>
            <w:tcW w:w="1231" w:type="dxa"/>
            <w:noWrap/>
            <w:hideMark/>
          </w:tcPr>
          <w:p w14:paraId="78B5B81A"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6521F5">
              <w:rPr>
                <w:sz w:val="20"/>
              </w:rPr>
              <w:t>Tocilizumab</w:t>
            </w:r>
          </w:p>
        </w:tc>
        <w:tc>
          <w:tcPr>
            <w:tcW w:w="913" w:type="dxa"/>
            <w:noWrap/>
            <w:hideMark/>
          </w:tcPr>
          <w:p w14:paraId="6E64C79C"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6521F5">
              <w:rPr>
                <w:sz w:val="20"/>
              </w:rPr>
              <w:t>ESR</w:t>
            </w:r>
          </w:p>
        </w:tc>
        <w:tc>
          <w:tcPr>
            <w:tcW w:w="1212" w:type="dxa"/>
            <w:noWrap/>
            <w:hideMark/>
          </w:tcPr>
          <w:p w14:paraId="2B4AA9C7"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6521F5">
              <w:rPr>
                <w:sz w:val="20"/>
              </w:rPr>
              <w:t>4mg</w:t>
            </w:r>
          </w:p>
        </w:tc>
        <w:tc>
          <w:tcPr>
            <w:tcW w:w="1559" w:type="dxa"/>
            <w:noWrap/>
            <w:hideMark/>
          </w:tcPr>
          <w:p w14:paraId="6A6005BE"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6521F5">
              <w:rPr>
                <w:sz w:val="20"/>
              </w:rPr>
              <w:t>approx</w:t>
            </w:r>
            <w:proofErr w:type="spellEnd"/>
            <w:r w:rsidRPr="006521F5">
              <w:rPr>
                <w:sz w:val="20"/>
              </w:rPr>
              <w:t xml:space="preserve"> SMD</w:t>
            </w:r>
          </w:p>
        </w:tc>
        <w:tc>
          <w:tcPr>
            <w:tcW w:w="1240" w:type="dxa"/>
            <w:noWrap/>
            <w:hideMark/>
          </w:tcPr>
          <w:p w14:paraId="00C92AAF"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6521F5">
              <w:rPr>
                <w:sz w:val="20"/>
              </w:rPr>
              <w:t>dys</w:t>
            </w:r>
            <w:proofErr w:type="spellEnd"/>
          </w:p>
        </w:tc>
        <w:tc>
          <w:tcPr>
            <w:tcW w:w="1118" w:type="dxa"/>
            <w:noWrap/>
            <w:hideMark/>
          </w:tcPr>
          <w:p w14:paraId="40773B30"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6521F5">
              <w:rPr>
                <w:sz w:val="20"/>
              </w:rPr>
              <w:t>-0.018832</w:t>
            </w:r>
          </w:p>
        </w:tc>
      </w:tr>
      <w:tr w:rsidR="00F000DE" w:rsidRPr="006521F5" w14:paraId="3151147B" w14:textId="77777777" w:rsidTr="00705F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88" w:type="dxa"/>
            <w:noWrap/>
            <w:hideMark/>
          </w:tcPr>
          <w:p w14:paraId="156724D6" w14:textId="77777777" w:rsidR="00F000DE" w:rsidRPr="006521F5" w:rsidRDefault="00F000DE" w:rsidP="00705F76">
            <w:pPr>
              <w:rPr>
                <w:sz w:val="20"/>
              </w:rPr>
            </w:pPr>
            <w:r>
              <w:rPr>
                <w:sz w:val="20"/>
              </w:rPr>
              <w:t>Smolen 2008</w:t>
            </w:r>
          </w:p>
        </w:tc>
        <w:tc>
          <w:tcPr>
            <w:tcW w:w="1231" w:type="dxa"/>
            <w:noWrap/>
            <w:hideMark/>
          </w:tcPr>
          <w:p w14:paraId="30FCDBEB"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6521F5">
              <w:rPr>
                <w:sz w:val="20"/>
              </w:rPr>
              <w:t>Tocilizumab</w:t>
            </w:r>
          </w:p>
        </w:tc>
        <w:tc>
          <w:tcPr>
            <w:tcW w:w="913" w:type="dxa"/>
            <w:noWrap/>
            <w:hideMark/>
          </w:tcPr>
          <w:p w14:paraId="6F8D865B"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6521F5">
              <w:rPr>
                <w:sz w:val="20"/>
              </w:rPr>
              <w:t>CRP</w:t>
            </w:r>
          </w:p>
        </w:tc>
        <w:tc>
          <w:tcPr>
            <w:tcW w:w="1212" w:type="dxa"/>
            <w:noWrap/>
            <w:hideMark/>
          </w:tcPr>
          <w:p w14:paraId="236855E9"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6521F5">
              <w:rPr>
                <w:sz w:val="20"/>
              </w:rPr>
              <w:t>8mg</w:t>
            </w:r>
          </w:p>
        </w:tc>
        <w:tc>
          <w:tcPr>
            <w:tcW w:w="1559" w:type="dxa"/>
            <w:noWrap/>
            <w:hideMark/>
          </w:tcPr>
          <w:p w14:paraId="74B48111"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6521F5">
              <w:rPr>
                <w:sz w:val="20"/>
              </w:rPr>
              <w:t>approx</w:t>
            </w:r>
            <w:proofErr w:type="spellEnd"/>
            <w:r w:rsidRPr="006521F5">
              <w:rPr>
                <w:sz w:val="20"/>
              </w:rPr>
              <w:t xml:space="preserve"> SMD</w:t>
            </w:r>
          </w:p>
        </w:tc>
        <w:tc>
          <w:tcPr>
            <w:tcW w:w="1240" w:type="dxa"/>
            <w:noWrap/>
            <w:hideMark/>
          </w:tcPr>
          <w:p w14:paraId="4BC85692"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proofErr w:type="spellStart"/>
            <w:r w:rsidRPr="006521F5">
              <w:rPr>
                <w:sz w:val="20"/>
              </w:rPr>
              <w:t>dys</w:t>
            </w:r>
            <w:proofErr w:type="spellEnd"/>
          </w:p>
        </w:tc>
        <w:tc>
          <w:tcPr>
            <w:tcW w:w="1118" w:type="dxa"/>
            <w:noWrap/>
            <w:hideMark/>
          </w:tcPr>
          <w:p w14:paraId="5FAE005F" w14:textId="77777777" w:rsidR="00F000DE" w:rsidRPr="006521F5" w:rsidRDefault="00F000DE" w:rsidP="00705F76">
            <w:pPr>
              <w:cnfStyle w:val="000000100000" w:firstRow="0" w:lastRow="0" w:firstColumn="0" w:lastColumn="0" w:oddVBand="0" w:evenVBand="0" w:oddHBand="1" w:evenHBand="0" w:firstRowFirstColumn="0" w:firstRowLastColumn="0" w:lastRowFirstColumn="0" w:lastRowLastColumn="0"/>
              <w:rPr>
                <w:sz w:val="20"/>
              </w:rPr>
            </w:pPr>
            <w:r w:rsidRPr="006521F5">
              <w:rPr>
                <w:sz w:val="20"/>
              </w:rPr>
              <w:t>0.0740741</w:t>
            </w:r>
          </w:p>
        </w:tc>
      </w:tr>
      <w:tr w:rsidR="00F000DE" w:rsidRPr="006521F5" w14:paraId="2DB5F27D" w14:textId="77777777" w:rsidTr="00705F76">
        <w:trPr>
          <w:trHeight w:val="288"/>
        </w:trPr>
        <w:tc>
          <w:tcPr>
            <w:cnfStyle w:val="001000000000" w:firstRow="0" w:lastRow="0" w:firstColumn="1" w:lastColumn="0" w:oddVBand="0" w:evenVBand="0" w:oddHBand="0" w:evenHBand="0" w:firstRowFirstColumn="0" w:firstRowLastColumn="0" w:lastRowFirstColumn="0" w:lastRowLastColumn="0"/>
            <w:tcW w:w="1688" w:type="dxa"/>
            <w:noWrap/>
            <w:hideMark/>
          </w:tcPr>
          <w:p w14:paraId="0E8B6F9B" w14:textId="77777777" w:rsidR="00F000DE" w:rsidRPr="006521F5" w:rsidRDefault="00F000DE" w:rsidP="00705F76">
            <w:pPr>
              <w:rPr>
                <w:sz w:val="20"/>
              </w:rPr>
            </w:pPr>
            <w:r>
              <w:rPr>
                <w:sz w:val="20"/>
              </w:rPr>
              <w:t>Smolen 2008</w:t>
            </w:r>
          </w:p>
        </w:tc>
        <w:tc>
          <w:tcPr>
            <w:tcW w:w="1231" w:type="dxa"/>
            <w:noWrap/>
            <w:hideMark/>
          </w:tcPr>
          <w:p w14:paraId="16453446"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6521F5">
              <w:rPr>
                <w:sz w:val="20"/>
              </w:rPr>
              <w:t>Tocilizumab</w:t>
            </w:r>
          </w:p>
        </w:tc>
        <w:tc>
          <w:tcPr>
            <w:tcW w:w="913" w:type="dxa"/>
            <w:noWrap/>
            <w:hideMark/>
          </w:tcPr>
          <w:p w14:paraId="77F32649"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6521F5">
              <w:rPr>
                <w:sz w:val="20"/>
              </w:rPr>
              <w:t>ESR</w:t>
            </w:r>
          </w:p>
        </w:tc>
        <w:tc>
          <w:tcPr>
            <w:tcW w:w="1212" w:type="dxa"/>
            <w:noWrap/>
            <w:hideMark/>
          </w:tcPr>
          <w:p w14:paraId="4610BBF3"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6521F5">
              <w:rPr>
                <w:sz w:val="20"/>
              </w:rPr>
              <w:t>8mg</w:t>
            </w:r>
          </w:p>
        </w:tc>
        <w:tc>
          <w:tcPr>
            <w:tcW w:w="1559" w:type="dxa"/>
            <w:noWrap/>
            <w:hideMark/>
          </w:tcPr>
          <w:p w14:paraId="0B0735D1"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6521F5">
              <w:rPr>
                <w:sz w:val="20"/>
              </w:rPr>
              <w:t>approx</w:t>
            </w:r>
            <w:proofErr w:type="spellEnd"/>
            <w:r w:rsidRPr="006521F5">
              <w:rPr>
                <w:sz w:val="20"/>
              </w:rPr>
              <w:t xml:space="preserve"> SMD</w:t>
            </w:r>
          </w:p>
        </w:tc>
        <w:tc>
          <w:tcPr>
            <w:tcW w:w="1240" w:type="dxa"/>
            <w:noWrap/>
            <w:hideMark/>
          </w:tcPr>
          <w:p w14:paraId="2EA852EA"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proofErr w:type="spellStart"/>
            <w:r w:rsidRPr="006521F5">
              <w:rPr>
                <w:sz w:val="20"/>
              </w:rPr>
              <w:t>dys</w:t>
            </w:r>
            <w:proofErr w:type="spellEnd"/>
          </w:p>
        </w:tc>
        <w:tc>
          <w:tcPr>
            <w:tcW w:w="1118" w:type="dxa"/>
            <w:noWrap/>
            <w:hideMark/>
          </w:tcPr>
          <w:p w14:paraId="0A81B97F" w14:textId="77777777" w:rsidR="00F000DE" w:rsidRPr="006521F5" w:rsidRDefault="00F000DE" w:rsidP="00705F76">
            <w:pPr>
              <w:cnfStyle w:val="000000000000" w:firstRow="0" w:lastRow="0" w:firstColumn="0" w:lastColumn="0" w:oddVBand="0" w:evenVBand="0" w:oddHBand="0" w:evenHBand="0" w:firstRowFirstColumn="0" w:firstRowLastColumn="0" w:lastRowFirstColumn="0" w:lastRowLastColumn="0"/>
              <w:rPr>
                <w:sz w:val="20"/>
              </w:rPr>
            </w:pPr>
            <w:r w:rsidRPr="006521F5">
              <w:rPr>
                <w:sz w:val="20"/>
              </w:rPr>
              <w:t>0.0567108</w:t>
            </w:r>
          </w:p>
        </w:tc>
      </w:tr>
    </w:tbl>
    <w:p w14:paraId="3824657A" w14:textId="77777777" w:rsidR="00F000DE" w:rsidRPr="006521F5" w:rsidRDefault="00F000DE" w:rsidP="00F000DE">
      <w:r>
        <w:rPr>
          <w:i/>
          <w:sz w:val="18"/>
        </w:rPr>
        <w:t xml:space="preserve">Table A6: Descriptions with mg= dosage of intervention administered. </w:t>
      </w:r>
      <w:r w:rsidRPr="00095A43">
        <w:rPr>
          <w:i/>
          <w:sz w:val="18"/>
        </w:rPr>
        <w:t xml:space="preserve">ES Format= method for determining effect size. </w:t>
      </w:r>
      <w:proofErr w:type="spellStart"/>
      <w:r w:rsidRPr="00095A43">
        <w:rPr>
          <w:i/>
          <w:sz w:val="18"/>
        </w:rPr>
        <w:t>Approx</w:t>
      </w:r>
      <w:proofErr w:type="spellEnd"/>
      <w:r w:rsidRPr="00095A43">
        <w:rPr>
          <w:i/>
          <w:sz w:val="18"/>
        </w:rPr>
        <w:t xml:space="preserve"> SMD= effect size determined using </w:t>
      </w:r>
      <w:r w:rsidRPr="00095A43">
        <w:rPr>
          <w:rFonts w:cstheme="minorHAnsi"/>
          <w:i/>
          <w:sz w:val="18"/>
        </w:rPr>
        <w:t xml:space="preserve">test metrics, control metrics, and pooled standard deviations and/or test-n, control-n, and a minimum/maximum range of reported values. Reg= estimated indication of regulatory effect. </w:t>
      </w:r>
      <w:proofErr w:type="spellStart"/>
      <w:r w:rsidRPr="00095A43">
        <w:rPr>
          <w:rFonts w:cstheme="minorHAnsi"/>
          <w:i/>
          <w:sz w:val="18"/>
        </w:rPr>
        <w:t>Dys</w:t>
      </w:r>
      <w:proofErr w:type="spellEnd"/>
      <w:r w:rsidRPr="00095A43">
        <w:rPr>
          <w:rFonts w:cstheme="minorHAnsi"/>
          <w:i/>
          <w:sz w:val="18"/>
        </w:rPr>
        <w:t xml:space="preserve">= estimated indication of </w:t>
      </w:r>
      <w:proofErr w:type="spellStart"/>
      <w:r w:rsidRPr="00095A43">
        <w:rPr>
          <w:rFonts w:cstheme="minorHAnsi"/>
          <w:i/>
          <w:sz w:val="18"/>
        </w:rPr>
        <w:t>dysregulatory</w:t>
      </w:r>
      <w:proofErr w:type="spellEnd"/>
      <w:r w:rsidRPr="00095A43">
        <w:rPr>
          <w:rFonts w:cstheme="minorHAnsi"/>
          <w:i/>
          <w:sz w:val="18"/>
        </w:rPr>
        <w:t xml:space="preserve"> effect.</w:t>
      </w:r>
    </w:p>
    <w:p w14:paraId="6755B868" w14:textId="24E00DCD" w:rsidR="007706E9" w:rsidRDefault="007706E9">
      <w:r>
        <w:br w:type="page"/>
      </w:r>
    </w:p>
    <w:p w14:paraId="1D7A449C" w14:textId="59815E1B" w:rsidR="00A54C9F" w:rsidRDefault="007C4662" w:rsidP="00705F76">
      <w:pPr>
        <w:pStyle w:val="Heading2"/>
      </w:pPr>
      <w:r>
        <w:t>Standard mean</w:t>
      </w:r>
      <w:r w:rsidR="00705F76">
        <w:t xml:space="preserve"> difference calculation and approximation</w:t>
      </w:r>
    </w:p>
    <w:p w14:paraId="01F60C5C" w14:textId="61CEBC78" w:rsidR="00705F76" w:rsidRDefault="00705F76" w:rsidP="00705F76">
      <w:r w:rsidRPr="00FF7619">
        <w:rPr>
          <w:i/>
        </w:rPr>
        <w:t>Table A7</w:t>
      </w:r>
      <w:r>
        <w:t xml:space="preserve"> includes breakdowns of the values and data extrapolated from the chosen studies that were used to calculate</w:t>
      </w:r>
      <w:r w:rsidR="007C4662">
        <w:t xml:space="preserve"> effect sizes via standard mean</w:t>
      </w:r>
      <w:r>
        <w:t xml:space="preserve"> difference. </w:t>
      </w:r>
    </w:p>
    <w:tbl>
      <w:tblPr>
        <w:tblStyle w:val="PlainTable1"/>
        <w:tblW w:w="12950" w:type="dxa"/>
        <w:tblLook w:val="04A0" w:firstRow="1" w:lastRow="0" w:firstColumn="1" w:lastColumn="0" w:noHBand="0" w:noVBand="1"/>
      </w:tblPr>
      <w:tblGrid>
        <w:gridCol w:w="667"/>
        <w:gridCol w:w="652"/>
        <w:gridCol w:w="697"/>
        <w:gridCol w:w="472"/>
        <w:gridCol w:w="695"/>
        <w:gridCol w:w="695"/>
        <w:gridCol w:w="695"/>
        <w:gridCol w:w="353"/>
        <w:gridCol w:w="353"/>
        <w:gridCol w:w="353"/>
        <w:gridCol w:w="421"/>
        <w:gridCol w:w="490"/>
        <w:gridCol w:w="512"/>
        <w:gridCol w:w="467"/>
        <w:gridCol w:w="467"/>
        <w:gridCol w:w="490"/>
        <w:gridCol w:w="463"/>
        <w:gridCol w:w="421"/>
        <w:gridCol w:w="421"/>
        <w:gridCol w:w="421"/>
        <w:gridCol w:w="376"/>
        <w:gridCol w:w="421"/>
        <w:gridCol w:w="399"/>
        <w:gridCol w:w="376"/>
        <w:gridCol w:w="376"/>
        <w:gridCol w:w="376"/>
        <w:gridCol w:w="421"/>
      </w:tblGrid>
      <w:tr w:rsidR="00B5339E" w:rsidRPr="00B5339E" w14:paraId="0E8595BA" w14:textId="77777777" w:rsidTr="00D3694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321D5877" w14:textId="77777777" w:rsidR="007706E9" w:rsidRPr="00B5339E" w:rsidRDefault="007706E9" w:rsidP="007706E9">
            <w:pPr>
              <w:jc w:val="center"/>
              <w:rPr>
                <w:rFonts w:ascii="Calibri" w:eastAsia="Times New Roman" w:hAnsi="Calibri" w:cs="Calibri"/>
                <w:sz w:val="16"/>
                <w:szCs w:val="16"/>
              </w:rPr>
            </w:pPr>
            <w:r w:rsidRPr="00B5339E">
              <w:rPr>
                <w:rFonts w:ascii="Calibri" w:eastAsia="Times New Roman" w:hAnsi="Calibri" w:cs="Calibri"/>
                <w:sz w:val="16"/>
                <w:szCs w:val="16"/>
              </w:rPr>
              <w:t>Ref</w:t>
            </w:r>
          </w:p>
        </w:tc>
        <w:tc>
          <w:tcPr>
            <w:tcW w:w="968" w:type="dxa"/>
            <w:noWrap/>
            <w:hideMark/>
          </w:tcPr>
          <w:p w14:paraId="2AD79BC2"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Catalyst</w:t>
            </w:r>
          </w:p>
        </w:tc>
        <w:tc>
          <w:tcPr>
            <w:tcW w:w="368" w:type="dxa"/>
            <w:noWrap/>
            <w:hideMark/>
          </w:tcPr>
          <w:p w14:paraId="2C7F22BE"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Target</w:t>
            </w:r>
          </w:p>
        </w:tc>
        <w:tc>
          <w:tcPr>
            <w:tcW w:w="468" w:type="dxa"/>
            <w:noWrap/>
            <w:hideMark/>
          </w:tcPr>
          <w:p w14:paraId="24648E85"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 xml:space="preserve">Delta </w:t>
            </w:r>
            <w:proofErr w:type="spellStart"/>
            <w:r w:rsidRPr="00B5339E">
              <w:rPr>
                <w:rFonts w:ascii="Calibri" w:eastAsia="Times New Roman" w:hAnsi="Calibri" w:cs="Calibri"/>
                <w:sz w:val="16"/>
                <w:szCs w:val="16"/>
              </w:rPr>
              <w:t>Mech</w:t>
            </w:r>
            <w:proofErr w:type="spellEnd"/>
          </w:p>
        </w:tc>
        <w:tc>
          <w:tcPr>
            <w:tcW w:w="688" w:type="dxa"/>
            <w:noWrap/>
            <w:hideMark/>
          </w:tcPr>
          <w:p w14:paraId="40BC4056"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B5339E">
              <w:rPr>
                <w:rFonts w:ascii="Calibri" w:eastAsia="Times New Roman" w:hAnsi="Calibri" w:cs="Calibri"/>
                <w:i/>
                <w:iCs/>
                <w:sz w:val="16"/>
                <w:szCs w:val="16"/>
              </w:rPr>
              <w:t>d 1</w:t>
            </w:r>
          </w:p>
        </w:tc>
        <w:tc>
          <w:tcPr>
            <w:tcW w:w="689" w:type="dxa"/>
            <w:noWrap/>
            <w:hideMark/>
          </w:tcPr>
          <w:p w14:paraId="10FCE9AE"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B5339E">
              <w:rPr>
                <w:rFonts w:ascii="Calibri" w:eastAsia="Times New Roman" w:hAnsi="Calibri" w:cs="Calibri"/>
                <w:i/>
                <w:iCs/>
                <w:sz w:val="16"/>
                <w:szCs w:val="16"/>
              </w:rPr>
              <w:t>d 2</w:t>
            </w:r>
          </w:p>
        </w:tc>
        <w:tc>
          <w:tcPr>
            <w:tcW w:w="689" w:type="dxa"/>
            <w:noWrap/>
            <w:hideMark/>
          </w:tcPr>
          <w:p w14:paraId="519D61CC"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B5339E">
              <w:rPr>
                <w:rFonts w:ascii="Calibri" w:eastAsia="Times New Roman" w:hAnsi="Calibri" w:cs="Calibri"/>
                <w:i/>
                <w:iCs/>
                <w:sz w:val="16"/>
                <w:szCs w:val="16"/>
              </w:rPr>
              <w:t>d 3</w:t>
            </w:r>
          </w:p>
        </w:tc>
        <w:tc>
          <w:tcPr>
            <w:tcW w:w="351" w:type="dxa"/>
            <w:noWrap/>
            <w:hideMark/>
          </w:tcPr>
          <w:p w14:paraId="1DBDA1AF"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n1</w:t>
            </w:r>
          </w:p>
        </w:tc>
        <w:tc>
          <w:tcPr>
            <w:tcW w:w="351" w:type="dxa"/>
            <w:noWrap/>
            <w:hideMark/>
          </w:tcPr>
          <w:p w14:paraId="0EF0707F"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n2</w:t>
            </w:r>
          </w:p>
        </w:tc>
        <w:tc>
          <w:tcPr>
            <w:tcW w:w="351" w:type="dxa"/>
            <w:noWrap/>
            <w:hideMark/>
          </w:tcPr>
          <w:p w14:paraId="39187B46"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n3</w:t>
            </w:r>
          </w:p>
        </w:tc>
        <w:tc>
          <w:tcPr>
            <w:tcW w:w="419" w:type="dxa"/>
            <w:noWrap/>
            <w:hideMark/>
          </w:tcPr>
          <w:p w14:paraId="7B3DFCAD"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p</w:t>
            </w:r>
          </w:p>
        </w:tc>
        <w:tc>
          <w:tcPr>
            <w:tcW w:w="487" w:type="dxa"/>
            <w:noWrap/>
            <w:hideMark/>
          </w:tcPr>
          <w:p w14:paraId="1413674C"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B5339E">
              <w:rPr>
                <w:rFonts w:ascii="Calibri" w:eastAsia="Times New Roman" w:hAnsi="Calibri" w:cs="Calibri"/>
                <w:i/>
                <w:iCs/>
                <w:sz w:val="16"/>
                <w:szCs w:val="16"/>
              </w:rPr>
              <w:t>Control SD</w:t>
            </w:r>
          </w:p>
        </w:tc>
        <w:tc>
          <w:tcPr>
            <w:tcW w:w="509" w:type="dxa"/>
            <w:noWrap/>
            <w:hideMark/>
          </w:tcPr>
          <w:p w14:paraId="476E7832"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B5339E">
              <w:rPr>
                <w:rFonts w:ascii="Calibri" w:eastAsia="Times New Roman" w:hAnsi="Calibri" w:cs="Calibri"/>
                <w:i/>
                <w:iCs/>
                <w:sz w:val="16"/>
                <w:szCs w:val="16"/>
              </w:rPr>
              <w:t>SD1</w:t>
            </w:r>
          </w:p>
        </w:tc>
        <w:tc>
          <w:tcPr>
            <w:tcW w:w="464" w:type="dxa"/>
            <w:noWrap/>
            <w:hideMark/>
          </w:tcPr>
          <w:p w14:paraId="7405E8BB"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B5339E">
              <w:rPr>
                <w:rFonts w:ascii="Calibri" w:eastAsia="Times New Roman" w:hAnsi="Calibri" w:cs="Calibri"/>
                <w:i/>
                <w:iCs/>
                <w:sz w:val="16"/>
                <w:szCs w:val="16"/>
              </w:rPr>
              <w:t>SD2</w:t>
            </w:r>
          </w:p>
        </w:tc>
        <w:tc>
          <w:tcPr>
            <w:tcW w:w="464" w:type="dxa"/>
            <w:noWrap/>
            <w:hideMark/>
          </w:tcPr>
          <w:p w14:paraId="21BE5495"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B5339E">
              <w:rPr>
                <w:rFonts w:ascii="Calibri" w:eastAsia="Times New Roman" w:hAnsi="Calibri" w:cs="Calibri"/>
                <w:i/>
                <w:iCs/>
                <w:sz w:val="16"/>
                <w:szCs w:val="16"/>
              </w:rPr>
              <w:t>SD3</w:t>
            </w:r>
          </w:p>
        </w:tc>
        <w:tc>
          <w:tcPr>
            <w:tcW w:w="487" w:type="dxa"/>
            <w:noWrap/>
            <w:hideMark/>
          </w:tcPr>
          <w:p w14:paraId="1DBF9B58"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B5339E">
              <w:rPr>
                <w:rFonts w:ascii="Calibri" w:eastAsia="Times New Roman" w:hAnsi="Calibri" w:cs="Calibri"/>
                <w:i/>
                <w:iCs/>
                <w:sz w:val="16"/>
                <w:szCs w:val="16"/>
              </w:rPr>
              <w:t>Control x̅</w:t>
            </w:r>
          </w:p>
        </w:tc>
        <w:tc>
          <w:tcPr>
            <w:tcW w:w="491" w:type="dxa"/>
            <w:noWrap/>
            <w:hideMark/>
          </w:tcPr>
          <w:p w14:paraId="5AB72FD2" w14:textId="7342E9F1" w:rsidR="007706E9" w:rsidRPr="00B5339E" w:rsidRDefault="007706E9" w:rsidP="00B5339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B5339E">
              <w:rPr>
                <w:rFonts w:ascii="Calibri" w:eastAsia="Times New Roman" w:hAnsi="Calibri" w:cs="Calibri"/>
                <w:sz w:val="16"/>
                <w:szCs w:val="16"/>
              </w:rPr>
              <w:t>C</w:t>
            </w:r>
            <w:r w:rsidR="00B5339E" w:rsidRPr="00B5339E">
              <w:rPr>
                <w:rFonts w:ascii="Calibri" w:eastAsia="Times New Roman" w:hAnsi="Calibri" w:cs="Calibri"/>
                <w:sz w:val="16"/>
                <w:szCs w:val="16"/>
              </w:rPr>
              <w:t>R</w:t>
            </w:r>
            <w:r w:rsidRPr="00B5339E">
              <w:rPr>
                <w:rFonts w:ascii="Calibri" w:eastAsia="Times New Roman" w:hAnsi="Calibri" w:cs="Calibri"/>
                <w:sz w:val="16"/>
                <w:szCs w:val="16"/>
              </w:rPr>
              <w:t>Min</w:t>
            </w:r>
            <w:proofErr w:type="spellEnd"/>
          </w:p>
        </w:tc>
        <w:tc>
          <w:tcPr>
            <w:tcW w:w="491" w:type="dxa"/>
            <w:noWrap/>
            <w:hideMark/>
          </w:tcPr>
          <w:p w14:paraId="40B2759D" w14:textId="7F314212" w:rsidR="007706E9" w:rsidRPr="00B5339E" w:rsidRDefault="007706E9" w:rsidP="00B5339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C</w:t>
            </w:r>
            <w:r w:rsidR="00B5339E" w:rsidRPr="00B5339E">
              <w:rPr>
                <w:rFonts w:ascii="Calibri" w:eastAsia="Times New Roman" w:hAnsi="Calibri" w:cs="Calibri"/>
                <w:sz w:val="16"/>
                <w:szCs w:val="16"/>
              </w:rPr>
              <w:t>R</w:t>
            </w:r>
            <w:r w:rsidRPr="00B5339E">
              <w:rPr>
                <w:rFonts w:ascii="Calibri" w:eastAsia="Times New Roman" w:hAnsi="Calibri" w:cs="Calibri"/>
                <w:sz w:val="16"/>
                <w:szCs w:val="16"/>
              </w:rPr>
              <w:t xml:space="preserve"> Max</w:t>
            </w:r>
          </w:p>
        </w:tc>
        <w:tc>
          <w:tcPr>
            <w:tcW w:w="419" w:type="dxa"/>
            <w:noWrap/>
            <w:hideMark/>
          </w:tcPr>
          <w:p w14:paraId="1956D836"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x̅1</w:t>
            </w:r>
          </w:p>
        </w:tc>
        <w:tc>
          <w:tcPr>
            <w:tcW w:w="419" w:type="dxa"/>
            <w:noWrap/>
            <w:hideMark/>
          </w:tcPr>
          <w:p w14:paraId="33B150BB"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x̅2</w:t>
            </w:r>
          </w:p>
        </w:tc>
        <w:tc>
          <w:tcPr>
            <w:tcW w:w="374" w:type="dxa"/>
            <w:noWrap/>
            <w:hideMark/>
          </w:tcPr>
          <w:p w14:paraId="3472E9DB"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x̅3</w:t>
            </w:r>
          </w:p>
        </w:tc>
        <w:tc>
          <w:tcPr>
            <w:tcW w:w="419" w:type="dxa"/>
            <w:noWrap/>
            <w:hideMark/>
          </w:tcPr>
          <w:p w14:paraId="37823AD2"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R1 min</w:t>
            </w:r>
          </w:p>
        </w:tc>
        <w:tc>
          <w:tcPr>
            <w:tcW w:w="396" w:type="dxa"/>
            <w:noWrap/>
            <w:hideMark/>
          </w:tcPr>
          <w:p w14:paraId="1A174FFA"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R1 max</w:t>
            </w:r>
          </w:p>
        </w:tc>
        <w:tc>
          <w:tcPr>
            <w:tcW w:w="374" w:type="dxa"/>
            <w:noWrap/>
            <w:hideMark/>
          </w:tcPr>
          <w:p w14:paraId="0B63DA74"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R2 min</w:t>
            </w:r>
          </w:p>
        </w:tc>
        <w:tc>
          <w:tcPr>
            <w:tcW w:w="374" w:type="dxa"/>
            <w:noWrap/>
            <w:hideMark/>
          </w:tcPr>
          <w:p w14:paraId="10C04333"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R2 max</w:t>
            </w:r>
          </w:p>
        </w:tc>
        <w:tc>
          <w:tcPr>
            <w:tcW w:w="374" w:type="dxa"/>
            <w:noWrap/>
            <w:hideMark/>
          </w:tcPr>
          <w:p w14:paraId="3ADEB1B3"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R3 min</w:t>
            </w:r>
          </w:p>
        </w:tc>
        <w:tc>
          <w:tcPr>
            <w:tcW w:w="419" w:type="dxa"/>
            <w:noWrap/>
            <w:hideMark/>
          </w:tcPr>
          <w:p w14:paraId="0C540662" w14:textId="77777777" w:rsidR="007706E9" w:rsidRPr="00B5339E" w:rsidRDefault="007706E9" w:rsidP="007706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5339E">
              <w:rPr>
                <w:rFonts w:ascii="Calibri" w:eastAsia="Times New Roman" w:hAnsi="Calibri" w:cs="Calibri"/>
                <w:sz w:val="16"/>
                <w:szCs w:val="16"/>
              </w:rPr>
              <w:t>R3 max</w:t>
            </w:r>
          </w:p>
        </w:tc>
      </w:tr>
      <w:tr w:rsidR="00D3694A" w:rsidRPr="007706E9" w14:paraId="07044027"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35CDB5EC"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2FC8DEC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48181D9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Lymphocytes overall</w:t>
            </w:r>
          </w:p>
        </w:tc>
        <w:tc>
          <w:tcPr>
            <w:tcW w:w="468" w:type="dxa"/>
            <w:noWrap/>
            <w:hideMark/>
          </w:tcPr>
          <w:p w14:paraId="6032F4E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1DEA28B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0.169</w:t>
            </w:r>
          </w:p>
        </w:tc>
        <w:tc>
          <w:tcPr>
            <w:tcW w:w="689" w:type="dxa"/>
            <w:noWrap/>
            <w:hideMark/>
          </w:tcPr>
          <w:p w14:paraId="3B28FCC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0.183</w:t>
            </w:r>
          </w:p>
        </w:tc>
        <w:tc>
          <w:tcPr>
            <w:tcW w:w="689" w:type="dxa"/>
            <w:noWrap/>
            <w:hideMark/>
          </w:tcPr>
          <w:p w14:paraId="2E76214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0.103</w:t>
            </w:r>
          </w:p>
        </w:tc>
        <w:tc>
          <w:tcPr>
            <w:tcW w:w="351" w:type="dxa"/>
            <w:noWrap/>
            <w:hideMark/>
          </w:tcPr>
          <w:p w14:paraId="04E7897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19190E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871566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F0D38E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394D2E0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60EB348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3A4B208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6F2B635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6E8FA07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170C636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514F373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7064B6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787125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3D6A93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D2632C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2D7755B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620EBC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802335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779839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BB983D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21E55831"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91DD89B"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190B943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6C42D18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CD3 % lymph</w:t>
            </w:r>
          </w:p>
        </w:tc>
        <w:tc>
          <w:tcPr>
            <w:tcW w:w="468" w:type="dxa"/>
            <w:noWrap/>
            <w:hideMark/>
          </w:tcPr>
          <w:p w14:paraId="5A6C50E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08687E5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0.038</w:t>
            </w:r>
          </w:p>
        </w:tc>
        <w:tc>
          <w:tcPr>
            <w:tcW w:w="689" w:type="dxa"/>
            <w:noWrap/>
            <w:hideMark/>
          </w:tcPr>
          <w:p w14:paraId="2BC2BF7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0.0309</w:t>
            </w:r>
          </w:p>
        </w:tc>
        <w:tc>
          <w:tcPr>
            <w:tcW w:w="689" w:type="dxa"/>
            <w:noWrap/>
            <w:hideMark/>
          </w:tcPr>
          <w:p w14:paraId="69373FF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0.279</w:t>
            </w:r>
          </w:p>
        </w:tc>
        <w:tc>
          <w:tcPr>
            <w:tcW w:w="351" w:type="dxa"/>
            <w:noWrap/>
            <w:hideMark/>
          </w:tcPr>
          <w:p w14:paraId="079DF8D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260319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F5B2D6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7E956B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4DB1120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1D0CBB0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0C70EA3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62D7246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729CD2D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055093B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7F407E3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8370BE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2D0639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F88E34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183213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0E9CE97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4B5F29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329768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8B619A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D02DD0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38BC9A4B"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767507C5"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02B804B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68995C3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CD4</w:t>
            </w:r>
          </w:p>
        </w:tc>
        <w:tc>
          <w:tcPr>
            <w:tcW w:w="468" w:type="dxa"/>
            <w:noWrap/>
            <w:hideMark/>
          </w:tcPr>
          <w:p w14:paraId="5E734FE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08CCF19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0.098</w:t>
            </w:r>
          </w:p>
        </w:tc>
        <w:tc>
          <w:tcPr>
            <w:tcW w:w="689" w:type="dxa"/>
            <w:noWrap/>
            <w:hideMark/>
          </w:tcPr>
          <w:p w14:paraId="395CE8D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0.122</w:t>
            </w:r>
          </w:p>
        </w:tc>
        <w:tc>
          <w:tcPr>
            <w:tcW w:w="689" w:type="dxa"/>
            <w:noWrap/>
            <w:hideMark/>
          </w:tcPr>
          <w:p w14:paraId="3C5CBE9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0.029</w:t>
            </w:r>
          </w:p>
        </w:tc>
        <w:tc>
          <w:tcPr>
            <w:tcW w:w="351" w:type="dxa"/>
            <w:noWrap/>
            <w:hideMark/>
          </w:tcPr>
          <w:p w14:paraId="4D0996A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3E65E8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7C598F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28B1F5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1E3E28F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51B770B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056AF6A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7385B2B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6B262A5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3232277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491FCE9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444C3E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D1C615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4CF1A1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828321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591607A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D314C9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754276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2787F7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3C0064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F1AB725"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36780F4E"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36EFF7E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F07421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CD8 % lymph</w:t>
            </w:r>
          </w:p>
        </w:tc>
        <w:tc>
          <w:tcPr>
            <w:tcW w:w="468" w:type="dxa"/>
            <w:noWrap/>
            <w:hideMark/>
          </w:tcPr>
          <w:p w14:paraId="447E99D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47E1674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0.041</w:t>
            </w:r>
          </w:p>
        </w:tc>
        <w:tc>
          <w:tcPr>
            <w:tcW w:w="689" w:type="dxa"/>
            <w:noWrap/>
            <w:hideMark/>
          </w:tcPr>
          <w:p w14:paraId="2D44379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0.239</w:t>
            </w:r>
          </w:p>
        </w:tc>
        <w:tc>
          <w:tcPr>
            <w:tcW w:w="689" w:type="dxa"/>
            <w:noWrap/>
            <w:hideMark/>
          </w:tcPr>
          <w:p w14:paraId="2D16183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0.24</w:t>
            </w:r>
          </w:p>
        </w:tc>
        <w:tc>
          <w:tcPr>
            <w:tcW w:w="351" w:type="dxa"/>
            <w:noWrap/>
            <w:hideMark/>
          </w:tcPr>
          <w:p w14:paraId="43ABC6D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FF78C7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6D51FE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934C25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781182D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52D635B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7ED7C12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361A429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287AAA0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04D88C7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0292134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8FAD81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A41053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B72AA9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907038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1D1F0D0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B43042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502503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4CCFD5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720C46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14180527"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6EF0F495"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2CE3F8E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40D1A59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CD19 % lymph</w:t>
            </w:r>
          </w:p>
        </w:tc>
        <w:tc>
          <w:tcPr>
            <w:tcW w:w="468" w:type="dxa"/>
            <w:noWrap/>
            <w:hideMark/>
          </w:tcPr>
          <w:p w14:paraId="45CA779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035B68C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0.04</w:t>
            </w:r>
          </w:p>
        </w:tc>
        <w:tc>
          <w:tcPr>
            <w:tcW w:w="689" w:type="dxa"/>
            <w:noWrap/>
            <w:hideMark/>
          </w:tcPr>
          <w:p w14:paraId="64CF4A3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0.193</w:t>
            </w:r>
          </w:p>
        </w:tc>
        <w:tc>
          <w:tcPr>
            <w:tcW w:w="689" w:type="dxa"/>
            <w:noWrap/>
            <w:hideMark/>
          </w:tcPr>
          <w:p w14:paraId="7F60365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0.215</w:t>
            </w:r>
          </w:p>
        </w:tc>
        <w:tc>
          <w:tcPr>
            <w:tcW w:w="351" w:type="dxa"/>
            <w:noWrap/>
            <w:hideMark/>
          </w:tcPr>
          <w:p w14:paraId="29109CB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7D57EF1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17B44E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1102BB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4469C95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295F1CB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40DCDB0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73CBEA9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70F2B80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2A89FDF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0AE0D37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E1D0A7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B2764B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14F0F6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10EBD4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1D813FD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27AE12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F1CDBB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12655C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6B475C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5B3391E6"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788A6E2C"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71B1995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4554E5D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INF-λ</w:t>
            </w:r>
          </w:p>
        </w:tc>
        <w:tc>
          <w:tcPr>
            <w:tcW w:w="468" w:type="dxa"/>
            <w:noWrap/>
            <w:hideMark/>
          </w:tcPr>
          <w:p w14:paraId="6502425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22B8109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0.004</w:t>
            </w:r>
          </w:p>
        </w:tc>
        <w:tc>
          <w:tcPr>
            <w:tcW w:w="689" w:type="dxa"/>
            <w:noWrap/>
            <w:hideMark/>
          </w:tcPr>
          <w:p w14:paraId="0A6277C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1.235</w:t>
            </w:r>
          </w:p>
        </w:tc>
        <w:tc>
          <w:tcPr>
            <w:tcW w:w="689" w:type="dxa"/>
            <w:noWrap/>
            <w:hideMark/>
          </w:tcPr>
          <w:p w14:paraId="7E9918B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1.291</w:t>
            </w:r>
          </w:p>
        </w:tc>
        <w:tc>
          <w:tcPr>
            <w:tcW w:w="351" w:type="dxa"/>
            <w:noWrap/>
            <w:hideMark/>
          </w:tcPr>
          <w:p w14:paraId="5255995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8E78FD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687108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6915B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317A307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37A1286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3C97F0F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2C038BF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1F1C8B7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251E67A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1A7B90A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169B48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F3F990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5DE704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186C36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4A038F0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591D68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6DEF51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26D789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CB79DF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7BE20EC9"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647112EC"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60EFD6E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6C15313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040DF32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2635256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0.098</w:t>
            </w:r>
          </w:p>
        </w:tc>
        <w:tc>
          <w:tcPr>
            <w:tcW w:w="689" w:type="dxa"/>
            <w:noWrap/>
            <w:hideMark/>
          </w:tcPr>
          <w:p w14:paraId="5FE9009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1.064</w:t>
            </w:r>
          </w:p>
        </w:tc>
        <w:tc>
          <w:tcPr>
            <w:tcW w:w="689" w:type="dxa"/>
            <w:noWrap/>
            <w:hideMark/>
          </w:tcPr>
          <w:p w14:paraId="08C96E3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1.463</w:t>
            </w:r>
          </w:p>
        </w:tc>
        <w:tc>
          <w:tcPr>
            <w:tcW w:w="351" w:type="dxa"/>
            <w:noWrap/>
            <w:hideMark/>
          </w:tcPr>
          <w:p w14:paraId="3295EC0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C8C9D4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797AE41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A8C454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7249A9C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0F03F99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2689C5E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0E7B134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229F602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5737F44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18A358A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D8BF69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D802AD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8F7689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67472C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0C64E55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5BDE27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0A4BB4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AB07AE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F6835B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E60C5DC"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A5E3CA4"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7C4930B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1EDF1E8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IL-4</w:t>
            </w:r>
          </w:p>
        </w:tc>
        <w:tc>
          <w:tcPr>
            <w:tcW w:w="468" w:type="dxa"/>
            <w:noWrap/>
            <w:hideMark/>
          </w:tcPr>
          <w:p w14:paraId="70A3A5B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51195AE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0.004</w:t>
            </w:r>
          </w:p>
        </w:tc>
        <w:tc>
          <w:tcPr>
            <w:tcW w:w="689" w:type="dxa"/>
            <w:noWrap/>
            <w:hideMark/>
          </w:tcPr>
          <w:p w14:paraId="54C1792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1.014</w:t>
            </w:r>
          </w:p>
        </w:tc>
        <w:tc>
          <w:tcPr>
            <w:tcW w:w="689" w:type="dxa"/>
            <w:noWrap/>
            <w:hideMark/>
          </w:tcPr>
          <w:p w14:paraId="1D52C01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1.835</w:t>
            </w:r>
          </w:p>
        </w:tc>
        <w:tc>
          <w:tcPr>
            <w:tcW w:w="351" w:type="dxa"/>
            <w:noWrap/>
            <w:hideMark/>
          </w:tcPr>
          <w:p w14:paraId="0A9F044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1174B35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510373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A231E7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50535FE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29937AD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9DB392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0A2B905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444D1BE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5D34D6B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4F1D39B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F3BED2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90602E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6AA3CE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BEFFDE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30EB79E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4B0729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029561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CD76EA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FBD5B3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6A08104F"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1937F50"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2007</w:t>
            </w:r>
          </w:p>
        </w:tc>
        <w:tc>
          <w:tcPr>
            <w:tcW w:w="968" w:type="dxa"/>
            <w:noWrap/>
            <w:hideMark/>
          </w:tcPr>
          <w:p w14:paraId="6287D33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0FBFA75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IL-10</w:t>
            </w:r>
          </w:p>
        </w:tc>
        <w:tc>
          <w:tcPr>
            <w:tcW w:w="468" w:type="dxa"/>
            <w:noWrap/>
            <w:hideMark/>
          </w:tcPr>
          <w:p w14:paraId="4682DEA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25A4EC7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0.231</w:t>
            </w:r>
          </w:p>
        </w:tc>
        <w:tc>
          <w:tcPr>
            <w:tcW w:w="689" w:type="dxa"/>
            <w:noWrap/>
            <w:hideMark/>
          </w:tcPr>
          <w:p w14:paraId="43112AE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0.073</w:t>
            </w:r>
          </w:p>
        </w:tc>
        <w:tc>
          <w:tcPr>
            <w:tcW w:w="689" w:type="dxa"/>
            <w:noWrap/>
            <w:hideMark/>
          </w:tcPr>
          <w:p w14:paraId="04A7182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0.105</w:t>
            </w:r>
          </w:p>
        </w:tc>
        <w:tc>
          <w:tcPr>
            <w:tcW w:w="351" w:type="dxa"/>
            <w:noWrap/>
            <w:hideMark/>
          </w:tcPr>
          <w:p w14:paraId="1955D01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C1D6A0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F79A70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9095D2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5747A86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7314BF0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7DF1452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2BF80D9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662E3AE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1695F8E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127B432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DCB618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E69E47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F6D9FC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B98C37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7E8F319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66FA3F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3F1F04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39CB54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DE44A6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2658904"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266A94C"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2004</w:t>
            </w:r>
          </w:p>
        </w:tc>
        <w:tc>
          <w:tcPr>
            <w:tcW w:w="968" w:type="dxa"/>
            <w:noWrap/>
            <w:hideMark/>
          </w:tcPr>
          <w:p w14:paraId="4779B97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3CC5FC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Cortisol 2pm</w:t>
            </w:r>
          </w:p>
        </w:tc>
        <w:tc>
          <w:tcPr>
            <w:tcW w:w="468" w:type="dxa"/>
            <w:noWrap/>
            <w:hideMark/>
          </w:tcPr>
          <w:p w14:paraId="7281FC9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7FC46E1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0.149</w:t>
            </w:r>
          </w:p>
        </w:tc>
        <w:tc>
          <w:tcPr>
            <w:tcW w:w="689" w:type="dxa"/>
            <w:noWrap/>
            <w:hideMark/>
          </w:tcPr>
          <w:p w14:paraId="2DC079F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4C12E9B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0C9C0EA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9EB175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AEAB24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8C53F0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1210D4F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2AC6587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63C1C6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B197E9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3C1A606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5AF0A7A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5D5BBA6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30A14D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4CE9B1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5211F3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2B77AF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43F5247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E8558D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CAE78B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C58DB7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7E7604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4F34D164"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6C4636A4"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2003</w:t>
            </w:r>
          </w:p>
        </w:tc>
        <w:tc>
          <w:tcPr>
            <w:tcW w:w="968" w:type="dxa"/>
            <w:noWrap/>
            <w:hideMark/>
          </w:tcPr>
          <w:p w14:paraId="5CAB29C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D6E052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Monocyte</w:t>
            </w:r>
          </w:p>
        </w:tc>
        <w:tc>
          <w:tcPr>
            <w:tcW w:w="468" w:type="dxa"/>
            <w:noWrap/>
            <w:hideMark/>
          </w:tcPr>
          <w:p w14:paraId="70C9089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6B5BEEC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0.293</w:t>
            </w:r>
          </w:p>
        </w:tc>
        <w:tc>
          <w:tcPr>
            <w:tcW w:w="689" w:type="dxa"/>
            <w:noWrap/>
            <w:hideMark/>
          </w:tcPr>
          <w:p w14:paraId="40E5669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3B9CD41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0A825E0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65D6E2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956EE6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70506B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46E05D4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28670D6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479695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0CA979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4726D1D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374D690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2FC3A47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F89180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96CE57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1AB12C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AFBC69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37FD68B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FA8001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B19302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058226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02D918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19362D53"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3851D201"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2003</w:t>
            </w:r>
          </w:p>
        </w:tc>
        <w:tc>
          <w:tcPr>
            <w:tcW w:w="968" w:type="dxa"/>
            <w:noWrap/>
            <w:hideMark/>
          </w:tcPr>
          <w:p w14:paraId="35F240B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9A86EF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Eosinophil % WBC</w:t>
            </w:r>
          </w:p>
        </w:tc>
        <w:tc>
          <w:tcPr>
            <w:tcW w:w="468" w:type="dxa"/>
            <w:noWrap/>
            <w:hideMark/>
          </w:tcPr>
          <w:p w14:paraId="3DB6AB9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23E184D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0.31</w:t>
            </w:r>
          </w:p>
        </w:tc>
        <w:tc>
          <w:tcPr>
            <w:tcW w:w="689" w:type="dxa"/>
            <w:noWrap/>
            <w:hideMark/>
          </w:tcPr>
          <w:p w14:paraId="1DB2F74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75C5A60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3A7F33B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CEF869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C0B0E8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F39D37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48728EC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6DDCC04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48CA8A3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D26239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5B306B7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6B9787A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2F3AE55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17CD06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C54208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2702FA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4E1453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212936D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52AC9B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589324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B59D5C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06A4D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6FBFB93A"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E7589D1"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2003</w:t>
            </w:r>
          </w:p>
        </w:tc>
        <w:tc>
          <w:tcPr>
            <w:tcW w:w="968" w:type="dxa"/>
            <w:noWrap/>
            <w:hideMark/>
          </w:tcPr>
          <w:p w14:paraId="0E34E76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1E9E110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INF-λ</w:t>
            </w:r>
          </w:p>
        </w:tc>
        <w:tc>
          <w:tcPr>
            <w:tcW w:w="468" w:type="dxa"/>
            <w:noWrap/>
            <w:hideMark/>
          </w:tcPr>
          <w:p w14:paraId="3100966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7E97E61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0.33</w:t>
            </w:r>
          </w:p>
        </w:tc>
        <w:tc>
          <w:tcPr>
            <w:tcW w:w="689" w:type="dxa"/>
            <w:noWrap/>
            <w:hideMark/>
          </w:tcPr>
          <w:p w14:paraId="2462919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74781F4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3F55B7D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679CE0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19E1BB1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3D3EF7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7496C7A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5777261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0FC3B8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3783C23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54BDB51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0CD8B3F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707C82D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3B52F5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8E66C3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AD2F9D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AC8526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520D047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871300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94C84D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790EF1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E312E0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E84D4B4"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931DB7C"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2003</w:t>
            </w:r>
          </w:p>
        </w:tc>
        <w:tc>
          <w:tcPr>
            <w:tcW w:w="968" w:type="dxa"/>
            <w:noWrap/>
            <w:hideMark/>
          </w:tcPr>
          <w:p w14:paraId="78BDEFC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9A5577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IL-4 % lymph</w:t>
            </w:r>
          </w:p>
        </w:tc>
        <w:tc>
          <w:tcPr>
            <w:tcW w:w="468" w:type="dxa"/>
            <w:noWrap/>
            <w:hideMark/>
          </w:tcPr>
          <w:p w14:paraId="4718B7C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1A5062A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1.007</w:t>
            </w:r>
          </w:p>
        </w:tc>
        <w:tc>
          <w:tcPr>
            <w:tcW w:w="689" w:type="dxa"/>
            <w:noWrap/>
            <w:hideMark/>
          </w:tcPr>
          <w:p w14:paraId="18E5946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3A7C322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499CD51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0A8964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7E9AB68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05844F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255B546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3BC10F7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787B163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2510B2A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0CA23C4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46EF75E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6B8B711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F7E6C7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013639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2E0CD0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5268DB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0316745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F7A6B4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67145D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2909CC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0DA373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4EF9552F"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78E0DF2B"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Carlson 2003</w:t>
            </w:r>
          </w:p>
        </w:tc>
        <w:tc>
          <w:tcPr>
            <w:tcW w:w="968" w:type="dxa"/>
            <w:noWrap/>
            <w:hideMark/>
          </w:tcPr>
          <w:p w14:paraId="65DE767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273D18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IL-10 NK % lymph</w:t>
            </w:r>
          </w:p>
        </w:tc>
        <w:tc>
          <w:tcPr>
            <w:tcW w:w="468" w:type="dxa"/>
            <w:noWrap/>
            <w:hideMark/>
          </w:tcPr>
          <w:p w14:paraId="503B070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0388AA1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0.375</w:t>
            </w:r>
          </w:p>
        </w:tc>
        <w:tc>
          <w:tcPr>
            <w:tcW w:w="689" w:type="dxa"/>
            <w:noWrap/>
            <w:hideMark/>
          </w:tcPr>
          <w:p w14:paraId="2CF1664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43EDA7A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0F45A72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7E2A7C2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EEAB19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CAC201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0258B0B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1F80D89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2D02E15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628BC36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26D56AB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646ADB5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726CBC8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0890B1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47B440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7EC9B4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B0CCBA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44ECB03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72FECF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4A29D2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D74418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001C54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9AE1006"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E45CE9B"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Witek</w:t>
            </w:r>
            <w:proofErr w:type="spellEnd"/>
            <w:r w:rsidRPr="007706E9">
              <w:rPr>
                <w:rFonts w:ascii="Calibri" w:eastAsia="Times New Roman" w:hAnsi="Calibri" w:cs="Calibri"/>
                <w:sz w:val="16"/>
                <w:szCs w:val="16"/>
              </w:rPr>
              <w:t xml:space="preserve"> </w:t>
            </w:r>
            <w:proofErr w:type="spellStart"/>
            <w:r w:rsidRPr="007706E9">
              <w:rPr>
                <w:rFonts w:ascii="Calibri" w:eastAsia="Times New Roman" w:hAnsi="Calibri" w:cs="Calibri"/>
                <w:sz w:val="16"/>
                <w:szCs w:val="16"/>
              </w:rPr>
              <w:t>Janusek</w:t>
            </w:r>
            <w:proofErr w:type="spellEnd"/>
            <w:r w:rsidRPr="007706E9">
              <w:rPr>
                <w:rFonts w:ascii="Calibri" w:eastAsia="Times New Roman" w:hAnsi="Calibri" w:cs="Calibri"/>
                <w:sz w:val="16"/>
                <w:szCs w:val="16"/>
              </w:rPr>
              <w:t xml:space="preserve"> 2008</w:t>
            </w:r>
          </w:p>
        </w:tc>
        <w:tc>
          <w:tcPr>
            <w:tcW w:w="968" w:type="dxa"/>
            <w:noWrap/>
            <w:hideMark/>
          </w:tcPr>
          <w:p w14:paraId="6713E4A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0138AEE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NK cell activity</w:t>
            </w:r>
          </w:p>
        </w:tc>
        <w:tc>
          <w:tcPr>
            <w:tcW w:w="468" w:type="dxa"/>
            <w:noWrap/>
            <w:hideMark/>
          </w:tcPr>
          <w:p w14:paraId="769B40B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3D0D9F8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0.472</w:t>
            </w:r>
          </w:p>
        </w:tc>
        <w:tc>
          <w:tcPr>
            <w:tcW w:w="689" w:type="dxa"/>
            <w:noWrap/>
            <w:hideMark/>
          </w:tcPr>
          <w:p w14:paraId="4EAE636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132819F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047917B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4905C9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13BF54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43D6D0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138C5CE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0AD55F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36C7A51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24162B3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0185BDF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02D5A1C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58ABD1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29B315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6BFCB3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6E4C2B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10DF0D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7EDD619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DF4BC0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0DD8BB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E46CAE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CE288F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660E77D0"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5A9A645"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Witek</w:t>
            </w:r>
            <w:proofErr w:type="spellEnd"/>
            <w:r w:rsidRPr="007706E9">
              <w:rPr>
                <w:rFonts w:ascii="Calibri" w:eastAsia="Times New Roman" w:hAnsi="Calibri" w:cs="Calibri"/>
                <w:sz w:val="16"/>
                <w:szCs w:val="16"/>
              </w:rPr>
              <w:t xml:space="preserve"> </w:t>
            </w:r>
            <w:proofErr w:type="spellStart"/>
            <w:r w:rsidRPr="007706E9">
              <w:rPr>
                <w:rFonts w:ascii="Calibri" w:eastAsia="Times New Roman" w:hAnsi="Calibri" w:cs="Calibri"/>
                <w:sz w:val="16"/>
                <w:szCs w:val="16"/>
              </w:rPr>
              <w:t>Janusek</w:t>
            </w:r>
            <w:proofErr w:type="spellEnd"/>
            <w:r w:rsidRPr="007706E9">
              <w:rPr>
                <w:rFonts w:ascii="Calibri" w:eastAsia="Times New Roman" w:hAnsi="Calibri" w:cs="Calibri"/>
                <w:sz w:val="16"/>
                <w:szCs w:val="16"/>
              </w:rPr>
              <w:t xml:space="preserve"> 2008</w:t>
            </w:r>
          </w:p>
        </w:tc>
        <w:tc>
          <w:tcPr>
            <w:tcW w:w="968" w:type="dxa"/>
            <w:noWrap/>
            <w:hideMark/>
          </w:tcPr>
          <w:p w14:paraId="685C9B1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43B62B5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IL-4</w:t>
            </w:r>
          </w:p>
        </w:tc>
        <w:tc>
          <w:tcPr>
            <w:tcW w:w="468" w:type="dxa"/>
            <w:noWrap/>
            <w:hideMark/>
          </w:tcPr>
          <w:p w14:paraId="3EA8FFE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746EC25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0.459</w:t>
            </w:r>
          </w:p>
        </w:tc>
        <w:tc>
          <w:tcPr>
            <w:tcW w:w="689" w:type="dxa"/>
            <w:noWrap/>
            <w:hideMark/>
          </w:tcPr>
          <w:p w14:paraId="582394D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681216A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18FD06D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DFC936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1DB0288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A0F361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049A8D3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3828125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745405D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567012F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249396A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4D08064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47E5715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839DC2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EBF1A2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45A680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B55170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5A613C8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F5B46A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BB359E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A8DB55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9726EB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03366420"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41740C6"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Witek</w:t>
            </w:r>
            <w:proofErr w:type="spellEnd"/>
            <w:r w:rsidRPr="007706E9">
              <w:rPr>
                <w:rFonts w:ascii="Calibri" w:eastAsia="Times New Roman" w:hAnsi="Calibri" w:cs="Calibri"/>
                <w:sz w:val="16"/>
                <w:szCs w:val="16"/>
              </w:rPr>
              <w:t xml:space="preserve"> </w:t>
            </w:r>
            <w:proofErr w:type="spellStart"/>
            <w:r w:rsidRPr="007706E9">
              <w:rPr>
                <w:rFonts w:ascii="Calibri" w:eastAsia="Times New Roman" w:hAnsi="Calibri" w:cs="Calibri"/>
                <w:sz w:val="16"/>
                <w:szCs w:val="16"/>
              </w:rPr>
              <w:t>Janusek</w:t>
            </w:r>
            <w:proofErr w:type="spellEnd"/>
            <w:r w:rsidRPr="007706E9">
              <w:rPr>
                <w:rFonts w:ascii="Calibri" w:eastAsia="Times New Roman" w:hAnsi="Calibri" w:cs="Calibri"/>
                <w:sz w:val="16"/>
                <w:szCs w:val="16"/>
              </w:rPr>
              <w:t xml:space="preserve"> 2008</w:t>
            </w:r>
          </w:p>
        </w:tc>
        <w:tc>
          <w:tcPr>
            <w:tcW w:w="968" w:type="dxa"/>
            <w:noWrap/>
            <w:hideMark/>
          </w:tcPr>
          <w:p w14:paraId="1B1CE07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3DDB3A3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w:t>
            </w:r>
          </w:p>
        </w:tc>
        <w:tc>
          <w:tcPr>
            <w:tcW w:w="468" w:type="dxa"/>
            <w:noWrap/>
            <w:hideMark/>
          </w:tcPr>
          <w:p w14:paraId="1E5486A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2BBD88A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0.571</w:t>
            </w:r>
          </w:p>
        </w:tc>
        <w:tc>
          <w:tcPr>
            <w:tcW w:w="689" w:type="dxa"/>
            <w:noWrap/>
            <w:hideMark/>
          </w:tcPr>
          <w:p w14:paraId="212F86E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3756C31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16869F7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5A0AA3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FADED5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E77371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0E8A2DD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660CCCC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418889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0C3CFFB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1B2A064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3640085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518BF78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1A493D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1C7B09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4CE476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89628B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33A6264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8174FD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15E504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A3AB2F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8EFD11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64DF4AA9"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8ABD0ED"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Witek</w:t>
            </w:r>
            <w:proofErr w:type="spellEnd"/>
            <w:r w:rsidRPr="007706E9">
              <w:rPr>
                <w:rFonts w:ascii="Calibri" w:eastAsia="Times New Roman" w:hAnsi="Calibri" w:cs="Calibri"/>
                <w:sz w:val="16"/>
                <w:szCs w:val="16"/>
              </w:rPr>
              <w:t xml:space="preserve"> </w:t>
            </w:r>
            <w:proofErr w:type="spellStart"/>
            <w:r w:rsidRPr="007706E9">
              <w:rPr>
                <w:rFonts w:ascii="Calibri" w:eastAsia="Times New Roman" w:hAnsi="Calibri" w:cs="Calibri"/>
                <w:sz w:val="16"/>
                <w:szCs w:val="16"/>
              </w:rPr>
              <w:t>Janusek</w:t>
            </w:r>
            <w:proofErr w:type="spellEnd"/>
            <w:r w:rsidRPr="007706E9">
              <w:rPr>
                <w:rFonts w:ascii="Calibri" w:eastAsia="Times New Roman" w:hAnsi="Calibri" w:cs="Calibri"/>
                <w:sz w:val="16"/>
                <w:szCs w:val="16"/>
              </w:rPr>
              <w:t xml:space="preserve"> 2008</w:t>
            </w:r>
          </w:p>
        </w:tc>
        <w:tc>
          <w:tcPr>
            <w:tcW w:w="968" w:type="dxa"/>
            <w:noWrap/>
            <w:hideMark/>
          </w:tcPr>
          <w:p w14:paraId="527B01D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5403967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IL-10</w:t>
            </w:r>
          </w:p>
        </w:tc>
        <w:tc>
          <w:tcPr>
            <w:tcW w:w="468" w:type="dxa"/>
            <w:noWrap/>
            <w:hideMark/>
          </w:tcPr>
          <w:p w14:paraId="28B00D8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0503B3A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0.309</w:t>
            </w:r>
          </w:p>
        </w:tc>
        <w:tc>
          <w:tcPr>
            <w:tcW w:w="689" w:type="dxa"/>
            <w:noWrap/>
            <w:hideMark/>
          </w:tcPr>
          <w:p w14:paraId="7A10160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562A479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2F092A1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DA1BEE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112677D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BD15D7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79FB3B3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361C053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6C013DF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06B1FF0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759247B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07D57DC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2447674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250FD4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81196B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5D0937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DB749E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1B99EEF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B7061D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166BAE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D1D913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2593F5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416F6DA9"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65402ACE"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Witek</w:t>
            </w:r>
            <w:proofErr w:type="spellEnd"/>
            <w:r w:rsidRPr="007706E9">
              <w:rPr>
                <w:rFonts w:ascii="Calibri" w:eastAsia="Times New Roman" w:hAnsi="Calibri" w:cs="Calibri"/>
                <w:sz w:val="16"/>
                <w:szCs w:val="16"/>
              </w:rPr>
              <w:t xml:space="preserve"> </w:t>
            </w:r>
            <w:proofErr w:type="spellStart"/>
            <w:r w:rsidRPr="007706E9">
              <w:rPr>
                <w:rFonts w:ascii="Calibri" w:eastAsia="Times New Roman" w:hAnsi="Calibri" w:cs="Calibri"/>
                <w:sz w:val="16"/>
                <w:szCs w:val="16"/>
              </w:rPr>
              <w:t>Janusek</w:t>
            </w:r>
            <w:proofErr w:type="spellEnd"/>
            <w:r w:rsidRPr="007706E9">
              <w:rPr>
                <w:rFonts w:ascii="Calibri" w:eastAsia="Times New Roman" w:hAnsi="Calibri" w:cs="Calibri"/>
                <w:sz w:val="16"/>
                <w:szCs w:val="16"/>
              </w:rPr>
              <w:t xml:space="preserve"> 2008</w:t>
            </w:r>
          </w:p>
        </w:tc>
        <w:tc>
          <w:tcPr>
            <w:tcW w:w="968" w:type="dxa"/>
            <w:noWrap/>
            <w:hideMark/>
          </w:tcPr>
          <w:p w14:paraId="69B712E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F5C06C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Cortisol 4-6pm</w:t>
            </w:r>
          </w:p>
        </w:tc>
        <w:tc>
          <w:tcPr>
            <w:tcW w:w="468" w:type="dxa"/>
            <w:noWrap/>
            <w:hideMark/>
          </w:tcPr>
          <w:p w14:paraId="787BB26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3C777A7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0.572</w:t>
            </w:r>
          </w:p>
        </w:tc>
        <w:tc>
          <w:tcPr>
            <w:tcW w:w="689" w:type="dxa"/>
            <w:noWrap/>
            <w:hideMark/>
          </w:tcPr>
          <w:p w14:paraId="4EA24D3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43785DD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7BB3EEE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0E19EF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A9C2B4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435B39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5B385FE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509" w:type="dxa"/>
            <w:noWrap/>
            <w:hideMark/>
          </w:tcPr>
          <w:p w14:paraId="1CC51BC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50C6A35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6F750D7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78930F7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91" w:type="dxa"/>
            <w:noWrap/>
            <w:hideMark/>
          </w:tcPr>
          <w:p w14:paraId="3CC4EB5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69867CB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76A82B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C24ABD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5E08A3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223C57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215C0DE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38E00F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9C766A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1BA28F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DC1DE0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28EFDB03"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6ACED25F"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Gonzalez-Garcia 2013</w:t>
            </w:r>
          </w:p>
        </w:tc>
        <w:tc>
          <w:tcPr>
            <w:tcW w:w="968" w:type="dxa"/>
            <w:noWrap/>
            <w:hideMark/>
          </w:tcPr>
          <w:p w14:paraId="1B69688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35DB804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CD4</w:t>
            </w:r>
          </w:p>
        </w:tc>
        <w:tc>
          <w:tcPr>
            <w:tcW w:w="468" w:type="dxa"/>
            <w:noWrap/>
            <w:hideMark/>
          </w:tcPr>
          <w:p w14:paraId="40D4BB9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3C2E937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0.56</w:t>
            </w:r>
          </w:p>
        </w:tc>
        <w:tc>
          <w:tcPr>
            <w:tcW w:w="689" w:type="dxa"/>
            <w:noWrap/>
            <w:hideMark/>
          </w:tcPr>
          <w:p w14:paraId="61DBE16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1.3</w:t>
            </w:r>
          </w:p>
        </w:tc>
        <w:tc>
          <w:tcPr>
            <w:tcW w:w="689" w:type="dxa"/>
            <w:noWrap/>
            <w:hideMark/>
          </w:tcPr>
          <w:p w14:paraId="4B62BD2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25FE61D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AFD7B6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97424F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7BBE07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0.05</w:t>
            </w:r>
          </w:p>
        </w:tc>
        <w:tc>
          <w:tcPr>
            <w:tcW w:w="487" w:type="dxa"/>
            <w:noWrap/>
            <w:hideMark/>
          </w:tcPr>
          <w:p w14:paraId="5D9E236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198</w:t>
            </w:r>
          </w:p>
        </w:tc>
        <w:tc>
          <w:tcPr>
            <w:tcW w:w="509" w:type="dxa"/>
            <w:noWrap/>
            <w:hideMark/>
          </w:tcPr>
          <w:p w14:paraId="16C1ADF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183</w:t>
            </w:r>
          </w:p>
        </w:tc>
        <w:tc>
          <w:tcPr>
            <w:tcW w:w="464" w:type="dxa"/>
            <w:noWrap/>
            <w:hideMark/>
          </w:tcPr>
          <w:p w14:paraId="1F3AC9E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196</w:t>
            </w:r>
          </w:p>
        </w:tc>
        <w:tc>
          <w:tcPr>
            <w:tcW w:w="464" w:type="dxa"/>
            <w:noWrap/>
            <w:hideMark/>
          </w:tcPr>
          <w:p w14:paraId="2D5F494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3B8A02E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555</w:t>
            </w:r>
          </w:p>
        </w:tc>
        <w:tc>
          <w:tcPr>
            <w:tcW w:w="491" w:type="dxa"/>
            <w:noWrap/>
            <w:hideMark/>
          </w:tcPr>
          <w:p w14:paraId="389E2BE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27077B3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50F94B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614</w:t>
            </w:r>
          </w:p>
        </w:tc>
        <w:tc>
          <w:tcPr>
            <w:tcW w:w="419" w:type="dxa"/>
            <w:noWrap/>
            <w:hideMark/>
          </w:tcPr>
          <w:p w14:paraId="21C9549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681</w:t>
            </w:r>
          </w:p>
        </w:tc>
        <w:tc>
          <w:tcPr>
            <w:tcW w:w="374" w:type="dxa"/>
            <w:noWrap/>
            <w:hideMark/>
          </w:tcPr>
          <w:p w14:paraId="43BE5D4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90E1AE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2D2AF82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47E706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1AA9B1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90BED3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9980B2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FD1C274"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4B1DCC2"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Rosenkranz</w:t>
            </w:r>
            <w:proofErr w:type="spellEnd"/>
            <w:r w:rsidRPr="007706E9">
              <w:rPr>
                <w:rFonts w:ascii="Calibri" w:eastAsia="Times New Roman" w:hAnsi="Calibri" w:cs="Calibri"/>
                <w:sz w:val="16"/>
                <w:szCs w:val="16"/>
              </w:rPr>
              <w:t xml:space="preserve"> 2016</w:t>
            </w:r>
          </w:p>
        </w:tc>
        <w:tc>
          <w:tcPr>
            <w:tcW w:w="968" w:type="dxa"/>
            <w:noWrap/>
            <w:hideMark/>
          </w:tcPr>
          <w:p w14:paraId="066EA9B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5E717D8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Cortisol</w:t>
            </w:r>
          </w:p>
        </w:tc>
        <w:tc>
          <w:tcPr>
            <w:tcW w:w="468" w:type="dxa"/>
            <w:noWrap/>
            <w:hideMark/>
          </w:tcPr>
          <w:p w14:paraId="42E9E97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22AEDF1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-1.509727626</w:t>
            </w:r>
          </w:p>
        </w:tc>
        <w:tc>
          <w:tcPr>
            <w:tcW w:w="689" w:type="dxa"/>
            <w:noWrap/>
            <w:hideMark/>
          </w:tcPr>
          <w:p w14:paraId="29B0385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686D242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3E12181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732C4E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1B7D11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3DE3C8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0.05</w:t>
            </w:r>
          </w:p>
        </w:tc>
        <w:tc>
          <w:tcPr>
            <w:tcW w:w="487" w:type="dxa"/>
            <w:noWrap/>
            <w:hideMark/>
          </w:tcPr>
          <w:p w14:paraId="4FC4A53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7.76</w:t>
            </w:r>
          </w:p>
        </w:tc>
        <w:tc>
          <w:tcPr>
            <w:tcW w:w="509" w:type="dxa"/>
            <w:noWrap/>
            <w:hideMark/>
          </w:tcPr>
          <w:p w14:paraId="4603F6B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2.52</w:t>
            </w:r>
          </w:p>
        </w:tc>
        <w:tc>
          <w:tcPr>
            <w:tcW w:w="464" w:type="dxa"/>
            <w:noWrap/>
            <w:hideMark/>
          </w:tcPr>
          <w:p w14:paraId="211CB75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65B2CE9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17AD2B7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70.38</w:t>
            </w:r>
          </w:p>
        </w:tc>
        <w:tc>
          <w:tcPr>
            <w:tcW w:w="491" w:type="dxa"/>
            <w:noWrap/>
            <w:hideMark/>
          </w:tcPr>
          <w:p w14:paraId="696A14B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25A9235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4BEAF2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62.62</w:t>
            </w:r>
          </w:p>
        </w:tc>
        <w:tc>
          <w:tcPr>
            <w:tcW w:w="419" w:type="dxa"/>
            <w:noWrap/>
            <w:hideMark/>
          </w:tcPr>
          <w:p w14:paraId="02525B7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C8C889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6614CA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7DC6387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8714E5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DD6B45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0D281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6C933B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2062CE5D"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D1DC736"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Lengacher</w:t>
            </w:r>
            <w:proofErr w:type="spellEnd"/>
            <w:r w:rsidRPr="007706E9">
              <w:rPr>
                <w:rFonts w:ascii="Calibri" w:eastAsia="Times New Roman" w:hAnsi="Calibri" w:cs="Calibri"/>
                <w:sz w:val="16"/>
                <w:szCs w:val="16"/>
              </w:rPr>
              <w:t xml:space="preserve"> 2013</w:t>
            </w:r>
          </w:p>
        </w:tc>
        <w:tc>
          <w:tcPr>
            <w:tcW w:w="968" w:type="dxa"/>
            <w:noWrap/>
            <w:hideMark/>
          </w:tcPr>
          <w:p w14:paraId="5A70522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20DC0A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xml:space="preserve">Memory </w:t>
            </w:r>
            <w:proofErr w:type="spellStart"/>
            <w:r w:rsidRPr="007706E9">
              <w:rPr>
                <w:rFonts w:ascii="Calibri" w:eastAsia="Times New Roman" w:hAnsi="Calibri" w:cs="Calibri"/>
                <w:sz w:val="16"/>
                <w:szCs w:val="16"/>
              </w:rPr>
              <w:t>Th</w:t>
            </w:r>
            <w:proofErr w:type="spellEnd"/>
            <w:r w:rsidRPr="007706E9">
              <w:rPr>
                <w:rFonts w:ascii="Calibri" w:eastAsia="Times New Roman" w:hAnsi="Calibri" w:cs="Calibri"/>
                <w:sz w:val="16"/>
                <w:szCs w:val="16"/>
              </w:rPr>
              <w:t xml:space="preserve"> cells</w:t>
            </w:r>
          </w:p>
        </w:tc>
        <w:tc>
          <w:tcPr>
            <w:tcW w:w="468" w:type="dxa"/>
            <w:noWrap/>
            <w:hideMark/>
          </w:tcPr>
          <w:p w14:paraId="04A55A0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567BACB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0.561264822</w:t>
            </w:r>
          </w:p>
        </w:tc>
        <w:tc>
          <w:tcPr>
            <w:tcW w:w="689" w:type="dxa"/>
            <w:noWrap/>
            <w:hideMark/>
          </w:tcPr>
          <w:p w14:paraId="619CB63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5407A43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4432AC7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670F21B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A8CD36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795F3A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0.002</w:t>
            </w:r>
          </w:p>
        </w:tc>
        <w:tc>
          <w:tcPr>
            <w:tcW w:w="487" w:type="dxa"/>
            <w:noWrap/>
            <w:hideMark/>
          </w:tcPr>
          <w:p w14:paraId="6EB1F99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11.2</w:t>
            </w:r>
          </w:p>
        </w:tc>
        <w:tc>
          <w:tcPr>
            <w:tcW w:w="509" w:type="dxa"/>
            <w:noWrap/>
            <w:hideMark/>
          </w:tcPr>
          <w:p w14:paraId="3CC18D4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14.1</w:t>
            </w:r>
          </w:p>
        </w:tc>
        <w:tc>
          <w:tcPr>
            <w:tcW w:w="464" w:type="dxa"/>
            <w:noWrap/>
            <w:hideMark/>
          </w:tcPr>
          <w:p w14:paraId="6855618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2E8AC97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1D5EA84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20.9</w:t>
            </w:r>
          </w:p>
        </w:tc>
        <w:tc>
          <w:tcPr>
            <w:tcW w:w="491" w:type="dxa"/>
            <w:noWrap/>
            <w:hideMark/>
          </w:tcPr>
          <w:p w14:paraId="536A766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364DE3C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5281B4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w:t>
            </w:r>
          </w:p>
        </w:tc>
        <w:tc>
          <w:tcPr>
            <w:tcW w:w="419" w:type="dxa"/>
            <w:noWrap/>
            <w:hideMark/>
          </w:tcPr>
          <w:p w14:paraId="4EAACE9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9C4CE0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E2195F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498355B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E7C024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671465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2A4A04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0A54C0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7F41AF4F"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09937824"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Cahn 2017</w:t>
            </w:r>
          </w:p>
        </w:tc>
        <w:tc>
          <w:tcPr>
            <w:tcW w:w="968" w:type="dxa"/>
            <w:noWrap/>
            <w:hideMark/>
          </w:tcPr>
          <w:p w14:paraId="7974B2F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0D02051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 classic</w:t>
            </w:r>
          </w:p>
        </w:tc>
        <w:tc>
          <w:tcPr>
            <w:tcW w:w="468" w:type="dxa"/>
            <w:noWrap/>
            <w:hideMark/>
          </w:tcPr>
          <w:p w14:paraId="218B3F0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75FD649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0.582089552</w:t>
            </w:r>
          </w:p>
        </w:tc>
        <w:tc>
          <w:tcPr>
            <w:tcW w:w="689" w:type="dxa"/>
            <w:noWrap/>
            <w:hideMark/>
          </w:tcPr>
          <w:p w14:paraId="1509543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21F0ADF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294E39A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907084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DD627C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BC09A7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1E-04</w:t>
            </w:r>
          </w:p>
        </w:tc>
        <w:tc>
          <w:tcPr>
            <w:tcW w:w="487" w:type="dxa"/>
            <w:noWrap/>
            <w:hideMark/>
          </w:tcPr>
          <w:p w14:paraId="26F1ADC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0.59</w:t>
            </w:r>
          </w:p>
        </w:tc>
        <w:tc>
          <w:tcPr>
            <w:tcW w:w="509" w:type="dxa"/>
            <w:noWrap/>
            <w:hideMark/>
          </w:tcPr>
          <w:p w14:paraId="20A4852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0.75</w:t>
            </w:r>
          </w:p>
        </w:tc>
        <w:tc>
          <w:tcPr>
            <w:tcW w:w="464" w:type="dxa"/>
            <w:noWrap/>
            <w:hideMark/>
          </w:tcPr>
          <w:p w14:paraId="62943B0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6BA92E9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546C654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0.79</w:t>
            </w:r>
          </w:p>
        </w:tc>
        <w:tc>
          <w:tcPr>
            <w:tcW w:w="491" w:type="dxa"/>
            <w:noWrap/>
            <w:hideMark/>
          </w:tcPr>
          <w:p w14:paraId="5D75AD7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068C2D7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AB9A89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1.18</w:t>
            </w:r>
          </w:p>
        </w:tc>
        <w:tc>
          <w:tcPr>
            <w:tcW w:w="419" w:type="dxa"/>
            <w:noWrap/>
            <w:hideMark/>
          </w:tcPr>
          <w:p w14:paraId="4F84973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CA92EC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175864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44AD2BC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275775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F701CB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B0AB00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4111AE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7F9B9D68"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5EF6E07"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Epel</w:t>
            </w:r>
            <w:proofErr w:type="spellEnd"/>
            <w:r w:rsidRPr="007706E9">
              <w:rPr>
                <w:rFonts w:ascii="Calibri" w:eastAsia="Times New Roman" w:hAnsi="Calibri" w:cs="Calibri"/>
                <w:sz w:val="16"/>
                <w:szCs w:val="16"/>
              </w:rPr>
              <w:t xml:space="preserve"> 2016</w:t>
            </w:r>
          </w:p>
        </w:tc>
        <w:tc>
          <w:tcPr>
            <w:tcW w:w="968" w:type="dxa"/>
            <w:noWrap/>
            <w:hideMark/>
          </w:tcPr>
          <w:p w14:paraId="1D5CADA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077DBDF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7DEDD40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27EC9AF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-1.407407407</w:t>
            </w:r>
          </w:p>
        </w:tc>
        <w:tc>
          <w:tcPr>
            <w:tcW w:w="689" w:type="dxa"/>
            <w:noWrap/>
            <w:hideMark/>
          </w:tcPr>
          <w:p w14:paraId="3B02B27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7184DE1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1149CD7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75AFF8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908CC1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18A21C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0.03</w:t>
            </w:r>
          </w:p>
        </w:tc>
        <w:tc>
          <w:tcPr>
            <w:tcW w:w="487" w:type="dxa"/>
            <w:noWrap/>
            <w:hideMark/>
          </w:tcPr>
          <w:p w14:paraId="6B3E116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0.16</w:t>
            </w:r>
          </w:p>
        </w:tc>
        <w:tc>
          <w:tcPr>
            <w:tcW w:w="509" w:type="dxa"/>
            <w:noWrap/>
            <w:hideMark/>
          </w:tcPr>
          <w:p w14:paraId="472E74E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0.11</w:t>
            </w:r>
          </w:p>
        </w:tc>
        <w:tc>
          <w:tcPr>
            <w:tcW w:w="464" w:type="dxa"/>
            <w:noWrap/>
            <w:hideMark/>
          </w:tcPr>
          <w:p w14:paraId="5C47D60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4AEB8E8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49C7E12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2.51</w:t>
            </w:r>
          </w:p>
        </w:tc>
        <w:tc>
          <w:tcPr>
            <w:tcW w:w="491" w:type="dxa"/>
            <w:noWrap/>
            <w:hideMark/>
          </w:tcPr>
          <w:p w14:paraId="1414942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74840B2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8ACF4D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2.32</w:t>
            </w:r>
          </w:p>
        </w:tc>
        <w:tc>
          <w:tcPr>
            <w:tcW w:w="419" w:type="dxa"/>
            <w:noWrap/>
            <w:hideMark/>
          </w:tcPr>
          <w:p w14:paraId="6E38D65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584587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143C84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7067BC0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6A4A5F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57FDDB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5692E9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F2D156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7F94F0D9"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0FF2A295"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Shete</w:t>
            </w:r>
            <w:proofErr w:type="spellEnd"/>
            <w:r w:rsidRPr="007706E9">
              <w:rPr>
                <w:rFonts w:ascii="Calibri" w:eastAsia="Times New Roman" w:hAnsi="Calibri" w:cs="Calibri"/>
                <w:sz w:val="16"/>
                <w:szCs w:val="16"/>
              </w:rPr>
              <w:t xml:space="preserve"> 2017</w:t>
            </w:r>
          </w:p>
        </w:tc>
        <w:tc>
          <w:tcPr>
            <w:tcW w:w="968" w:type="dxa"/>
            <w:noWrap/>
            <w:hideMark/>
          </w:tcPr>
          <w:p w14:paraId="6A53F51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31EE275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w:t>
            </w:r>
          </w:p>
        </w:tc>
        <w:tc>
          <w:tcPr>
            <w:tcW w:w="468" w:type="dxa"/>
            <w:noWrap/>
            <w:hideMark/>
          </w:tcPr>
          <w:p w14:paraId="1868AA2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0254305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-0.941176471</w:t>
            </w:r>
          </w:p>
        </w:tc>
        <w:tc>
          <w:tcPr>
            <w:tcW w:w="689" w:type="dxa"/>
            <w:noWrap/>
            <w:hideMark/>
          </w:tcPr>
          <w:p w14:paraId="72CF972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20E7992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6FEC3F9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5517C4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21A38A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2FCAF6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1E-05</w:t>
            </w:r>
          </w:p>
        </w:tc>
        <w:tc>
          <w:tcPr>
            <w:tcW w:w="487" w:type="dxa"/>
            <w:noWrap/>
            <w:hideMark/>
          </w:tcPr>
          <w:p w14:paraId="22E277A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0.9</w:t>
            </w:r>
          </w:p>
        </w:tc>
        <w:tc>
          <w:tcPr>
            <w:tcW w:w="509" w:type="dxa"/>
            <w:noWrap/>
            <w:hideMark/>
          </w:tcPr>
          <w:p w14:paraId="6515556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0.8</w:t>
            </w:r>
          </w:p>
        </w:tc>
        <w:tc>
          <w:tcPr>
            <w:tcW w:w="464" w:type="dxa"/>
            <w:noWrap/>
            <w:hideMark/>
          </w:tcPr>
          <w:p w14:paraId="7E7B17E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5351DD6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06A8820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2.1</w:t>
            </w:r>
          </w:p>
        </w:tc>
        <w:tc>
          <w:tcPr>
            <w:tcW w:w="491" w:type="dxa"/>
            <w:noWrap/>
            <w:hideMark/>
          </w:tcPr>
          <w:p w14:paraId="099121C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1FCABED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0072FB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1.3</w:t>
            </w:r>
          </w:p>
        </w:tc>
        <w:tc>
          <w:tcPr>
            <w:tcW w:w="419" w:type="dxa"/>
            <w:noWrap/>
            <w:hideMark/>
          </w:tcPr>
          <w:p w14:paraId="6EBF615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F0728B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0B1DF1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12C8D47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D8CBC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B32809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B7D304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CB2B9F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3B902D3D"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0FE8B6E9"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Shete</w:t>
            </w:r>
            <w:proofErr w:type="spellEnd"/>
            <w:r w:rsidRPr="007706E9">
              <w:rPr>
                <w:rFonts w:ascii="Calibri" w:eastAsia="Times New Roman" w:hAnsi="Calibri" w:cs="Calibri"/>
                <w:sz w:val="16"/>
                <w:szCs w:val="16"/>
              </w:rPr>
              <w:t xml:space="preserve"> 2017</w:t>
            </w:r>
          </w:p>
        </w:tc>
        <w:tc>
          <w:tcPr>
            <w:tcW w:w="968" w:type="dxa"/>
            <w:noWrap/>
            <w:hideMark/>
          </w:tcPr>
          <w:p w14:paraId="6DBDC8B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24C9AD3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6806A1F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6181820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-1.042553191</w:t>
            </w:r>
          </w:p>
        </w:tc>
        <w:tc>
          <w:tcPr>
            <w:tcW w:w="689" w:type="dxa"/>
            <w:noWrap/>
            <w:hideMark/>
          </w:tcPr>
          <w:p w14:paraId="406586C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11F06A6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4F2E5FF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1242DD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3FF8A4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D68218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1E-04</w:t>
            </w:r>
          </w:p>
        </w:tc>
        <w:tc>
          <w:tcPr>
            <w:tcW w:w="487" w:type="dxa"/>
            <w:noWrap/>
            <w:hideMark/>
          </w:tcPr>
          <w:p w14:paraId="3EDB152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7.1</w:t>
            </w:r>
          </w:p>
        </w:tc>
        <w:tc>
          <w:tcPr>
            <w:tcW w:w="509" w:type="dxa"/>
            <w:noWrap/>
            <w:hideMark/>
          </w:tcPr>
          <w:p w14:paraId="75C8571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11.7</w:t>
            </w:r>
          </w:p>
        </w:tc>
        <w:tc>
          <w:tcPr>
            <w:tcW w:w="464" w:type="dxa"/>
            <w:noWrap/>
            <w:hideMark/>
          </w:tcPr>
          <w:p w14:paraId="21C1A48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1CD0EE0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1647BA5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36.9</w:t>
            </w:r>
          </w:p>
        </w:tc>
        <w:tc>
          <w:tcPr>
            <w:tcW w:w="491" w:type="dxa"/>
            <w:noWrap/>
            <w:hideMark/>
          </w:tcPr>
          <w:p w14:paraId="58C3650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5B06BE5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CBFF2E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27.1</w:t>
            </w:r>
          </w:p>
        </w:tc>
        <w:tc>
          <w:tcPr>
            <w:tcW w:w="419" w:type="dxa"/>
            <w:noWrap/>
            <w:hideMark/>
          </w:tcPr>
          <w:p w14:paraId="5AD7759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6C6251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A8A1FB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2FEFEEC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2A7F15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FE2F83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1592CB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516824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21C63E2F"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5246264"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Bower 2015</w:t>
            </w:r>
          </w:p>
        </w:tc>
        <w:tc>
          <w:tcPr>
            <w:tcW w:w="968" w:type="dxa"/>
            <w:noWrap/>
            <w:hideMark/>
          </w:tcPr>
          <w:p w14:paraId="7FDF590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Meditation</w:t>
            </w:r>
          </w:p>
        </w:tc>
        <w:tc>
          <w:tcPr>
            <w:tcW w:w="368" w:type="dxa"/>
            <w:noWrap/>
            <w:hideMark/>
          </w:tcPr>
          <w:p w14:paraId="3666BB4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w:t>
            </w:r>
          </w:p>
        </w:tc>
        <w:tc>
          <w:tcPr>
            <w:tcW w:w="468" w:type="dxa"/>
            <w:noWrap/>
            <w:hideMark/>
          </w:tcPr>
          <w:p w14:paraId="1E2A8D7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618315A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w:t>
            </w:r>
          </w:p>
        </w:tc>
        <w:tc>
          <w:tcPr>
            <w:tcW w:w="689" w:type="dxa"/>
            <w:noWrap/>
            <w:hideMark/>
          </w:tcPr>
          <w:p w14:paraId="7CE2A3A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1DADEEE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34B3D43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52</w:t>
            </w:r>
          </w:p>
        </w:tc>
        <w:tc>
          <w:tcPr>
            <w:tcW w:w="351" w:type="dxa"/>
            <w:noWrap/>
            <w:hideMark/>
          </w:tcPr>
          <w:p w14:paraId="71E1EF5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3A7CBE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745202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0.158</w:t>
            </w:r>
          </w:p>
        </w:tc>
        <w:tc>
          <w:tcPr>
            <w:tcW w:w="487" w:type="dxa"/>
            <w:noWrap/>
            <w:hideMark/>
          </w:tcPr>
          <w:p w14:paraId="11F022F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0.63</w:t>
            </w:r>
          </w:p>
        </w:tc>
        <w:tc>
          <w:tcPr>
            <w:tcW w:w="509" w:type="dxa"/>
            <w:noWrap/>
            <w:hideMark/>
          </w:tcPr>
          <w:p w14:paraId="447ADFB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0.67</w:t>
            </w:r>
          </w:p>
        </w:tc>
        <w:tc>
          <w:tcPr>
            <w:tcW w:w="464" w:type="dxa"/>
            <w:noWrap/>
            <w:hideMark/>
          </w:tcPr>
          <w:p w14:paraId="38E50B8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64" w:type="dxa"/>
            <w:noWrap/>
            <w:hideMark/>
          </w:tcPr>
          <w:p w14:paraId="45F72B2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487" w:type="dxa"/>
            <w:noWrap/>
            <w:hideMark/>
          </w:tcPr>
          <w:p w14:paraId="363F687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1.32</w:t>
            </w:r>
          </w:p>
        </w:tc>
        <w:tc>
          <w:tcPr>
            <w:tcW w:w="491" w:type="dxa"/>
            <w:noWrap/>
            <w:hideMark/>
          </w:tcPr>
          <w:p w14:paraId="399742E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7AEF193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1A7701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1.19</w:t>
            </w:r>
          </w:p>
        </w:tc>
        <w:tc>
          <w:tcPr>
            <w:tcW w:w="419" w:type="dxa"/>
            <w:noWrap/>
            <w:hideMark/>
          </w:tcPr>
          <w:p w14:paraId="4F8491E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BDE197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282EBA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73982DB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01E34C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1DB6D5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9FF760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85FE44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50481521"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D4C4D3E"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033C17E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336D73E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Lymphocytes overall</w:t>
            </w:r>
          </w:p>
        </w:tc>
        <w:tc>
          <w:tcPr>
            <w:tcW w:w="468" w:type="dxa"/>
            <w:noWrap/>
            <w:hideMark/>
          </w:tcPr>
          <w:p w14:paraId="090411E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7C2EAE9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-3.703703704</w:t>
            </w:r>
          </w:p>
        </w:tc>
        <w:tc>
          <w:tcPr>
            <w:tcW w:w="689" w:type="dxa"/>
            <w:noWrap/>
            <w:hideMark/>
          </w:tcPr>
          <w:p w14:paraId="25EDC0F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-3.407407407</w:t>
            </w:r>
          </w:p>
        </w:tc>
        <w:tc>
          <w:tcPr>
            <w:tcW w:w="689" w:type="dxa"/>
            <w:noWrap/>
            <w:hideMark/>
          </w:tcPr>
          <w:p w14:paraId="2D11587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-4.153846154</w:t>
            </w:r>
          </w:p>
        </w:tc>
        <w:tc>
          <w:tcPr>
            <w:tcW w:w="351" w:type="dxa"/>
            <w:noWrap/>
            <w:hideMark/>
          </w:tcPr>
          <w:p w14:paraId="0D7AB92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381EA9D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0B65B92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587CDB2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48F0DDD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0.525</w:t>
            </w:r>
          </w:p>
        </w:tc>
        <w:tc>
          <w:tcPr>
            <w:tcW w:w="509" w:type="dxa"/>
            <w:noWrap/>
            <w:hideMark/>
          </w:tcPr>
          <w:p w14:paraId="5B7B0CB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0.15</w:t>
            </w:r>
          </w:p>
        </w:tc>
        <w:tc>
          <w:tcPr>
            <w:tcW w:w="464" w:type="dxa"/>
            <w:noWrap/>
            <w:hideMark/>
          </w:tcPr>
          <w:p w14:paraId="1AA3CE9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0.15</w:t>
            </w:r>
          </w:p>
        </w:tc>
        <w:tc>
          <w:tcPr>
            <w:tcW w:w="464" w:type="dxa"/>
            <w:noWrap/>
            <w:hideMark/>
          </w:tcPr>
          <w:p w14:paraId="1939C90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0.125</w:t>
            </w:r>
          </w:p>
        </w:tc>
        <w:tc>
          <w:tcPr>
            <w:tcW w:w="487" w:type="dxa"/>
            <w:noWrap/>
            <w:hideMark/>
          </w:tcPr>
          <w:p w14:paraId="58E1FEA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2.15</w:t>
            </w:r>
          </w:p>
        </w:tc>
        <w:tc>
          <w:tcPr>
            <w:tcW w:w="491" w:type="dxa"/>
            <w:noWrap/>
            <w:hideMark/>
          </w:tcPr>
          <w:p w14:paraId="70F29F0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w:t>
            </w:r>
          </w:p>
        </w:tc>
        <w:tc>
          <w:tcPr>
            <w:tcW w:w="491" w:type="dxa"/>
            <w:noWrap/>
            <w:hideMark/>
          </w:tcPr>
          <w:p w14:paraId="26CC04B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3.2</w:t>
            </w:r>
          </w:p>
        </w:tc>
        <w:tc>
          <w:tcPr>
            <w:tcW w:w="419" w:type="dxa"/>
            <w:noWrap/>
            <w:hideMark/>
          </w:tcPr>
          <w:p w14:paraId="7BDDE8C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0.9</w:t>
            </w:r>
          </w:p>
        </w:tc>
        <w:tc>
          <w:tcPr>
            <w:tcW w:w="419" w:type="dxa"/>
            <w:noWrap/>
            <w:hideMark/>
          </w:tcPr>
          <w:p w14:paraId="0B37DD4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w:t>
            </w:r>
          </w:p>
        </w:tc>
        <w:tc>
          <w:tcPr>
            <w:tcW w:w="374" w:type="dxa"/>
            <w:noWrap/>
            <w:hideMark/>
          </w:tcPr>
          <w:p w14:paraId="7930D59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0.8</w:t>
            </w:r>
          </w:p>
        </w:tc>
        <w:tc>
          <w:tcPr>
            <w:tcW w:w="419" w:type="dxa"/>
            <w:noWrap/>
            <w:hideMark/>
          </w:tcPr>
          <w:p w14:paraId="617FECA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0.6</w:t>
            </w:r>
          </w:p>
        </w:tc>
        <w:tc>
          <w:tcPr>
            <w:tcW w:w="396" w:type="dxa"/>
            <w:noWrap/>
            <w:hideMark/>
          </w:tcPr>
          <w:p w14:paraId="03A6D65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1.2</w:t>
            </w:r>
          </w:p>
        </w:tc>
        <w:tc>
          <w:tcPr>
            <w:tcW w:w="374" w:type="dxa"/>
            <w:noWrap/>
            <w:hideMark/>
          </w:tcPr>
          <w:p w14:paraId="327A150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0.7</w:t>
            </w:r>
          </w:p>
        </w:tc>
        <w:tc>
          <w:tcPr>
            <w:tcW w:w="374" w:type="dxa"/>
            <w:noWrap/>
            <w:hideMark/>
          </w:tcPr>
          <w:p w14:paraId="1086BC8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1.3</w:t>
            </w:r>
          </w:p>
        </w:tc>
        <w:tc>
          <w:tcPr>
            <w:tcW w:w="374" w:type="dxa"/>
            <w:noWrap/>
            <w:hideMark/>
          </w:tcPr>
          <w:p w14:paraId="1BFBB6A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0.6</w:t>
            </w:r>
          </w:p>
        </w:tc>
        <w:tc>
          <w:tcPr>
            <w:tcW w:w="419" w:type="dxa"/>
            <w:noWrap/>
            <w:hideMark/>
          </w:tcPr>
          <w:p w14:paraId="229BDBB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w:t>
            </w:r>
          </w:p>
        </w:tc>
      </w:tr>
      <w:tr w:rsidR="007706E9" w:rsidRPr="007706E9" w14:paraId="26EA4C95"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785F682E"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7F2C9AB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6D37DE1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Lymphocyte % WBC</w:t>
            </w:r>
          </w:p>
        </w:tc>
        <w:tc>
          <w:tcPr>
            <w:tcW w:w="468" w:type="dxa"/>
            <w:noWrap/>
            <w:hideMark/>
          </w:tcPr>
          <w:p w14:paraId="13508F3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14942AD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-3.153153153</w:t>
            </w:r>
          </w:p>
        </w:tc>
        <w:tc>
          <w:tcPr>
            <w:tcW w:w="689" w:type="dxa"/>
            <w:noWrap/>
            <w:hideMark/>
          </w:tcPr>
          <w:p w14:paraId="133C7AD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-2.305084746</w:t>
            </w:r>
          </w:p>
        </w:tc>
        <w:tc>
          <w:tcPr>
            <w:tcW w:w="689" w:type="dxa"/>
            <w:noWrap/>
            <w:hideMark/>
          </w:tcPr>
          <w:p w14:paraId="1241197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-3.924882629</w:t>
            </w:r>
          </w:p>
        </w:tc>
        <w:tc>
          <w:tcPr>
            <w:tcW w:w="351" w:type="dxa"/>
            <w:noWrap/>
            <w:hideMark/>
          </w:tcPr>
          <w:p w14:paraId="667ACD2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101C889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31AFD5C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41A9087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0CB76B0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7.5</w:t>
            </w:r>
          </w:p>
        </w:tc>
        <w:tc>
          <w:tcPr>
            <w:tcW w:w="509" w:type="dxa"/>
            <w:noWrap/>
            <w:hideMark/>
          </w:tcPr>
          <w:p w14:paraId="7392515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3.6</w:t>
            </w:r>
          </w:p>
        </w:tc>
        <w:tc>
          <w:tcPr>
            <w:tcW w:w="464" w:type="dxa"/>
            <w:noWrap/>
            <w:hideMark/>
          </w:tcPr>
          <w:p w14:paraId="4F47A0B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4.3</w:t>
            </w:r>
          </w:p>
        </w:tc>
        <w:tc>
          <w:tcPr>
            <w:tcW w:w="464" w:type="dxa"/>
            <w:noWrap/>
            <w:hideMark/>
          </w:tcPr>
          <w:p w14:paraId="09EC8CB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3.15</w:t>
            </w:r>
          </w:p>
        </w:tc>
        <w:tc>
          <w:tcPr>
            <w:tcW w:w="487" w:type="dxa"/>
            <w:noWrap/>
            <w:hideMark/>
          </w:tcPr>
          <w:p w14:paraId="52DFA10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35</w:t>
            </w:r>
          </w:p>
        </w:tc>
        <w:tc>
          <w:tcPr>
            <w:tcW w:w="491" w:type="dxa"/>
            <w:noWrap/>
            <w:hideMark/>
          </w:tcPr>
          <w:p w14:paraId="68313AC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w:t>
            </w:r>
          </w:p>
        </w:tc>
        <w:tc>
          <w:tcPr>
            <w:tcW w:w="491" w:type="dxa"/>
            <w:noWrap/>
            <w:hideMark/>
          </w:tcPr>
          <w:p w14:paraId="43A87E5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50</w:t>
            </w:r>
          </w:p>
        </w:tc>
        <w:tc>
          <w:tcPr>
            <w:tcW w:w="419" w:type="dxa"/>
            <w:noWrap/>
            <w:hideMark/>
          </w:tcPr>
          <w:p w14:paraId="3204BE1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17.5</w:t>
            </w:r>
          </w:p>
        </w:tc>
        <w:tc>
          <w:tcPr>
            <w:tcW w:w="419" w:type="dxa"/>
            <w:noWrap/>
            <w:hideMark/>
          </w:tcPr>
          <w:p w14:paraId="7AFCEE9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21.4</w:t>
            </w:r>
          </w:p>
        </w:tc>
        <w:tc>
          <w:tcPr>
            <w:tcW w:w="374" w:type="dxa"/>
            <w:noWrap/>
            <w:hideMark/>
          </w:tcPr>
          <w:p w14:paraId="545AE5B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14.1</w:t>
            </w:r>
          </w:p>
        </w:tc>
        <w:tc>
          <w:tcPr>
            <w:tcW w:w="419" w:type="dxa"/>
            <w:noWrap/>
            <w:hideMark/>
          </w:tcPr>
          <w:p w14:paraId="3E2B478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10.7</w:t>
            </w:r>
          </w:p>
        </w:tc>
        <w:tc>
          <w:tcPr>
            <w:tcW w:w="396" w:type="dxa"/>
            <w:noWrap/>
            <w:hideMark/>
          </w:tcPr>
          <w:p w14:paraId="1D6368F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25.1</w:t>
            </w:r>
          </w:p>
        </w:tc>
        <w:tc>
          <w:tcPr>
            <w:tcW w:w="374" w:type="dxa"/>
            <w:noWrap/>
            <w:hideMark/>
          </w:tcPr>
          <w:p w14:paraId="09BEE00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15.3</w:t>
            </w:r>
          </w:p>
        </w:tc>
        <w:tc>
          <w:tcPr>
            <w:tcW w:w="374" w:type="dxa"/>
            <w:noWrap/>
            <w:hideMark/>
          </w:tcPr>
          <w:p w14:paraId="7AA4BED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32.5</w:t>
            </w:r>
          </w:p>
        </w:tc>
        <w:tc>
          <w:tcPr>
            <w:tcW w:w="374" w:type="dxa"/>
            <w:noWrap/>
            <w:hideMark/>
          </w:tcPr>
          <w:p w14:paraId="1D39F93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8.8</w:t>
            </w:r>
          </w:p>
        </w:tc>
        <w:tc>
          <w:tcPr>
            <w:tcW w:w="419" w:type="dxa"/>
            <w:noWrap/>
            <w:hideMark/>
          </w:tcPr>
          <w:p w14:paraId="541AE5A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21.4</w:t>
            </w:r>
          </w:p>
        </w:tc>
      </w:tr>
      <w:tr w:rsidR="00D3694A" w:rsidRPr="007706E9" w14:paraId="283BA183"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0588BA16"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69579C2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610F87C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Monocyte</w:t>
            </w:r>
          </w:p>
        </w:tc>
        <w:tc>
          <w:tcPr>
            <w:tcW w:w="468" w:type="dxa"/>
            <w:noWrap/>
            <w:hideMark/>
          </w:tcPr>
          <w:p w14:paraId="2BD8827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2C119FF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0.41025641</w:t>
            </w:r>
          </w:p>
        </w:tc>
        <w:tc>
          <w:tcPr>
            <w:tcW w:w="689" w:type="dxa"/>
            <w:noWrap/>
            <w:hideMark/>
          </w:tcPr>
          <w:p w14:paraId="3B31A76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1.345132743</w:t>
            </w:r>
          </w:p>
        </w:tc>
        <w:tc>
          <w:tcPr>
            <w:tcW w:w="689" w:type="dxa"/>
            <w:noWrap/>
            <w:hideMark/>
          </w:tcPr>
          <w:p w14:paraId="7AF120B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0.069565217</w:t>
            </w:r>
          </w:p>
        </w:tc>
        <w:tc>
          <w:tcPr>
            <w:tcW w:w="351" w:type="dxa"/>
            <w:noWrap/>
            <w:hideMark/>
          </w:tcPr>
          <w:p w14:paraId="0F81130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65C4BC4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4776DDF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362ED44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3D9194E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1.75</w:t>
            </w:r>
          </w:p>
        </w:tc>
        <w:tc>
          <w:tcPr>
            <w:tcW w:w="509" w:type="dxa"/>
            <w:noWrap/>
            <w:hideMark/>
          </w:tcPr>
          <w:p w14:paraId="150B6E1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1.175</w:t>
            </w:r>
          </w:p>
        </w:tc>
        <w:tc>
          <w:tcPr>
            <w:tcW w:w="464" w:type="dxa"/>
            <w:noWrap/>
            <w:hideMark/>
          </w:tcPr>
          <w:p w14:paraId="728A427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1.075</w:t>
            </w:r>
          </w:p>
        </w:tc>
        <w:tc>
          <w:tcPr>
            <w:tcW w:w="464" w:type="dxa"/>
            <w:noWrap/>
            <w:hideMark/>
          </w:tcPr>
          <w:p w14:paraId="3D24A33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1.125</w:t>
            </w:r>
          </w:p>
        </w:tc>
        <w:tc>
          <w:tcPr>
            <w:tcW w:w="487" w:type="dxa"/>
            <w:noWrap/>
            <w:hideMark/>
          </w:tcPr>
          <w:p w14:paraId="4196B36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6.5</w:t>
            </w:r>
          </w:p>
        </w:tc>
        <w:tc>
          <w:tcPr>
            <w:tcW w:w="491" w:type="dxa"/>
            <w:noWrap/>
            <w:hideMark/>
          </w:tcPr>
          <w:p w14:paraId="4D6C326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w:t>
            </w:r>
          </w:p>
        </w:tc>
        <w:tc>
          <w:tcPr>
            <w:tcW w:w="491" w:type="dxa"/>
            <w:noWrap/>
            <w:hideMark/>
          </w:tcPr>
          <w:p w14:paraId="4AD6930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10</w:t>
            </w:r>
          </w:p>
        </w:tc>
        <w:tc>
          <w:tcPr>
            <w:tcW w:w="419" w:type="dxa"/>
            <w:noWrap/>
            <w:hideMark/>
          </w:tcPr>
          <w:p w14:paraId="24D345D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7.1</w:t>
            </w:r>
          </w:p>
        </w:tc>
        <w:tc>
          <w:tcPr>
            <w:tcW w:w="419" w:type="dxa"/>
            <w:noWrap/>
            <w:hideMark/>
          </w:tcPr>
          <w:p w14:paraId="582A275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8.4</w:t>
            </w:r>
          </w:p>
        </w:tc>
        <w:tc>
          <w:tcPr>
            <w:tcW w:w="374" w:type="dxa"/>
            <w:noWrap/>
            <w:hideMark/>
          </w:tcPr>
          <w:p w14:paraId="6433E1D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6.6</w:t>
            </w:r>
          </w:p>
        </w:tc>
        <w:tc>
          <w:tcPr>
            <w:tcW w:w="419" w:type="dxa"/>
            <w:noWrap/>
            <w:hideMark/>
          </w:tcPr>
          <w:p w14:paraId="356CAA0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4.9</w:t>
            </w:r>
          </w:p>
        </w:tc>
        <w:tc>
          <w:tcPr>
            <w:tcW w:w="396" w:type="dxa"/>
            <w:noWrap/>
            <w:hideMark/>
          </w:tcPr>
          <w:p w14:paraId="24C3F17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9.6</w:t>
            </w:r>
          </w:p>
        </w:tc>
        <w:tc>
          <w:tcPr>
            <w:tcW w:w="374" w:type="dxa"/>
            <w:noWrap/>
            <w:hideMark/>
          </w:tcPr>
          <w:p w14:paraId="0C122B2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6.5</w:t>
            </w:r>
          </w:p>
        </w:tc>
        <w:tc>
          <w:tcPr>
            <w:tcW w:w="374" w:type="dxa"/>
            <w:noWrap/>
            <w:hideMark/>
          </w:tcPr>
          <w:p w14:paraId="300F673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10.8</w:t>
            </w:r>
          </w:p>
        </w:tc>
        <w:tc>
          <w:tcPr>
            <w:tcW w:w="374" w:type="dxa"/>
            <w:noWrap/>
            <w:hideMark/>
          </w:tcPr>
          <w:p w14:paraId="59F78B3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4.3</w:t>
            </w:r>
          </w:p>
        </w:tc>
        <w:tc>
          <w:tcPr>
            <w:tcW w:w="419" w:type="dxa"/>
            <w:noWrap/>
            <w:hideMark/>
          </w:tcPr>
          <w:p w14:paraId="08A4757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8.8</w:t>
            </w:r>
          </w:p>
        </w:tc>
      </w:tr>
      <w:tr w:rsidR="007706E9" w:rsidRPr="007706E9" w14:paraId="345FEBBC"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2AFF06A"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02A6D37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550B8EF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Eosinophil % WBC</w:t>
            </w:r>
          </w:p>
        </w:tc>
        <w:tc>
          <w:tcPr>
            <w:tcW w:w="468" w:type="dxa"/>
            <w:noWrap/>
            <w:hideMark/>
          </w:tcPr>
          <w:p w14:paraId="3777800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7E78750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-4.2</w:t>
            </w:r>
          </w:p>
        </w:tc>
        <w:tc>
          <w:tcPr>
            <w:tcW w:w="689" w:type="dxa"/>
            <w:noWrap/>
            <w:hideMark/>
          </w:tcPr>
          <w:p w14:paraId="6E2E3C2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-3.855421687</w:t>
            </w:r>
          </w:p>
        </w:tc>
        <w:tc>
          <w:tcPr>
            <w:tcW w:w="689" w:type="dxa"/>
            <w:noWrap/>
            <w:hideMark/>
          </w:tcPr>
          <w:p w14:paraId="7EC6570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-4.307692308</w:t>
            </w:r>
          </w:p>
        </w:tc>
        <w:tc>
          <w:tcPr>
            <w:tcW w:w="351" w:type="dxa"/>
            <w:noWrap/>
            <w:hideMark/>
          </w:tcPr>
          <w:p w14:paraId="1A0627B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792EBF3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116BA1F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69313EB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213F14D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1.9</w:t>
            </w:r>
          </w:p>
        </w:tc>
        <w:tc>
          <w:tcPr>
            <w:tcW w:w="509" w:type="dxa"/>
            <w:noWrap/>
            <w:hideMark/>
          </w:tcPr>
          <w:p w14:paraId="0C0E942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w:t>
            </w:r>
          </w:p>
        </w:tc>
        <w:tc>
          <w:tcPr>
            <w:tcW w:w="464" w:type="dxa"/>
            <w:noWrap/>
            <w:hideMark/>
          </w:tcPr>
          <w:p w14:paraId="2657850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0.175</w:t>
            </w:r>
          </w:p>
        </w:tc>
        <w:tc>
          <w:tcPr>
            <w:tcW w:w="464" w:type="dxa"/>
            <w:noWrap/>
            <w:hideMark/>
          </w:tcPr>
          <w:p w14:paraId="069708A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0.05</w:t>
            </w:r>
          </w:p>
        </w:tc>
        <w:tc>
          <w:tcPr>
            <w:tcW w:w="487" w:type="dxa"/>
            <w:noWrap/>
            <w:hideMark/>
          </w:tcPr>
          <w:p w14:paraId="6B32CCF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4.2</w:t>
            </w:r>
          </w:p>
        </w:tc>
        <w:tc>
          <w:tcPr>
            <w:tcW w:w="491" w:type="dxa"/>
            <w:noWrap/>
            <w:hideMark/>
          </w:tcPr>
          <w:p w14:paraId="16EE470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0.4</w:t>
            </w:r>
          </w:p>
        </w:tc>
        <w:tc>
          <w:tcPr>
            <w:tcW w:w="491" w:type="dxa"/>
            <w:noWrap/>
            <w:hideMark/>
          </w:tcPr>
          <w:p w14:paraId="4E28621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w:t>
            </w:r>
          </w:p>
        </w:tc>
        <w:tc>
          <w:tcPr>
            <w:tcW w:w="419" w:type="dxa"/>
            <w:noWrap/>
            <w:hideMark/>
          </w:tcPr>
          <w:p w14:paraId="7E46DD5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19" w:type="dxa"/>
            <w:noWrap/>
            <w:hideMark/>
          </w:tcPr>
          <w:p w14:paraId="7FA5870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0.2</w:t>
            </w:r>
          </w:p>
        </w:tc>
        <w:tc>
          <w:tcPr>
            <w:tcW w:w="374" w:type="dxa"/>
            <w:noWrap/>
            <w:hideMark/>
          </w:tcPr>
          <w:p w14:paraId="0C3900B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19" w:type="dxa"/>
            <w:noWrap/>
            <w:hideMark/>
          </w:tcPr>
          <w:p w14:paraId="01DD2DB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396" w:type="dxa"/>
            <w:noWrap/>
            <w:hideMark/>
          </w:tcPr>
          <w:p w14:paraId="1D30B3E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0.4</w:t>
            </w:r>
          </w:p>
        </w:tc>
        <w:tc>
          <w:tcPr>
            <w:tcW w:w="374" w:type="dxa"/>
            <w:noWrap/>
            <w:hideMark/>
          </w:tcPr>
          <w:p w14:paraId="7071A11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374" w:type="dxa"/>
            <w:noWrap/>
            <w:hideMark/>
          </w:tcPr>
          <w:p w14:paraId="523EFFB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0.7</w:t>
            </w:r>
          </w:p>
        </w:tc>
        <w:tc>
          <w:tcPr>
            <w:tcW w:w="374" w:type="dxa"/>
            <w:noWrap/>
            <w:hideMark/>
          </w:tcPr>
          <w:p w14:paraId="55E43CF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19" w:type="dxa"/>
            <w:noWrap/>
            <w:hideMark/>
          </w:tcPr>
          <w:p w14:paraId="300469E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0.2</w:t>
            </w:r>
          </w:p>
        </w:tc>
      </w:tr>
      <w:tr w:rsidR="00D3694A" w:rsidRPr="007706E9" w14:paraId="77A55F25"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EE347D6"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5047D3F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6E9B111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ESR</w:t>
            </w:r>
          </w:p>
        </w:tc>
        <w:tc>
          <w:tcPr>
            <w:tcW w:w="468" w:type="dxa"/>
            <w:noWrap/>
            <w:hideMark/>
          </w:tcPr>
          <w:p w14:paraId="4DEC0E0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73E2041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3.428571429</w:t>
            </w:r>
          </w:p>
        </w:tc>
        <w:tc>
          <w:tcPr>
            <w:tcW w:w="689" w:type="dxa"/>
            <w:noWrap/>
            <w:hideMark/>
          </w:tcPr>
          <w:p w14:paraId="40C2F9D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3.215686275</w:t>
            </w:r>
          </w:p>
        </w:tc>
        <w:tc>
          <w:tcPr>
            <w:tcW w:w="689" w:type="dxa"/>
            <w:noWrap/>
            <w:hideMark/>
          </w:tcPr>
          <w:p w14:paraId="12F8462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3.785714286</w:t>
            </w:r>
          </w:p>
        </w:tc>
        <w:tc>
          <w:tcPr>
            <w:tcW w:w="351" w:type="dxa"/>
            <w:noWrap/>
            <w:hideMark/>
          </w:tcPr>
          <w:p w14:paraId="59A8798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2F4BC3D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08A573C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4E57CDF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0.123</w:t>
            </w:r>
          </w:p>
        </w:tc>
        <w:tc>
          <w:tcPr>
            <w:tcW w:w="487" w:type="dxa"/>
            <w:noWrap/>
            <w:hideMark/>
          </w:tcPr>
          <w:p w14:paraId="1984944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3.75</w:t>
            </w:r>
          </w:p>
        </w:tc>
        <w:tc>
          <w:tcPr>
            <w:tcW w:w="509" w:type="dxa"/>
            <w:noWrap/>
            <w:hideMark/>
          </w:tcPr>
          <w:p w14:paraId="0E39600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10.25</w:t>
            </w:r>
          </w:p>
        </w:tc>
        <w:tc>
          <w:tcPr>
            <w:tcW w:w="464" w:type="dxa"/>
            <w:noWrap/>
            <w:hideMark/>
          </w:tcPr>
          <w:p w14:paraId="4A26C10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9</w:t>
            </w:r>
          </w:p>
        </w:tc>
        <w:tc>
          <w:tcPr>
            <w:tcW w:w="464" w:type="dxa"/>
            <w:noWrap/>
            <w:hideMark/>
          </w:tcPr>
          <w:p w14:paraId="4BC79EA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10.25</w:t>
            </w:r>
          </w:p>
        </w:tc>
        <w:tc>
          <w:tcPr>
            <w:tcW w:w="487" w:type="dxa"/>
            <w:noWrap/>
            <w:hideMark/>
          </w:tcPr>
          <w:p w14:paraId="441F461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7.5</w:t>
            </w:r>
          </w:p>
        </w:tc>
        <w:tc>
          <w:tcPr>
            <w:tcW w:w="491" w:type="dxa"/>
            <w:noWrap/>
            <w:hideMark/>
          </w:tcPr>
          <w:p w14:paraId="7ED0A1C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91" w:type="dxa"/>
            <w:noWrap/>
            <w:hideMark/>
          </w:tcPr>
          <w:p w14:paraId="24DACC0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15</w:t>
            </w:r>
          </w:p>
        </w:tc>
        <w:tc>
          <w:tcPr>
            <w:tcW w:w="419" w:type="dxa"/>
            <w:noWrap/>
            <w:hideMark/>
          </w:tcPr>
          <w:p w14:paraId="78D0CFC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31.5</w:t>
            </w:r>
          </w:p>
        </w:tc>
        <w:tc>
          <w:tcPr>
            <w:tcW w:w="419" w:type="dxa"/>
            <w:noWrap/>
            <w:hideMark/>
          </w:tcPr>
          <w:p w14:paraId="7DBFCC7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w:t>
            </w:r>
          </w:p>
        </w:tc>
        <w:tc>
          <w:tcPr>
            <w:tcW w:w="374" w:type="dxa"/>
            <w:noWrap/>
            <w:hideMark/>
          </w:tcPr>
          <w:p w14:paraId="42142D6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34</w:t>
            </w:r>
          </w:p>
        </w:tc>
        <w:tc>
          <w:tcPr>
            <w:tcW w:w="419" w:type="dxa"/>
            <w:noWrap/>
            <w:hideMark/>
          </w:tcPr>
          <w:p w14:paraId="1B1D999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17</w:t>
            </w:r>
          </w:p>
        </w:tc>
        <w:tc>
          <w:tcPr>
            <w:tcW w:w="396" w:type="dxa"/>
            <w:noWrap/>
            <w:hideMark/>
          </w:tcPr>
          <w:p w14:paraId="599AD86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58</w:t>
            </w:r>
          </w:p>
        </w:tc>
        <w:tc>
          <w:tcPr>
            <w:tcW w:w="374" w:type="dxa"/>
            <w:noWrap/>
            <w:hideMark/>
          </w:tcPr>
          <w:p w14:paraId="246DB6E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14</w:t>
            </w:r>
          </w:p>
        </w:tc>
        <w:tc>
          <w:tcPr>
            <w:tcW w:w="374" w:type="dxa"/>
            <w:noWrap/>
            <w:hideMark/>
          </w:tcPr>
          <w:p w14:paraId="200D6AB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50</w:t>
            </w:r>
          </w:p>
        </w:tc>
        <w:tc>
          <w:tcPr>
            <w:tcW w:w="374" w:type="dxa"/>
            <w:noWrap/>
            <w:hideMark/>
          </w:tcPr>
          <w:p w14:paraId="3DC3E94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19</w:t>
            </w:r>
          </w:p>
        </w:tc>
        <w:tc>
          <w:tcPr>
            <w:tcW w:w="419" w:type="dxa"/>
            <w:noWrap/>
            <w:hideMark/>
          </w:tcPr>
          <w:p w14:paraId="1FD98A8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60</w:t>
            </w:r>
          </w:p>
        </w:tc>
      </w:tr>
      <w:tr w:rsidR="007706E9" w:rsidRPr="007706E9" w14:paraId="195743BE"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E400E6C"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1A76020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3C379FC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w:t>
            </w:r>
          </w:p>
        </w:tc>
        <w:tc>
          <w:tcPr>
            <w:tcW w:w="468" w:type="dxa"/>
            <w:noWrap/>
            <w:hideMark/>
          </w:tcPr>
          <w:p w14:paraId="3CF87C3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23C2204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4.415189873</w:t>
            </w:r>
          </w:p>
        </w:tc>
        <w:tc>
          <w:tcPr>
            <w:tcW w:w="689" w:type="dxa"/>
            <w:noWrap/>
            <w:hideMark/>
          </w:tcPr>
          <w:p w14:paraId="695DE70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4.982857143</w:t>
            </w:r>
          </w:p>
        </w:tc>
        <w:tc>
          <w:tcPr>
            <w:tcW w:w="689" w:type="dxa"/>
            <w:noWrap/>
            <w:hideMark/>
          </w:tcPr>
          <w:p w14:paraId="527545E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5.512605042</w:t>
            </w:r>
          </w:p>
        </w:tc>
        <w:tc>
          <w:tcPr>
            <w:tcW w:w="351" w:type="dxa"/>
            <w:noWrap/>
            <w:hideMark/>
          </w:tcPr>
          <w:p w14:paraId="7807452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49F580C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6A5B0DD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422DE07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750A2C3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0.25</w:t>
            </w:r>
          </w:p>
        </w:tc>
        <w:tc>
          <w:tcPr>
            <w:tcW w:w="509" w:type="dxa"/>
            <w:noWrap/>
            <w:hideMark/>
          </w:tcPr>
          <w:p w14:paraId="22504B0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19.5</w:t>
            </w:r>
          </w:p>
        </w:tc>
        <w:tc>
          <w:tcPr>
            <w:tcW w:w="464" w:type="dxa"/>
            <w:noWrap/>
            <w:hideMark/>
          </w:tcPr>
          <w:p w14:paraId="7D59F7D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12.875</w:t>
            </w:r>
          </w:p>
        </w:tc>
        <w:tc>
          <w:tcPr>
            <w:tcW w:w="464" w:type="dxa"/>
            <w:noWrap/>
            <w:hideMark/>
          </w:tcPr>
          <w:p w14:paraId="7F86FAA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20.575</w:t>
            </w:r>
          </w:p>
        </w:tc>
        <w:tc>
          <w:tcPr>
            <w:tcW w:w="487" w:type="dxa"/>
            <w:noWrap/>
            <w:hideMark/>
          </w:tcPr>
          <w:p w14:paraId="784BC8F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w:t>
            </w:r>
          </w:p>
        </w:tc>
        <w:tc>
          <w:tcPr>
            <w:tcW w:w="491" w:type="dxa"/>
            <w:noWrap/>
            <w:hideMark/>
          </w:tcPr>
          <w:p w14:paraId="0E68966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91" w:type="dxa"/>
            <w:noWrap/>
            <w:hideMark/>
          </w:tcPr>
          <w:p w14:paraId="5D5EA09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w:t>
            </w:r>
          </w:p>
        </w:tc>
        <w:tc>
          <w:tcPr>
            <w:tcW w:w="419" w:type="dxa"/>
            <w:noWrap/>
            <w:hideMark/>
          </w:tcPr>
          <w:p w14:paraId="1243C36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44.1</w:t>
            </w:r>
          </w:p>
        </w:tc>
        <w:tc>
          <w:tcPr>
            <w:tcW w:w="419" w:type="dxa"/>
            <w:noWrap/>
            <w:hideMark/>
          </w:tcPr>
          <w:p w14:paraId="4CAB4A1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33.2</w:t>
            </w:r>
          </w:p>
        </w:tc>
        <w:tc>
          <w:tcPr>
            <w:tcW w:w="374" w:type="dxa"/>
            <w:noWrap/>
            <w:hideMark/>
          </w:tcPr>
          <w:p w14:paraId="6247074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57.9</w:t>
            </w:r>
          </w:p>
        </w:tc>
        <w:tc>
          <w:tcPr>
            <w:tcW w:w="419" w:type="dxa"/>
            <w:noWrap/>
            <w:hideMark/>
          </w:tcPr>
          <w:p w14:paraId="59EE6F2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15.5</w:t>
            </w:r>
          </w:p>
        </w:tc>
        <w:tc>
          <w:tcPr>
            <w:tcW w:w="396" w:type="dxa"/>
            <w:noWrap/>
            <w:hideMark/>
          </w:tcPr>
          <w:p w14:paraId="2B2C096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93.5</w:t>
            </w:r>
          </w:p>
        </w:tc>
        <w:tc>
          <w:tcPr>
            <w:tcW w:w="374" w:type="dxa"/>
            <w:noWrap/>
            <w:hideMark/>
          </w:tcPr>
          <w:p w14:paraId="5370CDF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8.2</w:t>
            </w:r>
          </w:p>
        </w:tc>
        <w:tc>
          <w:tcPr>
            <w:tcW w:w="374" w:type="dxa"/>
            <w:noWrap/>
            <w:hideMark/>
          </w:tcPr>
          <w:p w14:paraId="299B578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59.7</w:t>
            </w:r>
          </w:p>
        </w:tc>
        <w:tc>
          <w:tcPr>
            <w:tcW w:w="374" w:type="dxa"/>
            <w:noWrap/>
            <w:hideMark/>
          </w:tcPr>
          <w:p w14:paraId="4778954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20.9</w:t>
            </w:r>
          </w:p>
        </w:tc>
        <w:tc>
          <w:tcPr>
            <w:tcW w:w="419" w:type="dxa"/>
            <w:noWrap/>
            <w:hideMark/>
          </w:tcPr>
          <w:p w14:paraId="7802AA9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103.2</w:t>
            </w:r>
          </w:p>
        </w:tc>
      </w:tr>
      <w:tr w:rsidR="00D3694A" w:rsidRPr="007706E9" w14:paraId="58B3E705"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3CE7E41"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63CE603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7F4E580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7B93DEE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72DB468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3.008264463</w:t>
            </w:r>
          </w:p>
        </w:tc>
        <w:tc>
          <w:tcPr>
            <w:tcW w:w="689" w:type="dxa"/>
            <w:noWrap/>
            <w:hideMark/>
          </w:tcPr>
          <w:p w14:paraId="612D26D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w:t>
            </w:r>
          </w:p>
        </w:tc>
        <w:tc>
          <w:tcPr>
            <w:tcW w:w="689" w:type="dxa"/>
            <w:noWrap/>
            <w:hideMark/>
          </w:tcPr>
          <w:p w14:paraId="1C3908A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2.952380952</w:t>
            </w:r>
          </w:p>
        </w:tc>
        <w:tc>
          <w:tcPr>
            <w:tcW w:w="351" w:type="dxa"/>
            <w:noWrap/>
            <w:hideMark/>
          </w:tcPr>
          <w:p w14:paraId="530E187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5ECD0AE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7B284E4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544FFE7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0.037</w:t>
            </w:r>
          </w:p>
        </w:tc>
        <w:tc>
          <w:tcPr>
            <w:tcW w:w="487" w:type="dxa"/>
            <w:noWrap/>
            <w:hideMark/>
          </w:tcPr>
          <w:p w14:paraId="1BE2F5A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2.025</w:t>
            </w:r>
          </w:p>
        </w:tc>
        <w:tc>
          <w:tcPr>
            <w:tcW w:w="509" w:type="dxa"/>
            <w:noWrap/>
            <w:hideMark/>
          </w:tcPr>
          <w:p w14:paraId="6CF5CA6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w:t>
            </w:r>
          </w:p>
        </w:tc>
        <w:tc>
          <w:tcPr>
            <w:tcW w:w="464" w:type="dxa"/>
            <w:noWrap/>
            <w:hideMark/>
          </w:tcPr>
          <w:p w14:paraId="2C628BA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0.875</w:t>
            </w:r>
          </w:p>
        </w:tc>
        <w:tc>
          <w:tcPr>
            <w:tcW w:w="464" w:type="dxa"/>
            <w:noWrap/>
            <w:hideMark/>
          </w:tcPr>
          <w:p w14:paraId="5B93CB4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1.125</w:t>
            </w:r>
          </w:p>
        </w:tc>
        <w:tc>
          <w:tcPr>
            <w:tcW w:w="487" w:type="dxa"/>
            <w:noWrap/>
            <w:hideMark/>
          </w:tcPr>
          <w:p w14:paraId="4FEB0FB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4.05</w:t>
            </w:r>
          </w:p>
        </w:tc>
        <w:tc>
          <w:tcPr>
            <w:tcW w:w="491" w:type="dxa"/>
            <w:noWrap/>
            <w:hideMark/>
          </w:tcPr>
          <w:p w14:paraId="07C6583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91" w:type="dxa"/>
            <w:noWrap/>
            <w:hideMark/>
          </w:tcPr>
          <w:p w14:paraId="5F32F81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8.1</w:t>
            </w:r>
          </w:p>
        </w:tc>
        <w:tc>
          <w:tcPr>
            <w:tcW w:w="419" w:type="dxa"/>
            <w:noWrap/>
            <w:hideMark/>
          </w:tcPr>
          <w:p w14:paraId="416385F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8.6</w:t>
            </w:r>
          </w:p>
        </w:tc>
        <w:tc>
          <w:tcPr>
            <w:tcW w:w="419" w:type="dxa"/>
            <w:noWrap/>
            <w:hideMark/>
          </w:tcPr>
          <w:p w14:paraId="2216E36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8.4</w:t>
            </w:r>
          </w:p>
        </w:tc>
        <w:tc>
          <w:tcPr>
            <w:tcW w:w="374" w:type="dxa"/>
            <w:noWrap/>
            <w:hideMark/>
          </w:tcPr>
          <w:p w14:paraId="631F4A6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8.7</w:t>
            </w:r>
          </w:p>
        </w:tc>
        <w:tc>
          <w:tcPr>
            <w:tcW w:w="419" w:type="dxa"/>
            <w:noWrap/>
            <w:hideMark/>
          </w:tcPr>
          <w:p w14:paraId="4277072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6.9</w:t>
            </w:r>
          </w:p>
        </w:tc>
        <w:tc>
          <w:tcPr>
            <w:tcW w:w="396" w:type="dxa"/>
            <w:noWrap/>
            <w:hideMark/>
          </w:tcPr>
          <w:p w14:paraId="6B5AF91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10.9</w:t>
            </w:r>
          </w:p>
        </w:tc>
        <w:tc>
          <w:tcPr>
            <w:tcW w:w="374" w:type="dxa"/>
            <w:noWrap/>
            <w:hideMark/>
          </w:tcPr>
          <w:p w14:paraId="1C1242C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6.9</w:t>
            </w:r>
          </w:p>
        </w:tc>
        <w:tc>
          <w:tcPr>
            <w:tcW w:w="374" w:type="dxa"/>
            <w:noWrap/>
            <w:hideMark/>
          </w:tcPr>
          <w:p w14:paraId="0399270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10.4</w:t>
            </w:r>
          </w:p>
        </w:tc>
        <w:tc>
          <w:tcPr>
            <w:tcW w:w="374" w:type="dxa"/>
            <w:noWrap/>
            <w:hideMark/>
          </w:tcPr>
          <w:p w14:paraId="257A599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7.1</w:t>
            </w:r>
          </w:p>
        </w:tc>
        <w:tc>
          <w:tcPr>
            <w:tcW w:w="419" w:type="dxa"/>
            <w:noWrap/>
            <w:hideMark/>
          </w:tcPr>
          <w:p w14:paraId="61CB8B8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11.6</w:t>
            </w:r>
          </w:p>
        </w:tc>
      </w:tr>
      <w:tr w:rsidR="007706E9" w:rsidRPr="007706E9" w14:paraId="186A88AF"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08B2A122"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47DC418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67CBEB3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w:t>
            </w:r>
          </w:p>
        </w:tc>
        <w:tc>
          <w:tcPr>
            <w:tcW w:w="468" w:type="dxa"/>
            <w:noWrap/>
            <w:hideMark/>
          </w:tcPr>
          <w:p w14:paraId="150C1FF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0D31E41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2.910602911</w:t>
            </w:r>
          </w:p>
        </w:tc>
        <w:tc>
          <w:tcPr>
            <w:tcW w:w="689" w:type="dxa"/>
            <w:noWrap/>
            <w:hideMark/>
          </w:tcPr>
          <w:p w14:paraId="4E0774F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1.773755656</w:t>
            </w:r>
          </w:p>
        </w:tc>
        <w:tc>
          <w:tcPr>
            <w:tcW w:w="689" w:type="dxa"/>
            <w:noWrap/>
            <w:hideMark/>
          </w:tcPr>
          <w:p w14:paraId="0F1FB75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3.338461538</w:t>
            </w:r>
          </w:p>
        </w:tc>
        <w:tc>
          <w:tcPr>
            <w:tcW w:w="351" w:type="dxa"/>
            <w:noWrap/>
            <w:hideMark/>
          </w:tcPr>
          <w:p w14:paraId="4EC995F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268B0D4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3F885F5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6DBF4A1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5E89AC3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1.75</w:t>
            </w:r>
          </w:p>
        </w:tc>
        <w:tc>
          <w:tcPr>
            <w:tcW w:w="509" w:type="dxa"/>
            <w:noWrap/>
            <w:hideMark/>
          </w:tcPr>
          <w:p w14:paraId="629FC63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10.275</w:t>
            </w:r>
          </w:p>
        </w:tc>
        <w:tc>
          <w:tcPr>
            <w:tcW w:w="464" w:type="dxa"/>
            <w:noWrap/>
            <w:hideMark/>
          </w:tcPr>
          <w:p w14:paraId="268413D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9.3</w:t>
            </w:r>
          </w:p>
        </w:tc>
        <w:tc>
          <w:tcPr>
            <w:tcW w:w="464" w:type="dxa"/>
            <w:noWrap/>
            <w:hideMark/>
          </w:tcPr>
          <w:p w14:paraId="33F9A2C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11.25</w:t>
            </w:r>
          </w:p>
        </w:tc>
        <w:tc>
          <w:tcPr>
            <w:tcW w:w="487" w:type="dxa"/>
            <w:noWrap/>
            <w:hideMark/>
          </w:tcPr>
          <w:p w14:paraId="0AE6825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3.5</w:t>
            </w:r>
          </w:p>
        </w:tc>
        <w:tc>
          <w:tcPr>
            <w:tcW w:w="491" w:type="dxa"/>
            <w:noWrap/>
            <w:hideMark/>
          </w:tcPr>
          <w:p w14:paraId="4821FE9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91" w:type="dxa"/>
            <w:noWrap/>
            <w:hideMark/>
          </w:tcPr>
          <w:p w14:paraId="5B31DF2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7</w:t>
            </w:r>
          </w:p>
        </w:tc>
        <w:tc>
          <w:tcPr>
            <w:tcW w:w="419" w:type="dxa"/>
            <w:noWrap/>
            <w:hideMark/>
          </w:tcPr>
          <w:p w14:paraId="234A6FE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21</w:t>
            </w:r>
          </w:p>
        </w:tc>
        <w:tc>
          <w:tcPr>
            <w:tcW w:w="419" w:type="dxa"/>
            <w:noWrap/>
            <w:hideMark/>
          </w:tcPr>
          <w:p w14:paraId="79B496A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13.3</w:t>
            </w:r>
          </w:p>
        </w:tc>
        <w:tc>
          <w:tcPr>
            <w:tcW w:w="374" w:type="dxa"/>
            <w:noWrap/>
            <w:hideMark/>
          </w:tcPr>
          <w:p w14:paraId="2003C64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25.2</w:t>
            </w:r>
          </w:p>
        </w:tc>
        <w:tc>
          <w:tcPr>
            <w:tcW w:w="419" w:type="dxa"/>
            <w:noWrap/>
            <w:hideMark/>
          </w:tcPr>
          <w:p w14:paraId="4BD979C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6.1</w:t>
            </w:r>
          </w:p>
        </w:tc>
        <w:tc>
          <w:tcPr>
            <w:tcW w:w="396" w:type="dxa"/>
            <w:noWrap/>
            <w:hideMark/>
          </w:tcPr>
          <w:p w14:paraId="712118F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47.2</w:t>
            </w:r>
          </w:p>
        </w:tc>
        <w:tc>
          <w:tcPr>
            <w:tcW w:w="374" w:type="dxa"/>
            <w:noWrap/>
            <w:hideMark/>
          </w:tcPr>
          <w:p w14:paraId="1DC8720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3.9</w:t>
            </w:r>
          </w:p>
        </w:tc>
        <w:tc>
          <w:tcPr>
            <w:tcW w:w="374" w:type="dxa"/>
            <w:noWrap/>
            <w:hideMark/>
          </w:tcPr>
          <w:p w14:paraId="2DCA975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41.1</w:t>
            </w:r>
          </w:p>
        </w:tc>
        <w:tc>
          <w:tcPr>
            <w:tcW w:w="374" w:type="dxa"/>
            <w:noWrap/>
            <w:hideMark/>
          </w:tcPr>
          <w:p w14:paraId="501B90B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9.5</w:t>
            </w:r>
          </w:p>
        </w:tc>
        <w:tc>
          <w:tcPr>
            <w:tcW w:w="419" w:type="dxa"/>
            <w:noWrap/>
            <w:hideMark/>
          </w:tcPr>
          <w:p w14:paraId="4C8B55E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54.5</w:t>
            </w:r>
          </w:p>
        </w:tc>
      </w:tr>
      <w:tr w:rsidR="00D3694A" w:rsidRPr="007706E9" w14:paraId="33C9EF2F"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A0A6349"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0B8FCCD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26B1844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IL-8</w:t>
            </w:r>
          </w:p>
        </w:tc>
        <w:tc>
          <w:tcPr>
            <w:tcW w:w="468" w:type="dxa"/>
            <w:noWrap/>
            <w:hideMark/>
          </w:tcPr>
          <w:p w14:paraId="032D936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067BD16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-1.45177665</w:t>
            </w:r>
          </w:p>
        </w:tc>
        <w:tc>
          <w:tcPr>
            <w:tcW w:w="689" w:type="dxa"/>
            <w:noWrap/>
            <w:hideMark/>
          </w:tcPr>
          <w:p w14:paraId="571DE64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-1.867746289</w:t>
            </w:r>
          </w:p>
        </w:tc>
        <w:tc>
          <w:tcPr>
            <w:tcW w:w="689" w:type="dxa"/>
            <w:noWrap/>
            <w:hideMark/>
          </w:tcPr>
          <w:p w14:paraId="31179AD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-1.274336283</w:t>
            </w:r>
          </w:p>
        </w:tc>
        <w:tc>
          <w:tcPr>
            <w:tcW w:w="351" w:type="dxa"/>
            <w:noWrap/>
            <w:hideMark/>
          </w:tcPr>
          <w:p w14:paraId="719C9E2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206BE26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65DA92D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0D4120A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168D42A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15.5</w:t>
            </w:r>
          </w:p>
        </w:tc>
        <w:tc>
          <w:tcPr>
            <w:tcW w:w="509" w:type="dxa"/>
            <w:noWrap/>
            <w:hideMark/>
          </w:tcPr>
          <w:p w14:paraId="4443318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4.2</w:t>
            </w:r>
          </w:p>
        </w:tc>
        <w:tc>
          <w:tcPr>
            <w:tcW w:w="464" w:type="dxa"/>
            <w:noWrap/>
            <w:hideMark/>
          </w:tcPr>
          <w:p w14:paraId="60CEC8C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3.025</w:t>
            </w:r>
          </w:p>
        </w:tc>
        <w:tc>
          <w:tcPr>
            <w:tcW w:w="464" w:type="dxa"/>
            <w:noWrap/>
            <w:hideMark/>
          </w:tcPr>
          <w:p w14:paraId="77F8520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4.275</w:t>
            </w:r>
          </w:p>
        </w:tc>
        <w:tc>
          <w:tcPr>
            <w:tcW w:w="487" w:type="dxa"/>
            <w:noWrap/>
            <w:hideMark/>
          </w:tcPr>
          <w:p w14:paraId="0C6ECB8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31</w:t>
            </w:r>
          </w:p>
        </w:tc>
        <w:tc>
          <w:tcPr>
            <w:tcW w:w="491" w:type="dxa"/>
            <w:noWrap/>
            <w:hideMark/>
          </w:tcPr>
          <w:p w14:paraId="1183BC5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91" w:type="dxa"/>
            <w:noWrap/>
            <w:hideMark/>
          </w:tcPr>
          <w:p w14:paraId="05DC059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62</w:t>
            </w:r>
          </w:p>
        </w:tc>
        <w:tc>
          <w:tcPr>
            <w:tcW w:w="419" w:type="dxa"/>
            <w:noWrap/>
            <w:hideMark/>
          </w:tcPr>
          <w:p w14:paraId="64CFDC2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16.7</w:t>
            </w:r>
          </w:p>
        </w:tc>
        <w:tc>
          <w:tcPr>
            <w:tcW w:w="419" w:type="dxa"/>
            <w:noWrap/>
            <w:hideMark/>
          </w:tcPr>
          <w:p w14:paraId="153DC40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13.7</w:t>
            </w:r>
          </w:p>
        </w:tc>
        <w:tc>
          <w:tcPr>
            <w:tcW w:w="374" w:type="dxa"/>
            <w:noWrap/>
            <w:hideMark/>
          </w:tcPr>
          <w:p w14:paraId="7D94E2D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18.4</w:t>
            </w:r>
          </w:p>
        </w:tc>
        <w:tc>
          <w:tcPr>
            <w:tcW w:w="419" w:type="dxa"/>
            <w:noWrap/>
            <w:hideMark/>
          </w:tcPr>
          <w:p w14:paraId="53CECD0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10.2</w:t>
            </w:r>
          </w:p>
        </w:tc>
        <w:tc>
          <w:tcPr>
            <w:tcW w:w="396" w:type="dxa"/>
            <w:noWrap/>
            <w:hideMark/>
          </w:tcPr>
          <w:p w14:paraId="3F9BB87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27</w:t>
            </w:r>
          </w:p>
        </w:tc>
        <w:tc>
          <w:tcPr>
            <w:tcW w:w="374" w:type="dxa"/>
            <w:noWrap/>
            <w:hideMark/>
          </w:tcPr>
          <w:p w14:paraId="53FFA46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8.9</w:t>
            </w:r>
          </w:p>
        </w:tc>
        <w:tc>
          <w:tcPr>
            <w:tcW w:w="374" w:type="dxa"/>
            <w:noWrap/>
            <w:hideMark/>
          </w:tcPr>
          <w:p w14:paraId="1153366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21</w:t>
            </w:r>
          </w:p>
        </w:tc>
        <w:tc>
          <w:tcPr>
            <w:tcW w:w="374" w:type="dxa"/>
            <w:noWrap/>
            <w:hideMark/>
          </w:tcPr>
          <w:p w14:paraId="405BA4C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11.3</w:t>
            </w:r>
          </w:p>
        </w:tc>
        <w:tc>
          <w:tcPr>
            <w:tcW w:w="419" w:type="dxa"/>
            <w:noWrap/>
            <w:hideMark/>
          </w:tcPr>
          <w:p w14:paraId="16CC399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28.4</w:t>
            </w:r>
          </w:p>
        </w:tc>
      </w:tr>
      <w:tr w:rsidR="007706E9" w:rsidRPr="007706E9" w14:paraId="74073CDF"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64E9A0AF"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71C645C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5E6F7B7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IL-10</w:t>
            </w:r>
          </w:p>
        </w:tc>
        <w:tc>
          <w:tcPr>
            <w:tcW w:w="468" w:type="dxa"/>
            <w:noWrap/>
            <w:hideMark/>
          </w:tcPr>
          <w:p w14:paraId="75E1846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67A0AE3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0.492753623</w:t>
            </w:r>
          </w:p>
        </w:tc>
        <w:tc>
          <w:tcPr>
            <w:tcW w:w="689" w:type="dxa"/>
            <w:noWrap/>
            <w:hideMark/>
          </w:tcPr>
          <w:p w14:paraId="1A4875A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0.324324324</w:t>
            </w:r>
          </w:p>
        </w:tc>
        <w:tc>
          <w:tcPr>
            <w:tcW w:w="689" w:type="dxa"/>
            <w:noWrap/>
            <w:hideMark/>
          </w:tcPr>
          <w:p w14:paraId="68D77E2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1.064935065</w:t>
            </w:r>
          </w:p>
        </w:tc>
        <w:tc>
          <w:tcPr>
            <w:tcW w:w="351" w:type="dxa"/>
            <w:noWrap/>
            <w:hideMark/>
          </w:tcPr>
          <w:p w14:paraId="2E0FBE9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452</w:t>
            </w:r>
          </w:p>
        </w:tc>
        <w:tc>
          <w:tcPr>
            <w:tcW w:w="351" w:type="dxa"/>
            <w:noWrap/>
            <w:hideMark/>
          </w:tcPr>
          <w:p w14:paraId="2D0F7C9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351" w:type="dxa"/>
            <w:noWrap/>
            <w:hideMark/>
          </w:tcPr>
          <w:p w14:paraId="462AE57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286</w:t>
            </w:r>
          </w:p>
        </w:tc>
        <w:tc>
          <w:tcPr>
            <w:tcW w:w="419" w:type="dxa"/>
            <w:noWrap/>
            <w:hideMark/>
          </w:tcPr>
          <w:p w14:paraId="76B142A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095693E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2.275</w:t>
            </w:r>
          </w:p>
        </w:tc>
        <w:tc>
          <w:tcPr>
            <w:tcW w:w="509" w:type="dxa"/>
            <w:noWrap/>
            <w:hideMark/>
          </w:tcPr>
          <w:p w14:paraId="5975B8C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1.175</w:t>
            </w:r>
          </w:p>
        </w:tc>
        <w:tc>
          <w:tcPr>
            <w:tcW w:w="464" w:type="dxa"/>
            <w:noWrap/>
            <w:hideMark/>
          </w:tcPr>
          <w:p w14:paraId="143F51D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0.5</w:t>
            </w:r>
          </w:p>
        </w:tc>
        <w:tc>
          <w:tcPr>
            <w:tcW w:w="464" w:type="dxa"/>
            <w:noWrap/>
            <w:hideMark/>
          </w:tcPr>
          <w:p w14:paraId="5C325B0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1.575</w:t>
            </w:r>
          </w:p>
        </w:tc>
        <w:tc>
          <w:tcPr>
            <w:tcW w:w="487" w:type="dxa"/>
            <w:noWrap/>
            <w:hideMark/>
          </w:tcPr>
          <w:p w14:paraId="12DAD37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4.55</w:t>
            </w:r>
          </w:p>
        </w:tc>
        <w:tc>
          <w:tcPr>
            <w:tcW w:w="491" w:type="dxa"/>
            <w:noWrap/>
            <w:hideMark/>
          </w:tcPr>
          <w:p w14:paraId="6FEE5CD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w:t>
            </w:r>
          </w:p>
        </w:tc>
        <w:tc>
          <w:tcPr>
            <w:tcW w:w="491" w:type="dxa"/>
            <w:noWrap/>
            <w:hideMark/>
          </w:tcPr>
          <w:p w14:paraId="266D305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9.1</w:t>
            </w:r>
          </w:p>
        </w:tc>
        <w:tc>
          <w:tcPr>
            <w:tcW w:w="419" w:type="dxa"/>
            <w:noWrap/>
            <w:hideMark/>
          </w:tcPr>
          <w:p w14:paraId="45E4AAA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5.4</w:t>
            </w:r>
          </w:p>
        </w:tc>
        <w:tc>
          <w:tcPr>
            <w:tcW w:w="419" w:type="dxa"/>
            <w:noWrap/>
            <w:hideMark/>
          </w:tcPr>
          <w:p w14:paraId="7073F78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w:t>
            </w:r>
          </w:p>
        </w:tc>
        <w:tc>
          <w:tcPr>
            <w:tcW w:w="374" w:type="dxa"/>
            <w:noWrap/>
            <w:hideMark/>
          </w:tcPr>
          <w:p w14:paraId="2BECB41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6.6</w:t>
            </w:r>
          </w:p>
        </w:tc>
        <w:tc>
          <w:tcPr>
            <w:tcW w:w="419" w:type="dxa"/>
            <w:noWrap/>
            <w:hideMark/>
          </w:tcPr>
          <w:p w14:paraId="32C698E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w:t>
            </w:r>
          </w:p>
        </w:tc>
        <w:tc>
          <w:tcPr>
            <w:tcW w:w="396" w:type="dxa"/>
            <w:noWrap/>
            <w:hideMark/>
          </w:tcPr>
          <w:p w14:paraId="07E56E2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9.7</w:t>
            </w:r>
          </w:p>
        </w:tc>
        <w:tc>
          <w:tcPr>
            <w:tcW w:w="374" w:type="dxa"/>
            <w:noWrap/>
            <w:hideMark/>
          </w:tcPr>
          <w:p w14:paraId="07BF8E8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w:t>
            </w:r>
          </w:p>
        </w:tc>
        <w:tc>
          <w:tcPr>
            <w:tcW w:w="374" w:type="dxa"/>
            <w:noWrap/>
            <w:hideMark/>
          </w:tcPr>
          <w:p w14:paraId="5ACBD25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7</w:t>
            </w:r>
          </w:p>
        </w:tc>
        <w:tc>
          <w:tcPr>
            <w:tcW w:w="374" w:type="dxa"/>
            <w:noWrap/>
            <w:hideMark/>
          </w:tcPr>
          <w:p w14:paraId="58524D9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w:t>
            </w:r>
          </w:p>
        </w:tc>
        <w:tc>
          <w:tcPr>
            <w:tcW w:w="419" w:type="dxa"/>
            <w:noWrap/>
            <w:hideMark/>
          </w:tcPr>
          <w:p w14:paraId="68788EB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11.3</w:t>
            </w:r>
          </w:p>
        </w:tc>
      </w:tr>
      <w:tr w:rsidR="00D3694A" w:rsidRPr="007706E9" w14:paraId="09B2A83A"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4B71AAA"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0F86DC1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43B5A97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NK cell activity</w:t>
            </w:r>
          </w:p>
        </w:tc>
        <w:tc>
          <w:tcPr>
            <w:tcW w:w="468" w:type="dxa"/>
            <w:noWrap/>
            <w:hideMark/>
          </w:tcPr>
          <w:p w14:paraId="2B32BE3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54B79C6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-3.077354959</w:t>
            </w:r>
          </w:p>
        </w:tc>
        <w:tc>
          <w:tcPr>
            <w:tcW w:w="689" w:type="dxa"/>
            <w:noWrap/>
            <w:hideMark/>
          </w:tcPr>
          <w:p w14:paraId="22F8924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-2.831556503</w:t>
            </w:r>
          </w:p>
        </w:tc>
        <w:tc>
          <w:tcPr>
            <w:tcW w:w="689" w:type="dxa"/>
            <w:noWrap/>
            <w:hideMark/>
          </w:tcPr>
          <w:p w14:paraId="3511A79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-3.310701584</w:t>
            </w:r>
          </w:p>
        </w:tc>
        <w:tc>
          <w:tcPr>
            <w:tcW w:w="351" w:type="dxa"/>
            <w:noWrap/>
            <w:hideMark/>
          </w:tcPr>
          <w:p w14:paraId="0156D28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44</w:t>
            </w:r>
          </w:p>
        </w:tc>
        <w:tc>
          <w:tcPr>
            <w:tcW w:w="351" w:type="dxa"/>
            <w:noWrap/>
            <w:hideMark/>
          </w:tcPr>
          <w:p w14:paraId="7AD73EE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17</w:t>
            </w:r>
          </w:p>
        </w:tc>
        <w:tc>
          <w:tcPr>
            <w:tcW w:w="351" w:type="dxa"/>
            <w:noWrap/>
            <w:hideMark/>
          </w:tcPr>
          <w:p w14:paraId="2E946D0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27</w:t>
            </w:r>
          </w:p>
        </w:tc>
        <w:tc>
          <w:tcPr>
            <w:tcW w:w="419" w:type="dxa"/>
            <w:noWrap/>
            <w:hideMark/>
          </w:tcPr>
          <w:p w14:paraId="0F2652A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0.072</w:t>
            </w:r>
          </w:p>
        </w:tc>
        <w:tc>
          <w:tcPr>
            <w:tcW w:w="487" w:type="dxa"/>
            <w:noWrap/>
            <w:hideMark/>
          </w:tcPr>
          <w:p w14:paraId="4C3C6B6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237.5</w:t>
            </w:r>
          </w:p>
        </w:tc>
        <w:tc>
          <w:tcPr>
            <w:tcW w:w="509" w:type="dxa"/>
            <w:noWrap/>
            <w:hideMark/>
          </w:tcPr>
          <w:p w14:paraId="44F095B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83.1</w:t>
            </w:r>
          </w:p>
        </w:tc>
        <w:tc>
          <w:tcPr>
            <w:tcW w:w="464" w:type="dxa"/>
            <w:noWrap/>
            <w:hideMark/>
          </w:tcPr>
          <w:p w14:paraId="5CABBA9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90.8</w:t>
            </w:r>
          </w:p>
        </w:tc>
        <w:tc>
          <w:tcPr>
            <w:tcW w:w="464" w:type="dxa"/>
            <w:noWrap/>
            <w:hideMark/>
          </w:tcPr>
          <w:p w14:paraId="4322D08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71.8</w:t>
            </w:r>
          </w:p>
        </w:tc>
        <w:tc>
          <w:tcPr>
            <w:tcW w:w="487" w:type="dxa"/>
            <w:noWrap/>
            <w:hideMark/>
          </w:tcPr>
          <w:p w14:paraId="29A7C84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625</w:t>
            </w:r>
          </w:p>
        </w:tc>
        <w:tc>
          <w:tcPr>
            <w:tcW w:w="491" w:type="dxa"/>
            <w:noWrap/>
            <w:hideMark/>
          </w:tcPr>
          <w:p w14:paraId="24BB2CD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150</w:t>
            </w:r>
          </w:p>
        </w:tc>
        <w:tc>
          <w:tcPr>
            <w:tcW w:w="491" w:type="dxa"/>
            <w:noWrap/>
            <w:hideMark/>
          </w:tcPr>
          <w:p w14:paraId="3BB37D1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1100</w:t>
            </w:r>
          </w:p>
        </w:tc>
        <w:tc>
          <w:tcPr>
            <w:tcW w:w="419" w:type="dxa"/>
            <w:noWrap/>
            <w:hideMark/>
          </w:tcPr>
          <w:p w14:paraId="6FD3689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131.7</w:t>
            </w:r>
          </w:p>
        </w:tc>
        <w:tc>
          <w:tcPr>
            <w:tcW w:w="419" w:type="dxa"/>
            <w:noWrap/>
            <w:hideMark/>
          </w:tcPr>
          <w:p w14:paraId="1C5F9B3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160.2</w:t>
            </w:r>
          </w:p>
        </w:tc>
        <w:tc>
          <w:tcPr>
            <w:tcW w:w="374" w:type="dxa"/>
            <w:noWrap/>
            <w:hideMark/>
          </w:tcPr>
          <w:p w14:paraId="1AD2F96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113</w:t>
            </w:r>
          </w:p>
        </w:tc>
        <w:tc>
          <w:tcPr>
            <w:tcW w:w="419" w:type="dxa"/>
            <w:noWrap/>
            <w:hideMark/>
          </w:tcPr>
          <w:p w14:paraId="2AB5DB0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1D9F63E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6C81A5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5A64BE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7BA926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B8FE0D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3A711D7C"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5EC6B0D"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79D38B1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438CDCF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xml:space="preserve">Naïve </w:t>
            </w:r>
            <w:proofErr w:type="spellStart"/>
            <w:r w:rsidRPr="007706E9">
              <w:rPr>
                <w:rFonts w:ascii="Calibri" w:eastAsia="Times New Roman" w:hAnsi="Calibri" w:cs="Calibri"/>
                <w:sz w:val="16"/>
                <w:szCs w:val="16"/>
              </w:rPr>
              <w:t>Th</w:t>
            </w:r>
            <w:proofErr w:type="spellEnd"/>
            <w:r w:rsidRPr="007706E9">
              <w:rPr>
                <w:rFonts w:ascii="Calibri" w:eastAsia="Times New Roman" w:hAnsi="Calibri" w:cs="Calibri"/>
                <w:sz w:val="16"/>
                <w:szCs w:val="16"/>
              </w:rPr>
              <w:t xml:space="preserve"> cells</w:t>
            </w:r>
          </w:p>
        </w:tc>
        <w:tc>
          <w:tcPr>
            <w:tcW w:w="468" w:type="dxa"/>
            <w:noWrap/>
            <w:hideMark/>
          </w:tcPr>
          <w:p w14:paraId="0E06765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28F74D7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-0.172727273</w:t>
            </w:r>
          </w:p>
        </w:tc>
        <w:tc>
          <w:tcPr>
            <w:tcW w:w="689" w:type="dxa"/>
            <w:noWrap/>
            <w:hideMark/>
          </w:tcPr>
          <w:p w14:paraId="3264726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-0.76</w:t>
            </w:r>
          </w:p>
        </w:tc>
        <w:tc>
          <w:tcPr>
            <w:tcW w:w="689" w:type="dxa"/>
            <w:noWrap/>
            <w:hideMark/>
          </w:tcPr>
          <w:p w14:paraId="5284AF0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0.223529412</w:t>
            </w:r>
          </w:p>
        </w:tc>
        <w:tc>
          <w:tcPr>
            <w:tcW w:w="351" w:type="dxa"/>
            <w:noWrap/>
            <w:hideMark/>
          </w:tcPr>
          <w:p w14:paraId="473B9DC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44</w:t>
            </w:r>
          </w:p>
        </w:tc>
        <w:tc>
          <w:tcPr>
            <w:tcW w:w="351" w:type="dxa"/>
            <w:noWrap/>
            <w:hideMark/>
          </w:tcPr>
          <w:p w14:paraId="5521776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17</w:t>
            </w:r>
          </w:p>
        </w:tc>
        <w:tc>
          <w:tcPr>
            <w:tcW w:w="351" w:type="dxa"/>
            <w:noWrap/>
            <w:hideMark/>
          </w:tcPr>
          <w:p w14:paraId="7FEF3BA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27</w:t>
            </w:r>
          </w:p>
        </w:tc>
        <w:tc>
          <w:tcPr>
            <w:tcW w:w="419" w:type="dxa"/>
            <w:noWrap/>
            <w:hideMark/>
          </w:tcPr>
          <w:p w14:paraId="17D16D1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0.035</w:t>
            </w:r>
          </w:p>
        </w:tc>
        <w:tc>
          <w:tcPr>
            <w:tcW w:w="487" w:type="dxa"/>
            <w:noWrap/>
            <w:hideMark/>
          </w:tcPr>
          <w:p w14:paraId="5851B33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6.5</w:t>
            </w:r>
          </w:p>
        </w:tc>
        <w:tc>
          <w:tcPr>
            <w:tcW w:w="509" w:type="dxa"/>
            <w:noWrap/>
            <w:hideMark/>
          </w:tcPr>
          <w:p w14:paraId="5154110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13.3</w:t>
            </w:r>
          </w:p>
        </w:tc>
        <w:tc>
          <w:tcPr>
            <w:tcW w:w="464" w:type="dxa"/>
            <w:noWrap/>
            <w:hideMark/>
          </w:tcPr>
          <w:p w14:paraId="211D21A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13</w:t>
            </w:r>
          </w:p>
        </w:tc>
        <w:tc>
          <w:tcPr>
            <w:tcW w:w="464" w:type="dxa"/>
            <w:noWrap/>
            <w:hideMark/>
          </w:tcPr>
          <w:p w14:paraId="75A1497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12.2</w:t>
            </w:r>
          </w:p>
        </w:tc>
        <w:tc>
          <w:tcPr>
            <w:tcW w:w="487" w:type="dxa"/>
            <w:noWrap/>
            <w:hideMark/>
          </w:tcPr>
          <w:p w14:paraId="478CBB8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42.41</w:t>
            </w:r>
          </w:p>
        </w:tc>
        <w:tc>
          <w:tcPr>
            <w:tcW w:w="491" w:type="dxa"/>
            <w:noWrap/>
            <w:hideMark/>
          </w:tcPr>
          <w:p w14:paraId="7D037E7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29.41</w:t>
            </w:r>
          </w:p>
        </w:tc>
        <w:tc>
          <w:tcPr>
            <w:tcW w:w="491" w:type="dxa"/>
            <w:noWrap/>
            <w:hideMark/>
          </w:tcPr>
          <w:p w14:paraId="0A17733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55.41</w:t>
            </w:r>
          </w:p>
        </w:tc>
        <w:tc>
          <w:tcPr>
            <w:tcW w:w="419" w:type="dxa"/>
            <w:noWrap/>
            <w:hideMark/>
          </w:tcPr>
          <w:p w14:paraId="40AB289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40.7</w:t>
            </w:r>
          </w:p>
        </w:tc>
        <w:tc>
          <w:tcPr>
            <w:tcW w:w="419" w:type="dxa"/>
            <w:noWrap/>
            <w:hideMark/>
          </w:tcPr>
          <w:p w14:paraId="01412A7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35</w:t>
            </w:r>
          </w:p>
        </w:tc>
        <w:tc>
          <w:tcPr>
            <w:tcW w:w="374" w:type="dxa"/>
            <w:noWrap/>
            <w:hideMark/>
          </w:tcPr>
          <w:p w14:paraId="3C0793A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44.5</w:t>
            </w:r>
          </w:p>
        </w:tc>
        <w:tc>
          <w:tcPr>
            <w:tcW w:w="419" w:type="dxa"/>
            <w:noWrap/>
            <w:hideMark/>
          </w:tcPr>
          <w:p w14:paraId="09B8B89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0E8DC03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F13A52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FB43C6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07D6CD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6C4796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1C38A2F8"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084EE13"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Qin 2020</w:t>
            </w:r>
          </w:p>
        </w:tc>
        <w:tc>
          <w:tcPr>
            <w:tcW w:w="968" w:type="dxa"/>
            <w:noWrap/>
            <w:hideMark/>
          </w:tcPr>
          <w:p w14:paraId="26AE021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COVID 19</w:t>
            </w:r>
          </w:p>
        </w:tc>
        <w:tc>
          <w:tcPr>
            <w:tcW w:w="368" w:type="dxa"/>
            <w:noWrap/>
            <w:hideMark/>
          </w:tcPr>
          <w:p w14:paraId="7C92956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xml:space="preserve">Memory </w:t>
            </w:r>
            <w:proofErr w:type="spellStart"/>
            <w:r w:rsidRPr="007706E9">
              <w:rPr>
                <w:rFonts w:ascii="Calibri" w:eastAsia="Times New Roman" w:hAnsi="Calibri" w:cs="Calibri"/>
                <w:sz w:val="16"/>
                <w:szCs w:val="16"/>
              </w:rPr>
              <w:t>Th</w:t>
            </w:r>
            <w:proofErr w:type="spellEnd"/>
            <w:r w:rsidRPr="007706E9">
              <w:rPr>
                <w:rFonts w:ascii="Calibri" w:eastAsia="Times New Roman" w:hAnsi="Calibri" w:cs="Calibri"/>
                <w:sz w:val="16"/>
                <w:szCs w:val="16"/>
              </w:rPr>
              <w:t xml:space="preserve"> cells</w:t>
            </w:r>
          </w:p>
        </w:tc>
        <w:tc>
          <w:tcPr>
            <w:tcW w:w="468" w:type="dxa"/>
            <w:noWrap/>
            <w:hideMark/>
          </w:tcPr>
          <w:p w14:paraId="1E7B607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7E30CEC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0.237837838</w:t>
            </w:r>
          </w:p>
        </w:tc>
        <w:tc>
          <w:tcPr>
            <w:tcW w:w="689" w:type="dxa"/>
            <w:noWrap/>
            <w:hideMark/>
          </w:tcPr>
          <w:p w14:paraId="3178C94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0.869019608</w:t>
            </w:r>
          </w:p>
        </w:tc>
        <w:tc>
          <w:tcPr>
            <w:tcW w:w="689" w:type="dxa"/>
            <w:noWrap/>
            <w:hideMark/>
          </w:tcPr>
          <w:p w14:paraId="01CEC31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-0.129877217</w:t>
            </w:r>
          </w:p>
        </w:tc>
        <w:tc>
          <w:tcPr>
            <w:tcW w:w="351" w:type="dxa"/>
            <w:noWrap/>
            <w:hideMark/>
          </w:tcPr>
          <w:p w14:paraId="741E634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44</w:t>
            </w:r>
          </w:p>
        </w:tc>
        <w:tc>
          <w:tcPr>
            <w:tcW w:w="351" w:type="dxa"/>
            <w:noWrap/>
            <w:hideMark/>
          </w:tcPr>
          <w:p w14:paraId="4CD4720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17</w:t>
            </w:r>
          </w:p>
        </w:tc>
        <w:tc>
          <w:tcPr>
            <w:tcW w:w="351" w:type="dxa"/>
            <w:noWrap/>
            <w:hideMark/>
          </w:tcPr>
          <w:p w14:paraId="0D27DE2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27</w:t>
            </w:r>
          </w:p>
        </w:tc>
        <w:tc>
          <w:tcPr>
            <w:tcW w:w="419" w:type="dxa"/>
            <w:noWrap/>
            <w:hideMark/>
          </w:tcPr>
          <w:p w14:paraId="4D821C9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0.035</w:t>
            </w:r>
          </w:p>
        </w:tc>
        <w:tc>
          <w:tcPr>
            <w:tcW w:w="487" w:type="dxa"/>
            <w:noWrap/>
            <w:hideMark/>
          </w:tcPr>
          <w:p w14:paraId="138F9CF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6.125</w:t>
            </w:r>
          </w:p>
        </w:tc>
        <w:tc>
          <w:tcPr>
            <w:tcW w:w="509" w:type="dxa"/>
            <w:noWrap/>
            <w:hideMark/>
          </w:tcPr>
          <w:p w14:paraId="07851D2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13.3</w:t>
            </w:r>
          </w:p>
        </w:tc>
        <w:tc>
          <w:tcPr>
            <w:tcW w:w="464" w:type="dxa"/>
            <w:noWrap/>
            <w:hideMark/>
          </w:tcPr>
          <w:p w14:paraId="18BC12D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13</w:t>
            </w:r>
          </w:p>
        </w:tc>
        <w:tc>
          <w:tcPr>
            <w:tcW w:w="464" w:type="dxa"/>
            <w:noWrap/>
            <w:hideMark/>
          </w:tcPr>
          <w:p w14:paraId="022BD2B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12.2</w:t>
            </w:r>
          </w:p>
        </w:tc>
        <w:tc>
          <w:tcPr>
            <w:tcW w:w="487" w:type="dxa"/>
            <w:noWrap/>
            <w:hideMark/>
          </w:tcPr>
          <w:p w14:paraId="663FA60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56.69</w:t>
            </w:r>
          </w:p>
        </w:tc>
        <w:tc>
          <w:tcPr>
            <w:tcW w:w="491" w:type="dxa"/>
            <w:noWrap/>
            <w:hideMark/>
          </w:tcPr>
          <w:p w14:paraId="32D205F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44.44</w:t>
            </w:r>
          </w:p>
        </w:tc>
        <w:tc>
          <w:tcPr>
            <w:tcW w:w="491" w:type="dxa"/>
            <w:noWrap/>
            <w:hideMark/>
          </w:tcPr>
          <w:p w14:paraId="3E3B728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68.94</w:t>
            </w:r>
          </w:p>
        </w:tc>
        <w:tc>
          <w:tcPr>
            <w:tcW w:w="419" w:type="dxa"/>
            <w:noWrap/>
            <w:hideMark/>
          </w:tcPr>
          <w:p w14:paraId="09A6704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59</w:t>
            </w:r>
          </w:p>
        </w:tc>
        <w:tc>
          <w:tcPr>
            <w:tcW w:w="419" w:type="dxa"/>
            <w:noWrap/>
            <w:hideMark/>
          </w:tcPr>
          <w:p w14:paraId="512F151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65</w:t>
            </w:r>
          </w:p>
        </w:tc>
        <w:tc>
          <w:tcPr>
            <w:tcW w:w="374" w:type="dxa"/>
            <w:noWrap/>
            <w:hideMark/>
          </w:tcPr>
          <w:p w14:paraId="1648C20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55.5</w:t>
            </w:r>
          </w:p>
        </w:tc>
        <w:tc>
          <w:tcPr>
            <w:tcW w:w="419" w:type="dxa"/>
            <w:noWrap/>
            <w:hideMark/>
          </w:tcPr>
          <w:p w14:paraId="0048B35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0014721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B6A78C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EA88C5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31D27E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09055C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1C4D08B0"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3D0C37C"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Raygan</w:t>
            </w:r>
            <w:proofErr w:type="spellEnd"/>
            <w:r w:rsidRPr="007706E9">
              <w:rPr>
                <w:rFonts w:ascii="Calibri" w:eastAsia="Times New Roman" w:hAnsi="Calibri" w:cs="Calibri"/>
                <w:sz w:val="16"/>
                <w:szCs w:val="16"/>
              </w:rPr>
              <w:t xml:space="preserve"> 2017</w:t>
            </w:r>
          </w:p>
        </w:tc>
        <w:tc>
          <w:tcPr>
            <w:tcW w:w="968" w:type="dxa"/>
            <w:noWrap/>
            <w:hideMark/>
          </w:tcPr>
          <w:p w14:paraId="3AE8392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79E53D1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w:t>
            </w:r>
          </w:p>
        </w:tc>
        <w:tc>
          <w:tcPr>
            <w:tcW w:w="468" w:type="dxa"/>
            <w:noWrap/>
            <w:hideMark/>
          </w:tcPr>
          <w:p w14:paraId="6A66B1B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00BBAEA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-1.64</w:t>
            </w:r>
          </w:p>
        </w:tc>
        <w:tc>
          <w:tcPr>
            <w:tcW w:w="689" w:type="dxa"/>
            <w:noWrap/>
            <w:hideMark/>
          </w:tcPr>
          <w:p w14:paraId="3B278D2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775F57F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1FBE0CD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8FEC4C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40CF129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3098CC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006A077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7EADD01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6D14534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3FCC968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26B68B2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4404810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7BD5BB2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17AE04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1FAD45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EB0F18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52FE0C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38CF065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933EFF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88A53F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DC4E8A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61E1D0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68BDCB75"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2530BAC"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Alamdari</w:t>
            </w:r>
            <w:proofErr w:type="spellEnd"/>
            <w:r w:rsidRPr="007706E9">
              <w:rPr>
                <w:rFonts w:ascii="Calibri" w:eastAsia="Times New Roman" w:hAnsi="Calibri" w:cs="Calibri"/>
                <w:sz w:val="16"/>
                <w:szCs w:val="16"/>
              </w:rPr>
              <w:t xml:space="preserve"> 2014</w:t>
            </w:r>
          </w:p>
        </w:tc>
        <w:tc>
          <w:tcPr>
            <w:tcW w:w="968" w:type="dxa"/>
            <w:noWrap/>
            <w:hideMark/>
          </w:tcPr>
          <w:p w14:paraId="56F3A71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5C5EF75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w:t>
            </w:r>
          </w:p>
        </w:tc>
        <w:tc>
          <w:tcPr>
            <w:tcW w:w="468" w:type="dxa"/>
            <w:noWrap/>
            <w:hideMark/>
          </w:tcPr>
          <w:p w14:paraId="4244F0A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69D1C54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0.22</w:t>
            </w:r>
          </w:p>
        </w:tc>
        <w:tc>
          <w:tcPr>
            <w:tcW w:w="689" w:type="dxa"/>
            <w:noWrap/>
            <w:hideMark/>
          </w:tcPr>
          <w:p w14:paraId="2F8B44D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0CDC971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059E176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1CF51C3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2485A9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CC879A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21EF958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7F47F35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064F639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2EAD669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4D4464B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53D7FE5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20445AB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95910E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8EA090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569BB8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44CA77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3BC0CC9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E762A7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6477D4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F9EF92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0C9CCA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461E4B98"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543333B3"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Pakravan</w:t>
            </w:r>
            <w:proofErr w:type="spellEnd"/>
            <w:r w:rsidRPr="007706E9">
              <w:rPr>
                <w:rFonts w:ascii="Calibri" w:eastAsia="Times New Roman" w:hAnsi="Calibri" w:cs="Calibri"/>
                <w:sz w:val="16"/>
                <w:szCs w:val="16"/>
              </w:rPr>
              <w:t xml:space="preserve"> 2015</w:t>
            </w:r>
          </w:p>
        </w:tc>
        <w:tc>
          <w:tcPr>
            <w:tcW w:w="968" w:type="dxa"/>
            <w:noWrap/>
            <w:hideMark/>
          </w:tcPr>
          <w:p w14:paraId="4B533EF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53A30A2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w:t>
            </w:r>
          </w:p>
        </w:tc>
        <w:tc>
          <w:tcPr>
            <w:tcW w:w="468" w:type="dxa"/>
            <w:noWrap/>
            <w:hideMark/>
          </w:tcPr>
          <w:p w14:paraId="30CA63F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5F6B0CF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-2.81</w:t>
            </w:r>
          </w:p>
        </w:tc>
        <w:tc>
          <w:tcPr>
            <w:tcW w:w="689" w:type="dxa"/>
            <w:noWrap/>
            <w:hideMark/>
          </w:tcPr>
          <w:p w14:paraId="28DC7B8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2D7CAFA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236C8FC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16D4E93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1048D2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6A6AE7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637EBFC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1090FAE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24F5F61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0AED999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582AA85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778849E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4287DCE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132C74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4132F6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F0E692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6E48B6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18C4DBE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3347B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F7CE20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4F8CA0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76AC54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2E0465D6"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346DF29"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Javanmard</w:t>
            </w:r>
            <w:proofErr w:type="spellEnd"/>
            <w:r w:rsidRPr="007706E9">
              <w:rPr>
                <w:rFonts w:ascii="Calibri" w:eastAsia="Times New Roman" w:hAnsi="Calibri" w:cs="Calibri"/>
                <w:sz w:val="16"/>
                <w:szCs w:val="16"/>
              </w:rPr>
              <w:t xml:space="preserve"> 2016</w:t>
            </w:r>
          </w:p>
        </w:tc>
        <w:tc>
          <w:tcPr>
            <w:tcW w:w="968" w:type="dxa"/>
            <w:noWrap/>
            <w:hideMark/>
          </w:tcPr>
          <w:p w14:paraId="20EBF2A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16C994F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w:t>
            </w:r>
          </w:p>
        </w:tc>
        <w:tc>
          <w:tcPr>
            <w:tcW w:w="468" w:type="dxa"/>
            <w:noWrap/>
            <w:hideMark/>
          </w:tcPr>
          <w:p w14:paraId="4E64917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032D2B8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-3.03</w:t>
            </w:r>
          </w:p>
        </w:tc>
        <w:tc>
          <w:tcPr>
            <w:tcW w:w="689" w:type="dxa"/>
            <w:noWrap/>
            <w:hideMark/>
          </w:tcPr>
          <w:p w14:paraId="76EB440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3A9D17D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37A92B9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6FF9089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FCB0AB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B67703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7A49B8DC"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7945D4E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0706251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11C9EEF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0AE0A2F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66D8AA8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2113043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1957F8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F4A5E2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30B88D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C8D653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376FCE6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74E622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518E52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71C320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FB92D1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12CEE62D"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79C3947C"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Alamdari</w:t>
            </w:r>
            <w:proofErr w:type="spellEnd"/>
            <w:r w:rsidRPr="007706E9">
              <w:rPr>
                <w:rFonts w:ascii="Calibri" w:eastAsia="Times New Roman" w:hAnsi="Calibri" w:cs="Calibri"/>
                <w:sz w:val="16"/>
                <w:szCs w:val="16"/>
              </w:rPr>
              <w:t xml:space="preserve"> 2014</w:t>
            </w:r>
          </w:p>
        </w:tc>
        <w:tc>
          <w:tcPr>
            <w:tcW w:w="968" w:type="dxa"/>
            <w:noWrap/>
            <w:hideMark/>
          </w:tcPr>
          <w:p w14:paraId="5F245F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117AD2D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w:t>
            </w:r>
          </w:p>
        </w:tc>
        <w:tc>
          <w:tcPr>
            <w:tcW w:w="468" w:type="dxa"/>
            <w:noWrap/>
            <w:hideMark/>
          </w:tcPr>
          <w:p w14:paraId="2FF69C5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22D90F4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-3.54</w:t>
            </w:r>
          </w:p>
        </w:tc>
        <w:tc>
          <w:tcPr>
            <w:tcW w:w="689" w:type="dxa"/>
            <w:noWrap/>
            <w:hideMark/>
          </w:tcPr>
          <w:p w14:paraId="7C2BBD7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351000D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41FD92D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7F6642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26CC1D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154821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420F55F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6160E81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5DB5EAD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26FF246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2525602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25E5DFD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7EC89BE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1130A7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284A38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5829CC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EC6631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4BD4CC3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DAC1A4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E79C32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0409E6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A0AFE6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25265680"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66112B5"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Celinski</w:t>
            </w:r>
            <w:proofErr w:type="spellEnd"/>
            <w:r w:rsidRPr="007706E9">
              <w:rPr>
                <w:rFonts w:ascii="Calibri" w:eastAsia="Times New Roman" w:hAnsi="Calibri" w:cs="Calibri"/>
                <w:sz w:val="16"/>
                <w:szCs w:val="16"/>
              </w:rPr>
              <w:t xml:space="preserve"> 2014</w:t>
            </w:r>
          </w:p>
        </w:tc>
        <w:tc>
          <w:tcPr>
            <w:tcW w:w="968" w:type="dxa"/>
            <w:noWrap/>
            <w:hideMark/>
          </w:tcPr>
          <w:p w14:paraId="751772B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1F996CF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w:t>
            </w:r>
          </w:p>
        </w:tc>
        <w:tc>
          <w:tcPr>
            <w:tcW w:w="468" w:type="dxa"/>
            <w:noWrap/>
            <w:hideMark/>
          </w:tcPr>
          <w:p w14:paraId="5BF705E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2EA9EFD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-1.99</w:t>
            </w:r>
          </w:p>
        </w:tc>
        <w:tc>
          <w:tcPr>
            <w:tcW w:w="689" w:type="dxa"/>
            <w:noWrap/>
            <w:hideMark/>
          </w:tcPr>
          <w:p w14:paraId="486205A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737FEAF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0D6656B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A19282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2266E8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76B35B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26F987C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4DDB8BC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7A8E35F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3CBA564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538C7EC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4FE8F08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366099D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2FB111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4CC8C5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63069F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A5D7DA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4FAA122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A86917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78790B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6C8B54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CDFEA2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1B1D46AB"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AD123CC"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Cichoz-Lach</w:t>
            </w:r>
            <w:proofErr w:type="spellEnd"/>
            <w:r w:rsidRPr="007706E9">
              <w:rPr>
                <w:rFonts w:ascii="Calibri" w:eastAsia="Times New Roman" w:hAnsi="Calibri" w:cs="Calibri"/>
                <w:sz w:val="16"/>
                <w:szCs w:val="16"/>
              </w:rPr>
              <w:t xml:space="preserve"> 2010</w:t>
            </w:r>
          </w:p>
        </w:tc>
        <w:tc>
          <w:tcPr>
            <w:tcW w:w="968" w:type="dxa"/>
            <w:noWrap/>
            <w:hideMark/>
          </w:tcPr>
          <w:p w14:paraId="545724E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2E2F529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w:t>
            </w:r>
          </w:p>
        </w:tc>
        <w:tc>
          <w:tcPr>
            <w:tcW w:w="468" w:type="dxa"/>
            <w:noWrap/>
            <w:hideMark/>
          </w:tcPr>
          <w:p w14:paraId="688025D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1737E79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-0.62</w:t>
            </w:r>
          </w:p>
        </w:tc>
        <w:tc>
          <w:tcPr>
            <w:tcW w:w="689" w:type="dxa"/>
            <w:noWrap/>
            <w:hideMark/>
          </w:tcPr>
          <w:p w14:paraId="56BD7BA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3E3E8F8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011565F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CF6985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0B3F1DF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F6E7D3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1CC58FD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622AF9F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25C3467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4F721B8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679769B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36BEFFC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5868140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BD5C92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392D13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271AC2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DE57D2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380005A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3E6D85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A06BCF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F8D8DC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484F0F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4AE7126E"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D2CC92A"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Alamdari</w:t>
            </w:r>
            <w:proofErr w:type="spellEnd"/>
            <w:r w:rsidRPr="007706E9">
              <w:rPr>
                <w:rFonts w:ascii="Calibri" w:eastAsia="Times New Roman" w:hAnsi="Calibri" w:cs="Calibri"/>
                <w:sz w:val="16"/>
                <w:szCs w:val="16"/>
              </w:rPr>
              <w:t xml:space="preserve"> 2014</w:t>
            </w:r>
          </w:p>
        </w:tc>
        <w:tc>
          <w:tcPr>
            <w:tcW w:w="968" w:type="dxa"/>
            <w:noWrap/>
            <w:hideMark/>
          </w:tcPr>
          <w:p w14:paraId="4A2E2F3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68D549F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5983301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18D7E3E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-2.03</w:t>
            </w:r>
          </w:p>
        </w:tc>
        <w:tc>
          <w:tcPr>
            <w:tcW w:w="689" w:type="dxa"/>
            <w:noWrap/>
            <w:hideMark/>
          </w:tcPr>
          <w:p w14:paraId="2D4DF13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222B0FC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69097F3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C61473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AF6606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8DD0B3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6303EE8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28E1CD8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7996F89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2FCB309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2114D1C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36C0717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0FCEE37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EF8126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DE70E0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410F74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9EA6FF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51D68AD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E99E6E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13AE7C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BD9C2C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C12738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BAA072E"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DBAE0A0"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Celinski</w:t>
            </w:r>
            <w:proofErr w:type="spellEnd"/>
            <w:r w:rsidRPr="007706E9">
              <w:rPr>
                <w:rFonts w:ascii="Calibri" w:eastAsia="Times New Roman" w:hAnsi="Calibri" w:cs="Calibri"/>
                <w:sz w:val="16"/>
                <w:szCs w:val="16"/>
              </w:rPr>
              <w:t xml:space="preserve"> 2014</w:t>
            </w:r>
          </w:p>
        </w:tc>
        <w:tc>
          <w:tcPr>
            <w:tcW w:w="968" w:type="dxa"/>
            <w:noWrap/>
            <w:hideMark/>
          </w:tcPr>
          <w:p w14:paraId="25482BB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5CC22AA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1FEA34D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76F9C11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-3.58</w:t>
            </w:r>
          </w:p>
        </w:tc>
        <w:tc>
          <w:tcPr>
            <w:tcW w:w="689" w:type="dxa"/>
            <w:noWrap/>
            <w:hideMark/>
          </w:tcPr>
          <w:p w14:paraId="667291C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544EB50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6A841A3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68EFC60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518C6D3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346575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0C92146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5B248A4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23DAAD9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1742A99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736FD12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23B6B45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3330F68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86E3DC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844157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6F855E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004CA2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72CAF87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FAB4B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9868A5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975703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95DB9B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16F363C0"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74E252EA"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Cichoz-Lach</w:t>
            </w:r>
            <w:proofErr w:type="spellEnd"/>
            <w:r w:rsidRPr="007706E9">
              <w:rPr>
                <w:rFonts w:ascii="Calibri" w:eastAsia="Times New Roman" w:hAnsi="Calibri" w:cs="Calibri"/>
                <w:sz w:val="16"/>
                <w:szCs w:val="16"/>
              </w:rPr>
              <w:t xml:space="preserve"> 2010</w:t>
            </w:r>
          </w:p>
        </w:tc>
        <w:tc>
          <w:tcPr>
            <w:tcW w:w="968" w:type="dxa"/>
            <w:noWrap/>
            <w:hideMark/>
          </w:tcPr>
          <w:p w14:paraId="2993C7B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Melatonin</w:t>
            </w:r>
          </w:p>
        </w:tc>
        <w:tc>
          <w:tcPr>
            <w:tcW w:w="368" w:type="dxa"/>
            <w:noWrap/>
            <w:hideMark/>
          </w:tcPr>
          <w:p w14:paraId="256219F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3F8BDC9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SMD</w:t>
            </w:r>
          </w:p>
        </w:tc>
        <w:tc>
          <w:tcPr>
            <w:tcW w:w="688" w:type="dxa"/>
            <w:noWrap/>
            <w:hideMark/>
          </w:tcPr>
          <w:p w14:paraId="7399A8D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-0.06</w:t>
            </w:r>
          </w:p>
        </w:tc>
        <w:tc>
          <w:tcPr>
            <w:tcW w:w="689" w:type="dxa"/>
            <w:noWrap/>
            <w:hideMark/>
          </w:tcPr>
          <w:p w14:paraId="68EE940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689" w:type="dxa"/>
            <w:noWrap/>
            <w:hideMark/>
          </w:tcPr>
          <w:p w14:paraId="23B271B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 </w:t>
            </w:r>
          </w:p>
        </w:tc>
        <w:tc>
          <w:tcPr>
            <w:tcW w:w="351" w:type="dxa"/>
            <w:noWrap/>
            <w:hideMark/>
          </w:tcPr>
          <w:p w14:paraId="0FC06B4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63DFF2F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1797AE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C6BA83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5921DCD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509" w:type="dxa"/>
            <w:noWrap/>
            <w:hideMark/>
          </w:tcPr>
          <w:p w14:paraId="0322E6A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6CF82CE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07DF5A4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1E976E2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91" w:type="dxa"/>
            <w:noWrap/>
            <w:hideMark/>
          </w:tcPr>
          <w:p w14:paraId="32687FA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6DF685E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57B02E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B2A01D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595BDB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C9B23D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56B9CDB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1158F3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324117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9BFC07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C46E60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00D76E55"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24681FD"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Dhanapalan</w:t>
            </w:r>
            <w:proofErr w:type="spellEnd"/>
            <w:r w:rsidRPr="007706E9">
              <w:rPr>
                <w:rFonts w:ascii="Calibri" w:eastAsia="Times New Roman" w:hAnsi="Calibri" w:cs="Calibri"/>
                <w:sz w:val="16"/>
                <w:szCs w:val="16"/>
              </w:rPr>
              <w:t xml:space="preserve"> 2020</w:t>
            </w:r>
          </w:p>
        </w:tc>
        <w:tc>
          <w:tcPr>
            <w:tcW w:w="968" w:type="dxa"/>
            <w:noWrap/>
            <w:hideMark/>
          </w:tcPr>
          <w:p w14:paraId="35F5741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Remdesivir</w:t>
            </w:r>
            <w:proofErr w:type="spellEnd"/>
          </w:p>
        </w:tc>
        <w:tc>
          <w:tcPr>
            <w:tcW w:w="368" w:type="dxa"/>
            <w:noWrap/>
            <w:hideMark/>
          </w:tcPr>
          <w:p w14:paraId="2473848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w:t>
            </w:r>
          </w:p>
        </w:tc>
        <w:tc>
          <w:tcPr>
            <w:tcW w:w="468" w:type="dxa"/>
            <w:noWrap/>
            <w:hideMark/>
          </w:tcPr>
          <w:p w14:paraId="7EAEFCC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1A24A68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-3.481226627</w:t>
            </w:r>
          </w:p>
        </w:tc>
        <w:tc>
          <w:tcPr>
            <w:tcW w:w="689" w:type="dxa"/>
            <w:noWrap/>
            <w:hideMark/>
          </w:tcPr>
          <w:p w14:paraId="0B14638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283B028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7ADC5EF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48</w:t>
            </w:r>
          </w:p>
        </w:tc>
        <w:tc>
          <w:tcPr>
            <w:tcW w:w="351" w:type="dxa"/>
            <w:noWrap/>
            <w:hideMark/>
          </w:tcPr>
          <w:p w14:paraId="733306F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38</w:t>
            </w:r>
          </w:p>
        </w:tc>
        <w:tc>
          <w:tcPr>
            <w:tcW w:w="351" w:type="dxa"/>
            <w:noWrap/>
            <w:hideMark/>
          </w:tcPr>
          <w:p w14:paraId="079FDDA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B07C729"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0.001</w:t>
            </w:r>
          </w:p>
        </w:tc>
        <w:tc>
          <w:tcPr>
            <w:tcW w:w="487" w:type="dxa"/>
            <w:noWrap/>
            <w:hideMark/>
          </w:tcPr>
          <w:p w14:paraId="147021C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44.9</w:t>
            </w:r>
          </w:p>
        </w:tc>
        <w:tc>
          <w:tcPr>
            <w:tcW w:w="509" w:type="dxa"/>
            <w:noWrap/>
            <w:hideMark/>
          </w:tcPr>
          <w:p w14:paraId="2CCD67E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21.95</w:t>
            </w:r>
          </w:p>
        </w:tc>
        <w:tc>
          <w:tcPr>
            <w:tcW w:w="464" w:type="dxa"/>
            <w:noWrap/>
            <w:hideMark/>
          </w:tcPr>
          <w:p w14:paraId="5F17C5C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2E0A903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664ABD8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161</w:t>
            </w:r>
          </w:p>
        </w:tc>
        <w:tc>
          <w:tcPr>
            <w:tcW w:w="491" w:type="dxa"/>
            <w:noWrap/>
            <w:hideMark/>
          </w:tcPr>
          <w:p w14:paraId="5C54FAE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71.2</w:t>
            </w:r>
          </w:p>
        </w:tc>
        <w:tc>
          <w:tcPr>
            <w:tcW w:w="491" w:type="dxa"/>
            <w:noWrap/>
            <w:hideMark/>
          </w:tcPr>
          <w:p w14:paraId="432AE94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250.8</w:t>
            </w:r>
          </w:p>
        </w:tc>
        <w:tc>
          <w:tcPr>
            <w:tcW w:w="419" w:type="dxa"/>
            <w:noWrap/>
            <w:hideMark/>
          </w:tcPr>
          <w:p w14:paraId="604435D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44.64</w:t>
            </w:r>
          </w:p>
        </w:tc>
        <w:tc>
          <w:tcPr>
            <w:tcW w:w="419" w:type="dxa"/>
            <w:noWrap/>
            <w:hideMark/>
          </w:tcPr>
          <w:p w14:paraId="33D1516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02D3C1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266ACA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28.2</w:t>
            </w:r>
          </w:p>
        </w:tc>
        <w:tc>
          <w:tcPr>
            <w:tcW w:w="396" w:type="dxa"/>
            <w:noWrap/>
            <w:hideMark/>
          </w:tcPr>
          <w:p w14:paraId="17FB216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116</w:t>
            </w:r>
          </w:p>
        </w:tc>
        <w:tc>
          <w:tcPr>
            <w:tcW w:w="374" w:type="dxa"/>
            <w:noWrap/>
            <w:hideMark/>
          </w:tcPr>
          <w:p w14:paraId="183DF36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BB018C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DB35A0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4912F7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12A38258"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63B0750A"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Dhanapalan</w:t>
            </w:r>
            <w:proofErr w:type="spellEnd"/>
            <w:r w:rsidRPr="007706E9">
              <w:rPr>
                <w:rFonts w:ascii="Calibri" w:eastAsia="Times New Roman" w:hAnsi="Calibri" w:cs="Calibri"/>
                <w:sz w:val="16"/>
                <w:szCs w:val="16"/>
              </w:rPr>
              <w:t xml:space="preserve"> 2020</w:t>
            </w:r>
          </w:p>
        </w:tc>
        <w:tc>
          <w:tcPr>
            <w:tcW w:w="968" w:type="dxa"/>
            <w:noWrap/>
            <w:hideMark/>
          </w:tcPr>
          <w:p w14:paraId="0386E96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Remdesivir</w:t>
            </w:r>
            <w:proofErr w:type="spellEnd"/>
          </w:p>
        </w:tc>
        <w:tc>
          <w:tcPr>
            <w:tcW w:w="368" w:type="dxa"/>
            <w:noWrap/>
            <w:hideMark/>
          </w:tcPr>
          <w:p w14:paraId="69B4375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 inside 48 hours</w:t>
            </w:r>
          </w:p>
        </w:tc>
        <w:tc>
          <w:tcPr>
            <w:tcW w:w="468" w:type="dxa"/>
            <w:noWrap/>
            <w:hideMark/>
          </w:tcPr>
          <w:p w14:paraId="41BC875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78A0A99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-2.828046745</w:t>
            </w:r>
          </w:p>
        </w:tc>
        <w:tc>
          <w:tcPr>
            <w:tcW w:w="689" w:type="dxa"/>
            <w:noWrap/>
            <w:hideMark/>
          </w:tcPr>
          <w:p w14:paraId="4696B3F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1E81CCF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749FE95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29</w:t>
            </w:r>
          </w:p>
        </w:tc>
        <w:tc>
          <w:tcPr>
            <w:tcW w:w="351" w:type="dxa"/>
            <w:noWrap/>
            <w:hideMark/>
          </w:tcPr>
          <w:p w14:paraId="35C81D8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29</w:t>
            </w:r>
          </w:p>
        </w:tc>
        <w:tc>
          <w:tcPr>
            <w:tcW w:w="351" w:type="dxa"/>
            <w:noWrap/>
            <w:hideMark/>
          </w:tcPr>
          <w:p w14:paraId="59228DC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DA6DAA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0.002</w:t>
            </w:r>
          </w:p>
        </w:tc>
        <w:tc>
          <w:tcPr>
            <w:tcW w:w="487" w:type="dxa"/>
            <w:noWrap/>
            <w:hideMark/>
          </w:tcPr>
          <w:p w14:paraId="251FD33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39.25</w:t>
            </w:r>
          </w:p>
        </w:tc>
        <w:tc>
          <w:tcPr>
            <w:tcW w:w="509" w:type="dxa"/>
            <w:noWrap/>
            <w:hideMark/>
          </w:tcPr>
          <w:p w14:paraId="50F70A4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20.65</w:t>
            </w:r>
          </w:p>
        </w:tc>
        <w:tc>
          <w:tcPr>
            <w:tcW w:w="464" w:type="dxa"/>
            <w:noWrap/>
            <w:hideMark/>
          </w:tcPr>
          <w:p w14:paraId="3051EDB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5219F1A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485881E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147.7</w:t>
            </w:r>
          </w:p>
        </w:tc>
        <w:tc>
          <w:tcPr>
            <w:tcW w:w="491" w:type="dxa"/>
            <w:noWrap/>
            <w:hideMark/>
          </w:tcPr>
          <w:p w14:paraId="067BC2B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69.2</w:t>
            </w:r>
          </w:p>
        </w:tc>
        <w:tc>
          <w:tcPr>
            <w:tcW w:w="491" w:type="dxa"/>
            <w:noWrap/>
            <w:hideMark/>
          </w:tcPr>
          <w:p w14:paraId="54EA043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226.2</w:t>
            </w:r>
          </w:p>
        </w:tc>
        <w:tc>
          <w:tcPr>
            <w:tcW w:w="419" w:type="dxa"/>
            <w:noWrap/>
            <w:hideMark/>
          </w:tcPr>
          <w:p w14:paraId="30B0264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63</w:t>
            </w:r>
          </w:p>
        </w:tc>
        <w:tc>
          <w:tcPr>
            <w:tcW w:w="419" w:type="dxa"/>
            <w:noWrap/>
            <w:hideMark/>
          </w:tcPr>
          <w:p w14:paraId="70B9D832"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4A7E4E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805841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36.4</w:t>
            </w:r>
          </w:p>
        </w:tc>
        <w:tc>
          <w:tcPr>
            <w:tcW w:w="396" w:type="dxa"/>
            <w:noWrap/>
            <w:hideMark/>
          </w:tcPr>
          <w:p w14:paraId="66A9C1E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119</w:t>
            </w:r>
          </w:p>
        </w:tc>
        <w:tc>
          <w:tcPr>
            <w:tcW w:w="374" w:type="dxa"/>
            <w:noWrap/>
            <w:hideMark/>
          </w:tcPr>
          <w:p w14:paraId="19804FF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A88DED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FDADB9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A26194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1F33716D"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5CC387F"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Dhanapalan</w:t>
            </w:r>
            <w:proofErr w:type="spellEnd"/>
            <w:r w:rsidRPr="007706E9">
              <w:rPr>
                <w:rFonts w:ascii="Calibri" w:eastAsia="Times New Roman" w:hAnsi="Calibri" w:cs="Calibri"/>
                <w:sz w:val="16"/>
                <w:szCs w:val="16"/>
              </w:rPr>
              <w:t xml:space="preserve"> 2020</w:t>
            </w:r>
          </w:p>
        </w:tc>
        <w:tc>
          <w:tcPr>
            <w:tcW w:w="968" w:type="dxa"/>
            <w:noWrap/>
            <w:hideMark/>
          </w:tcPr>
          <w:p w14:paraId="26A0216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Remdesivir</w:t>
            </w:r>
            <w:proofErr w:type="spellEnd"/>
          </w:p>
        </w:tc>
        <w:tc>
          <w:tcPr>
            <w:tcW w:w="368" w:type="dxa"/>
            <w:noWrap/>
            <w:hideMark/>
          </w:tcPr>
          <w:p w14:paraId="682E27E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 after 48 hours</w:t>
            </w:r>
          </w:p>
        </w:tc>
        <w:tc>
          <w:tcPr>
            <w:tcW w:w="468" w:type="dxa"/>
            <w:noWrap/>
            <w:hideMark/>
          </w:tcPr>
          <w:p w14:paraId="4DBDF80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0BE0EAF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-3.715178882</w:t>
            </w:r>
          </w:p>
        </w:tc>
        <w:tc>
          <w:tcPr>
            <w:tcW w:w="689" w:type="dxa"/>
            <w:noWrap/>
            <w:hideMark/>
          </w:tcPr>
          <w:p w14:paraId="4EA348C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692B802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44DF9EF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19</w:t>
            </w:r>
          </w:p>
        </w:tc>
        <w:tc>
          <w:tcPr>
            <w:tcW w:w="351" w:type="dxa"/>
            <w:noWrap/>
            <w:hideMark/>
          </w:tcPr>
          <w:p w14:paraId="51E3862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19</w:t>
            </w:r>
          </w:p>
        </w:tc>
        <w:tc>
          <w:tcPr>
            <w:tcW w:w="351" w:type="dxa"/>
            <w:noWrap/>
            <w:hideMark/>
          </w:tcPr>
          <w:p w14:paraId="209DBCF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E6717C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0.002</w:t>
            </w:r>
          </w:p>
        </w:tc>
        <w:tc>
          <w:tcPr>
            <w:tcW w:w="487" w:type="dxa"/>
            <w:noWrap/>
            <w:hideMark/>
          </w:tcPr>
          <w:p w14:paraId="3409565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46.9</w:t>
            </w:r>
          </w:p>
        </w:tc>
        <w:tc>
          <w:tcPr>
            <w:tcW w:w="509" w:type="dxa"/>
            <w:noWrap/>
            <w:hideMark/>
          </w:tcPr>
          <w:p w14:paraId="6542F26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25.075</w:t>
            </w:r>
          </w:p>
        </w:tc>
        <w:tc>
          <w:tcPr>
            <w:tcW w:w="464" w:type="dxa"/>
            <w:noWrap/>
            <w:hideMark/>
          </w:tcPr>
          <w:p w14:paraId="545ADB6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3C9F9A7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51F4B85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166.7</w:t>
            </w:r>
          </w:p>
        </w:tc>
        <w:tc>
          <w:tcPr>
            <w:tcW w:w="491" w:type="dxa"/>
            <w:noWrap/>
            <w:hideMark/>
          </w:tcPr>
          <w:p w14:paraId="3450D2E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72.9</w:t>
            </w:r>
          </w:p>
        </w:tc>
        <w:tc>
          <w:tcPr>
            <w:tcW w:w="491" w:type="dxa"/>
            <w:noWrap/>
            <w:hideMark/>
          </w:tcPr>
          <w:p w14:paraId="1BB78D9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260.5</w:t>
            </w:r>
          </w:p>
        </w:tc>
        <w:tc>
          <w:tcPr>
            <w:tcW w:w="419" w:type="dxa"/>
            <w:noWrap/>
            <w:hideMark/>
          </w:tcPr>
          <w:p w14:paraId="6BC05B2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33</w:t>
            </w:r>
          </w:p>
        </w:tc>
        <w:tc>
          <w:tcPr>
            <w:tcW w:w="419" w:type="dxa"/>
            <w:noWrap/>
            <w:hideMark/>
          </w:tcPr>
          <w:p w14:paraId="4D76044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38F875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447E32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22.7</w:t>
            </w:r>
          </w:p>
        </w:tc>
        <w:tc>
          <w:tcPr>
            <w:tcW w:w="396" w:type="dxa"/>
            <w:noWrap/>
            <w:hideMark/>
          </w:tcPr>
          <w:p w14:paraId="04E1509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123</w:t>
            </w:r>
          </w:p>
        </w:tc>
        <w:tc>
          <w:tcPr>
            <w:tcW w:w="374" w:type="dxa"/>
            <w:noWrap/>
            <w:hideMark/>
          </w:tcPr>
          <w:p w14:paraId="52DE78F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BD3851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CA538F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98645E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7AAE5AED"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13932E47"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Rausch-Fan 2002</w:t>
            </w:r>
          </w:p>
        </w:tc>
        <w:tc>
          <w:tcPr>
            <w:tcW w:w="968" w:type="dxa"/>
            <w:noWrap/>
            <w:hideMark/>
          </w:tcPr>
          <w:p w14:paraId="10631EC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D3</w:t>
            </w:r>
          </w:p>
        </w:tc>
        <w:tc>
          <w:tcPr>
            <w:tcW w:w="368" w:type="dxa"/>
            <w:noWrap/>
            <w:hideMark/>
          </w:tcPr>
          <w:p w14:paraId="45A1837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 (trans)</w:t>
            </w:r>
          </w:p>
        </w:tc>
        <w:tc>
          <w:tcPr>
            <w:tcW w:w="468" w:type="dxa"/>
            <w:noWrap/>
            <w:hideMark/>
          </w:tcPr>
          <w:p w14:paraId="603DB37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3A1AB56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-1.651685393</w:t>
            </w:r>
          </w:p>
        </w:tc>
        <w:tc>
          <w:tcPr>
            <w:tcW w:w="689" w:type="dxa"/>
            <w:noWrap/>
            <w:hideMark/>
          </w:tcPr>
          <w:p w14:paraId="2DADC36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7E2D11F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2218082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w:t>
            </w:r>
          </w:p>
        </w:tc>
        <w:tc>
          <w:tcPr>
            <w:tcW w:w="351" w:type="dxa"/>
            <w:noWrap/>
            <w:hideMark/>
          </w:tcPr>
          <w:p w14:paraId="0EFC9F2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w:t>
            </w:r>
          </w:p>
        </w:tc>
        <w:tc>
          <w:tcPr>
            <w:tcW w:w="351" w:type="dxa"/>
            <w:noWrap/>
            <w:hideMark/>
          </w:tcPr>
          <w:p w14:paraId="0C72416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643188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0.05</w:t>
            </w:r>
          </w:p>
        </w:tc>
        <w:tc>
          <w:tcPr>
            <w:tcW w:w="487" w:type="dxa"/>
            <w:noWrap/>
            <w:hideMark/>
          </w:tcPr>
          <w:p w14:paraId="270FE6C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8.5</w:t>
            </w:r>
          </w:p>
        </w:tc>
        <w:tc>
          <w:tcPr>
            <w:tcW w:w="509" w:type="dxa"/>
            <w:noWrap/>
            <w:hideMark/>
          </w:tcPr>
          <w:p w14:paraId="281538E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9.3</w:t>
            </w:r>
          </w:p>
        </w:tc>
        <w:tc>
          <w:tcPr>
            <w:tcW w:w="464" w:type="dxa"/>
            <w:noWrap/>
            <w:hideMark/>
          </w:tcPr>
          <w:p w14:paraId="5135FE1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1F61AD5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0142EB0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46.5</w:t>
            </w:r>
          </w:p>
        </w:tc>
        <w:tc>
          <w:tcPr>
            <w:tcW w:w="491" w:type="dxa"/>
            <w:noWrap/>
            <w:hideMark/>
          </w:tcPr>
          <w:p w14:paraId="7F3EFC8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2E6B8FF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F7F5EA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31.8</w:t>
            </w:r>
          </w:p>
        </w:tc>
        <w:tc>
          <w:tcPr>
            <w:tcW w:w="419" w:type="dxa"/>
            <w:noWrap/>
            <w:hideMark/>
          </w:tcPr>
          <w:p w14:paraId="045E4D8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0D05A5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4271EA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2BCF3B4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8226B3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B76DA1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999936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3B8916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4BFF798D"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0DE33FBF"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Rausch-Fan 2002</w:t>
            </w:r>
          </w:p>
        </w:tc>
        <w:tc>
          <w:tcPr>
            <w:tcW w:w="968" w:type="dxa"/>
            <w:noWrap/>
            <w:hideMark/>
          </w:tcPr>
          <w:p w14:paraId="6211296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D3</w:t>
            </w:r>
          </w:p>
        </w:tc>
        <w:tc>
          <w:tcPr>
            <w:tcW w:w="368" w:type="dxa"/>
            <w:noWrap/>
            <w:hideMark/>
          </w:tcPr>
          <w:p w14:paraId="476F066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0956568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5042EF4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-2.64516129</w:t>
            </w:r>
          </w:p>
        </w:tc>
        <w:tc>
          <w:tcPr>
            <w:tcW w:w="689" w:type="dxa"/>
            <w:noWrap/>
            <w:hideMark/>
          </w:tcPr>
          <w:p w14:paraId="32E18BD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11BFBC2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03A1413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w:t>
            </w:r>
          </w:p>
        </w:tc>
        <w:tc>
          <w:tcPr>
            <w:tcW w:w="351" w:type="dxa"/>
            <w:noWrap/>
            <w:hideMark/>
          </w:tcPr>
          <w:p w14:paraId="5C4EAA4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6</w:t>
            </w:r>
          </w:p>
        </w:tc>
        <w:tc>
          <w:tcPr>
            <w:tcW w:w="351" w:type="dxa"/>
            <w:noWrap/>
            <w:hideMark/>
          </w:tcPr>
          <w:p w14:paraId="50E819F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33942A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0.005</w:t>
            </w:r>
          </w:p>
        </w:tc>
        <w:tc>
          <w:tcPr>
            <w:tcW w:w="487" w:type="dxa"/>
            <w:noWrap/>
            <w:hideMark/>
          </w:tcPr>
          <w:p w14:paraId="76BF727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2.2</w:t>
            </w:r>
          </w:p>
        </w:tc>
        <w:tc>
          <w:tcPr>
            <w:tcW w:w="509" w:type="dxa"/>
            <w:noWrap/>
            <w:hideMark/>
          </w:tcPr>
          <w:p w14:paraId="2996F8B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0.9</w:t>
            </w:r>
          </w:p>
        </w:tc>
        <w:tc>
          <w:tcPr>
            <w:tcW w:w="464" w:type="dxa"/>
            <w:noWrap/>
            <w:hideMark/>
          </w:tcPr>
          <w:p w14:paraId="1FCFD12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0297B51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110BDB4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7.7</w:t>
            </w:r>
          </w:p>
        </w:tc>
        <w:tc>
          <w:tcPr>
            <w:tcW w:w="491" w:type="dxa"/>
            <w:noWrap/>
            <w:hideMark/>
          </w:tcPr>
          <w:p w14:paraId="0EE6E53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4AF3697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721937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3.6</w:t>
            </w:r>
          </w:p>
        </w:tc>
        <w:tc>
          <w:tcPr>
            <w:tcW w:w="419" w:type="dxa"/>
            <w:noWrap/>
            <w:hideMark/>
          </w:tcPr>
          <w:p w14:paraId="5E23B7B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B4ACB4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F64612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68F07F5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D51385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FEA58D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C5FDD3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4B76DE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61E38771"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2E6F921"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Bartels 2013</w:t>
            </w:r>
          </w:p>
        </w:tc>
        <w:tc>
          <w:tcPr>
            <w:tcW w:w="968" w:type="dxa"/>
            <w:noWrap/>
            <w:hideMark/>
          </w:tcPr>
          <w:p w14:paraId="11F037D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D3</w:t>
            </w:r>
          </w:p>
        </w:tc>
        <w:tc>
          <w:tcPr>
            <w:tcW w:w="368" w:type="dxa"/>
            <w:noWrap/>
            <w:hideMark/>
          </w:tcPr>
          <w:p w14:paraId="479AE63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TNF a</w:t>
            </w:r>
          </w:p>
        </w:tc>
        <w:tc>
          <w:tcPr>
            <w:tcW w:w="468" w:type="dxa"/>
            <w:noWrap/>
            <w:hideMark/>
          </w:tcPr>
          <w:p w14:paraId="1C7E547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357A876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-1.582644628</w:t>
            </w:r>
          </w:p>
        </w:tc>
        <w:tc>
          <w:tcPr>
            <w:tcW w:w="689" w:type="dxa"/>
            <w:noWrap/>
            <w:hideMark/>
          </w:tcPr>
          <w:p w14:paraId="38A9937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5C8C4C7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0D5F8A6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w:t>
            </w:r>
          </w:p>
        </w:tc>
        <w:tc>
          <w:tcPr>
            <w:tcW w:w="351" w:type="dxa"/>
            <w:noWrap/>
            <w:hideMark/>
          </w:tcPr>
          <w:p w14:paraId="254DDC0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w:t>
            </w:r>
          </w:p>
        </w:tc>
        <w:tc>
          <w:tcPr>
            <w:tcW w:w="351" w:type="dxa"/>
            <w:noWrap/>
            <w:hideMark/>
          </w:tcPr>
          <w:p w14:paraId="36FEB20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400032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0.01</w:t>
            </w:r>
          </w:p>
        </w:tc>
        <w:tc>
          <w:tcPr>
            <w:tcW w:w="487" w:type="dxa"/>
            <w:noWrap/>
            <w:hideMark/>
          </w:tcPr>
          <w:p w14:paraId="6F85650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357</w:t>
            </w:r>
          </w:p>
        </w:tc>
        <w:tc>
          <w:tcPr>
            <w:tcW w:w="509" w:type="dxa"/>
            <w:noWrap/>
            <w:hideMark/>
          </w:tcPr>
          <w:p w14:paraId="6B828FE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127</w:t>
            </w:r>
          </w:p>
        </w:tc>
        <w:tc>
          <w:tcPr>
            <w:tcW w:w="464" w:type="dxa"/>
            <w:noWrap/>
            <w:hideMark/>
          </w:tcPr>
          <w:p w14:paraId="0AD80F4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1DCFCA3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478DD0F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549</w:t>
            </w:r>
          </w:p>
        </w:tc>
        <w:tc>
          <w:tcPr>
            <w:tcW w:w="491" w:type="dxa"/>
            <w:noWrap/>
            <w:hideMark/>
          </w:tcPr>
          <w:p w14:paraId="2696488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6E6A4B9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EE3088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166</w:t>
            </w:r>
          </w:p>
        </w:tc>
        <w:tc>
          <w:tcPr>
            <w:tcW w:w="419" w:type="dxa"/>
            <w:noWrap/>
            <w:hideMark/>
          </w:tcPr>
          <w:p w14:paraId="66CAAB5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81CC88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346CB2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5DEC494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CC4AFF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09E876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CBCF52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8167DC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EEF53FC"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70CFDF93"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Bartels 2013</w:t>
            </w:r>
          </w:p>
        </w:tc>
        <w:tc>
          <w:tcPr>
            <w:tcW w:w="968" w:type="dxa"/>
            <w:noWrap/>
            <w:hideMark/>
          </w:tcPr>
          <w:p w14:paraId="71C10F5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D3</w:t>
            </w:r>
          </w:p>
        </w:tc>
        <w:tc>
          <w:tcPr>
            <w:tcW w:w="368" w:type="dxa"/>
            <w:noWrap/>
            <w:hideMark/>
          </w:tcPr>
          <w:p w14:paraId="1675C5F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IL-10</w:t>
            </w:r>
          </w:p>
        </w:tc>
        <w:tc>
          <w:tcPr>
            <w:tcW w:w="468" w:type="dxa"/>
            <w:noWrap/>
            <w:hideMark/>
          </w:tcPr>
          <w:p w14:paraId="3F391E8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0D53F90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-0.394618834</w:t>
            </w:r>
          </w:p>
        </w:tc>
        <w:tc>
          <w:tcPr>
            <w:tcW w:w="689" w:type="dxa"/>
            <w:noWrap/>
            <w:hideMark/>
          </w:tcPr>
          <w:p w14:paraId="69865EC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62EF108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085AA84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w:t>
            </w:r>
          </w:p>
        </w:tc>
        <w:tc>
          <w:tcPr>
            <w:tcW w:w="351" w:type="dxa"/>
            <w:noWrap/>
            <w:hideMark/>
          </w:tcPr>
          <w:p w14:paraId="18F7327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w:t>
            </w:r>
          </w:p>
        </w:tc>
        <w:tc>
          <w:tcPr>
            <w:tcW w:w="351" w:type="dxa"/>
            <w:noWrap/>
            <w:hideMark/>
          </w:tcPr>
          <w:p w14:paraId="5E58DF2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27654D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0.08</w:t>
            </w:r>
          </w:p>
        </w:tc>
        <w:tc>
          <w:tcPr>
            <w:tcW w:w="487" w:type="dxa"/>
            <w:noWrap/>
            <w:hideMark/>
          </w:tcPr>
          <w:p w14:paraId="60A12B8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143</w:t>
            </w:r>
          </w:p>
        </w:tc>
        <w:tc>
          <w:tcPr>
            <w:tcW w:w="509" w:type="dxa"/>
            <w:noWrap/>
            <w:hideMark/>
          </w:tcPr>
          <w:p w14:paraId="22106E3B"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80</w:t>
            </w:r>
          </w:p>
        </w:tc>
        <w:tc>
          <w:tcPr>
            <w:tcW w:w="464" w:type="dxa"/>
            <w:noWrap/>
            <w:hideMark/>
          </w:tcPr>
          <w:p w14:paraId="6B61952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19A3596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2AA9774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123</w:t>
            </w:r>
          </w:p>
        </w:tc>
        <w:tc>
          <w:tcPr>
            <w:tcW w:w="491" w:type="dxa"/>
            <w:noWrap/>
            <w:hideMark/>
          </w:tcPr>
          <w:p w14:paraId="42525EE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6D0F718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483F97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79</w:t>
            </w:r>
          </w:p>
        </w:tc>
        <w:tc>
          <w:tcPr>
            <w:tcW w:w="419" w:type="dxa"/>
            <w:noWrap/>
            <w:hideMark/>
          </w:tcPr>
          <w:p w14:paraId="560598B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FC008C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51CCC5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6CD946C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67E350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2C673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253EE9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8F4B5C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72C62D06"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6E75D491"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Bartels 2013</w:t>
            </w:r>
          </w:p>
        </w:tc>
        <w:tc>
          <w:tcPr>
            <w:tcW w:w="968" w:type="dxa"/>
            <w:noWrap/>
            <w:hideMark/>
          </w:tcPr>
          <w:p w14:paraId="3968BFC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D3</w:t>
            </w:r>
          </w:p>
        </w:tc>
        <w:tc>
          <w:tcPr>
            <w:tcW w:w="368" w:type="dxa"/>
            <w:noWrap/>
            <w:hideMark/>
          </w:tcPr>
          <w:p w14:paraId="02920DF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IL-6 classic</w:t>
            </w:r>
          </w:p>
        </w:tc>
        <w:tc>
          <w:tcPr>
            <w:tcW w:w="468" w:type="dxa"/>
            <w:noWrap/>
            <w:hideMark/>
          </w:tcPr>
          <w:p w14:paraId="382D5F1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3FA5EA5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0.772108844</w:t>
            </w:r>
          </w:p>
        </w:tc>
        <w:tc>
          <w:tcPr>
            <w:tcW w:w="689" w:type="dxa"/>
            <w:noWrap/>
            <w:hideMark/>
          </w:tcPr>
          <w:p w14:paraId="5B1B2B0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3C4E59D9"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24D9BD6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w:t>
            </w:r>
          </w:p>
        </w:tc>
        <w:tc>
          <w:tcPr>
            <w:tcW w:w="351" w:type="dxa"/>
            <w:noWrap/>
            <w:hideMark/>
          </w:tcPr>
          <w:p w14:paraId="50444E5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w:t>
            </w:r>
          </w:p>
        </w:tc>
        <w:tc>
          <w:tcPr>
            <w:tcW w:w="351" w:type="dxa"/>
            <w:noWrap/>
            <w:hideMark/>
          </w:tcPr>
          <w:p w14:paraId="677E60B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650D85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0.01</w:t>
            </w:r>
          </w:p>
        </w:tc>
        <w:tc>
          <w:tcPr>
            <w:tcW w:w="487" w:type="dxa"/>
            <w:noWrap/>
            <w:hideMark/>
          </w:tcPr>
          <w:p w14:paraId="1687901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1159</w:t>
            </w:r>
          </w:p>
        </w:tc>
        <w:tc>
          <w:tcPr>
            <w:tcW w:w="509" w:type="dxa"/>
            <w:noWrap/>
            <w:hideMark/>
          </w:tcPr>
          <w:p w14:paraId="69AF952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1781</w:t>
            </w:r>
          </w:p>
        </w:tc>
        <w:tc>
          <w:tcPr>
            <w:tcW w:w="464" w:type="dxa"/>
            <w:noWrap/>
            <w:hideMark/>
          </w:tcPr>
          <w:p w14:paraId="0FF9C7F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7C7A386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77D2E58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1550</w:t>
            </w:r>
          </w:p>
        </w:tc>
        <w:tc>
          <w:tcPr>
            <w:tcW w:w="491" w:type="dxa"/>
            <w:noWrap/>
            <w:hideMark/>
          </w:tcPr>
          <w:p w14:paraId="70BBDCF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721975E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5CD0E5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2685</w:t>
            </w:r>
          </w:p>
        </w:tc>
        <w:tc>
          <w:tcPr>
            <w:tcW w:w="419" w:type="dxa"/>
            <w:noWrap/>
            <w:hideMark/>
          </w:tcPr>
          <w:p w14:paraId="36ABD6F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963179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98C4BA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46400DA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257B4E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9C3CC7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7880D8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97BF08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165C89D0"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37BA26CE"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Smolen</w:t>
            </w:r>
            <w:proofErr w:type="spellEnd"/>
            <w:r w:rsidRPr="007706E9">
              <w:rPr>
                <w:rFonts w:ascii="Calibri" w:eastAsia="Times New Roman" w:hAnsi="Calibri" w:cs="Calibri"/>
                <w:sz w:val="16"/>
                <w:szCs w:val="16"/>
              </w:rPr>
              <w:t xml:space="preserve"> 2009</w:t>
            </w:r>
          </w:p>
        </w:tc>
        <w:tc>
          <w:tcPr>
            <w:tcW w:w="968" w:type="dxa"/>
            <w:noWrap/>
            <w:hideMark/>
          </w:tcPr>
          <w:p w14:paraId="7B6F8E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Tocilizumab</w:t>
            </w:r>
          </w:p>
        </w:tc>
        <w:tc>
          <w:tcPr>
            <w:tcW w:w="368" w:type="dxa"/>
            <w:noWrap/>
            <w:hideMark/>
          </w:tcPr>
          <w:p w14:paraId="01C4DE8E"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w:t>
            </w:r>
          </w:p>
        </w:tc>
        <w:tc>
          <w:tcPr>
            <w:tcW w:w="468" w:type="dxa"/>
            <w:noWrap/>
            <w:hideMark/>
          </w:tcPr>
          <w:p w14:paraId="789AB00B"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xml:space="preserve">4mg </w:t>
            </w: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61609A9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0.129032258</w:t>
            </w:r>
          </w:p>
        </w:tc>
        <w:tc>
          <w:tcPr>
            <w:tcW w:w="689" w:type="dxa"/>
            <w:noWrap/>
            <w:hideMark/>
          </w:tcPr>
          <w:p w14:paraId="5218A3A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164AE1A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51BEE4E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213</w:t>
            </w:r>
          </w:p>
        </w:tc>
        <w:tc>
          <w:tcPr>
            <w:tcW w:w="351" w:type="dxa"/>
            <w:noWrap/>
            <w:hideMark/>
          </w:tcPr>
          <w:p w14:paraId="235F948F"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4D2FF5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D9AEB8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0.05</w:t>
            </w:r>
          </w:p>
        </w:tc>
        <w:tc>
          <w:tcPr>
            <w:tcW w:w="487" w:type="dxa"/>
            <w:noWrap/>
            <w:hideMark/>
          </w:tcPr>
          <w:p w14:paraId="4B4A46A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28</w:t>
            </w:r>
          </w:p>
        </w:tc>
        <w:tc>
          <w:tcPr>
            <w:tcW w:w="509" w:type="dxa"/>
            <w:noWrap/>
            <w:hideMark/>
          </w:tcPr>
          <w:p w14:paraId="7B8444E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34</w:t>
            </w:r>
          </w:p>
        </w:tc>
        <w:tc>
          <w:tcPr>
            <w:tcW w:w="464" w:type="dxa"/>
            <w:noWrap/>
            <w:hideMark/>
          </w:tcPr>
          <w:p w14:paraId="1C538D5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4C62D49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0683953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24</w:t>
            </w:r>
          </w:p>
        </w:tc>
        <w:tc>
          <w:tcPr>
            <w:tcW w:w="491" w:type="dxa"/>
            <w:noWrap/>
            <w:hideMark/>
          </w:tcPr>
          <w:p w14:paraId="00FFC3A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6F00EC3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17346C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28</w:t>
            </w:r>
          </w:p>
        </w:tc>
        <w:tc>
          <w:tcPr>
            <w:tcW w:w="419" w:type="dxa"/>
            <w:noWrap/>
            <w:hideMark/>
          </w:tcPr>
          <w:p w14:paraId="0E6E7631"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EB8F6F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8E822C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5C8BD29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B1B971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C80473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037E3C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B299C4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7AB81BEC"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771FB15F"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Smolen</w:t>
            </w:r>
            <w:proofErr w:type="spellEnd"/>
            <w:r w:rsidRPr="007706E9">
              <w:rPr>
                <w:rFonts w:ascii="Calibri" w:eastAsia="Times New Roman" w:hAnsi="Calibri" w:cs="Calibri"/>
                <w:sz w:val="16"/>
                <w:szCs w:val="16"/>
              </w:rPr>
              <w:t xml:space="preserve"> 2009</w:t>
            </w:r>
          </w:p>
        </w:tc>
        <w:tc>
          <w:tcPr>
            <w:tcW w:w="968" w:type="dxa"/>
            <w:noWrap/>
            <w:hideMark/>
          </w:tcPr>
          <w:p w14:paraId="15E48E4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Tocilizumab</w:t>
            </w:r>
          </w:p>
        </w:tc>
        <w:tc>
          <w:tcPr>
            <w:tcW w:w="368" w:type="dxa"/>
            <w:noWrap/>
            <w:hideMark/>
          </w:tcPr>
          <w:p w14:paraId="7C335B4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CRP</w:t>
            </w:r>
          </w:p>
        </w:tc>
        <w:tc>
          <w:tcPr>
            <w:tcW w:w="468" w:type="dxa"/>
            <w:noWrap/>
            <w:hideMark/>
          </w:tcPr>
          <w:p w14:paraId="594103E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xml:space="preserve">8mg </w:t>
            </w: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2E3F00B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0.074074074</w:t>
            </w:r>
          </w:p>
        </w:tc>
        <w:tc>
          <w:tcPr>
            <w:tcW w:w="689" w:type="dxa"/>
            <w:noWrap/>
            <w:hideMark/>
          </w:tcPr>
          <w:p w14:paraId="420A6F5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255E9C8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39A694F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205</w:t>
            </w:r>
          </w:p>
        </w:tc>
        <w:tc>
          <w:tcPr>
            <w:tcW w:w="351" w:type="dxa"/>
            <w:noWrap/>
            <w:hideMark/>
          </w:tcPr>
          <w:p w14:paraId="46ACD57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6F860FF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520745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0.05</w:t>
            </w:r>
          </w:p>
        </w:tc>
        <w:tc>
          <w:tcPr>
            <w:tcW w:w="487" w:type="dxa"/>
            <w:noWrap/>
            <w:hideMark/>
          </w:tcPr>
          <w:p w14:paraId="491C0B31"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28</w:t>
            </w:r>
          </w:p>
        </w:tc>
        <w:tc>
          <w:tcPr>
            <w:tcW w:w="509" w:type="dxa"/>
            <w:noWrap/>
            <w:hideMark/>
          </w:tcPr>
          <w:p w14:paraId="53E62B9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26</w:t>
            </w:r>
          </w:p>
        </w:tc>
        <w:tc>
          <w:tcPr>
            <w:tcW w:w="464" w:type="dxa"/>
            <w:noWrap/>
            <w:hideMark/>
          </w:tcPr>
          <w:p w14:paraId="40243DE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49681AF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39DF5138"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24</w:t>
            </w:r>
          </w:p>
        </w:tc>
        <w:tc>
          <w:tcPr>
            <w:tcW w:w="491" w:type="dxa"/>
            <w:noWrap/>
            <w:hideMark/>
          </w:tcPr>
          <w:p w14:paraId="473BA2D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55E3EA1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2398BDE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26</w:t>
            </w:r>
          </w:p>
        </w:tc>
        <w:tc>
          <w:tcPr>
            <w:tcW w:w="419" w:type="dxa"/>
            <w:noWrap/>
            <w:hideMark/>
          </w:tcPr>
          <w:p w14:paraId="35BA850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F8D971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5EAF0E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21289EB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E5CBEC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710716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CDC29D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53E866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6B93E4BA"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04143795"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Smolen</w:t>
            </w:r>
            <w:proofErr w:type="spellEnd"/>
            <w:r w:rsidRPr="007706E9">
              <w:rPr>
                <w:rFonts w:ascii="Calibri" w:eastAsia="Times New Roman" w:hAnsi="Calibri" w:cs="Calibri"/>
                <w:sz w:val="16"/>
                <w:szCs w:val="16"/>
              </w:rPr>
              <w:t xml:space="preserve"> 2009</w:t>
            </w:r>
          </w:p>
        </w:tc>
        <w:tc>
          <w:tcPr>
            <w:tcW w:w="968" w:type="dxa"/>
            <w:noWrap/>
            <w:hideMark/>
          </w:tcPr>
          <w:p w14:paraId="16A4F29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Tocilizumab</w:t>
            </w:r>
          </w:p>
        </w:tc>
        <w:tc>
          <w:tcPr>
            <w:tcW w:w="368" w:type="dxa"/>
            <w:noWrap/>
            <w:hideMark/>
          </w:tcPr>
          <w:p w14:paraId="50FAA1A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ESR</w:t>
            </w:r>
          </w:p>
        </w:tc>
        <w:tc>
          <w:tcPr>
            <w:tcW w:w="468" w:type="dxa"/>
            <w:noWrap/>
            <w:hideMark/>
          </w:tcPr>
          <w:p w14:paraId="3A1882F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xml:space="preserve">4mg </w:t>
            </w: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5965553C"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-0.018832392</w:t>
            </w:r>
          </w:p>
        </w:tc>
        <w:tc>
          <w:tcPr>
            <w:tcW w:w="689" w:type="dxa"/>
            <w:noWrap/>
            <w:hideMark/>
          </w:tcPr>
          <w:p w14:paraId="1F83C34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1CE7448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6F3C9853"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213</w:t>
            </w:r>
          </w:p>
        </w:tc>
        <w:tc>
          <w:tcPr>
            <w:tcW w:w="351" w:type="dxa"/>
            <w:noWrap/>
            <w:hideMark/>
          </w:tcPr>
          <w:p w14:paraId="02ACAB9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353F175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506E745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0.05</w:t>
            </w:r>
          </w:p>
        </w:tc>
        <w:tc>
          <w:tcPr>
            <w:tcW w:w="487" w:type="dxa"/>
            <w:noWrap/>
            <w:hideMark/>
          </w:tcPr>
          <w:p w14:paraId="387300E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26.3</w:t>
            </w:r>
          </w:p>
        </w:tc>
        <w:tc>
          <w:tcPr>
            <w:tcW w:w="509" w:type="dxa"/>
            <w:noWrap/>
            <w:hideMark/>
          </w:tcPr>
          <w:p w14:paraId="2EF5A39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26.8</w:t>
            </w:r>
          </w:p>
        </w:tc>
        <w:tc>
          <w:tcPr>
            <w:tcW w:w="464" w:type="dxa"/>
            <w:noWrap/>
            <w:hideMark/>
          </w:tcPr>
          <w:p w14:paraId="20908D6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648D63D6"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1F3BE42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49.7</w:t>
            </w:r>
          </w:p>
        </w:tc>
        <w:tc>
          <w:tcPr>
            <w:tcW w:w="491" w:type="dxa"/>
            <w:noWrap/>
            <w:hideMark/>
          </w:tcPr>
          <w:p w14:paraId="57AC9D1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14132492"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D6EA4C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49.2</w:t>
            </w:r>
          </w:p>
        </w:tc>
        <w:tc>
          <w:tcPr>
            <w:tcW w:w="419" w:type="dxa"/>
            <w:noWrap/>
            <w:hideMark/>
          </w:tcPr>
          <w:p w14:paraId="58B3E81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8DBA1F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6CE1FC0A"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348EEE04"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6A4DD5F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716154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53B5FF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1DD8DC0"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40F2F302"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23BA9594"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Smolen</w:t>
            </w:r>
            <w:proofErr w:type="spellEnd"/>
            <w:r w:rsidRPr="007706E9">
              <w:rPr>
                <w:rFonts w:ascii="Calibri" w:eastAsia="Times New Roman" w:hAnsi="Calibri" w:cs="Calibri"/>
                <w:sz w:val="16"/>
                <w:szCs w:val="16"/>
              </w:rPr>
              <w:t xml:space="preserve"> 2009</w:t>
            </w:r>
          </w:p>
        </w:tc>
        <w:tc>
          <w:tcPr>
            <w:tcW w:w="968" w:type="dxa"/>
            <w:noWrap/>
            <w:hideMark/>
          </w:tcPr>
          <w:p w14:paraId="480918B8"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Tocilizumab</w:t>
            </w:r>
          </w:p>
        </w:tc>
        <w:tc>
          <w:tcPr>
            <w:tcW w:w="368" w:type="dxa"/>
            <w:noWrap/>
            <w:hideMark/>
          </w:tcPr>
          <w:p w14:paraId="20062F6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ESR</w:t>
            </w:r>
          </w:p>
        </w:tc>
        <w:tc>
          <w:tcPr>
            <w:tcW w:w="468" w:type="dxa"/>
            <w:noWrap/>
            <w:hideMark/>
          </w:tcPr>
          <w:p w14:paraId="28552CC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xml:space="preserve">8mg </w:t>
            </w: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66A2B3A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0.056710775</w:t>
            </w:r>
          </w:p>
        </w:tc>
        <w:tc>
          <w:tcPr>
            <w:tcW w:w="689" w:type="dxa"/>
            <w:noWrap/>
            <w:hideMark/>
          </w:tcPr>
          <w:p w14:paraId="0AD27804"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4752F85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550DCEA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205</w:t>
            </w:r>
          </w:p>
        </w:tc>
        <w:tc>
          <w:tcPr>
            <w:tcW w:w="351" w:type="dxa"/>
            <w:noWrap/>
            <w:hideMark/>
          </w:tcPr>
          <w:p w14:paraId="0DBD236D"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2C04C8C4"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E96DB9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0.05</w:t>
            </w:r>
          </w:p>
        </w:tc>
        <w:tc>
          <w:tcPr>
            <w:tcW w:w="487" w:type="dxa"/>
            <w:noWrap/>
            <w:hideMark/>
          </w:tcPr>
          <w:p w14:paraId="0C725E1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26.3</w:t>
            </w:r>
          </w:p>
        </w:tc>
        <w:tc>
          <w:tcPr>
            <w:tcW w:w="509" w:type="dxa"/>
            <w:noWrap/>
            <w:hideMark/>
          </w:tcPr>
          <w:p w14:paraId="1A912B7F"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26.6</w:t>
            </w:r>
          </w:p>
        </w:tc>
        <w:tc>
          <w:tcPr>
            <w:tcW w:w="464" w:type="dxa"/>
            <w:noWrap/>
            <w:hideMark/>
          </w:tcPr>
          <w:p w14:paraId="4E3E5A0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49100BB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079F4C0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49.7</w:t>
            </w:r>
          </w:p>
        </w:tc>
        <w:tc>
          <w:tcPr>
            <w:tcW w:w="491" w:type="dxa"/>
            <w:noWrap/>
            <w:hideMark/>
          </w:tcPr>
          <w:p w14:paraId="0534270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91" w:type="dxa"/>
            <w:noWrap/>
            <w:hideMark/>
          </w:tcPr>
          <w:p w14:paraId="3CCAB8E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8250D1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51.2</w:t>
            </w:r>
          </w:p>
        </w:tc>
        <w:tc>
          <w:tcPr>
            <w:tcW w:w="419" w:type="dxa"/>
            <w:noWrap/>
            <w:hideMark/>
          </w:tcPr>
          <w:p w14:paraId="5074705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1E06A7E7"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0640AC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96" w:type="dxa"/>
            <w:noWrap/>
            <w:hideMark/>
          </w:tcPr>
          <w:p w14:paraId="18FE6789"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2D6B42E"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31CB46D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E6AB64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3EE060EB"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7706E9" w:rsidRPr="007706E9" w14:paraId="47C2329B" w14:textId="77777777" w:rsidTr="00D3694A">
        <w:trPr>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4361732F" w14:textId="77777777" w:rsidR="007706E9" w:rsidRPr="007706E9" w:rsidRDefault="007706E9" w:rsidP="007706E9">
            <w:pPr>
              <w:rPr>
                <w:rFonts w:ascii="Calibri" w:eastAsia="Times New Roman" w:hAnsi="Calibri" w:cs="Calibri"/>
                <w:sz w:val="16"/>
                <w:szCs w:val="16"/>
              </w:rPr>
            </w:pPr>
            <w:r w:rsidRPr="007706E9">
              <w:rPr>
                <w:rFonts w:ascii="Calibri" w:eastAsia="Times New Roman" w:hAnsi="Calibri" w:cs="Calibri"/>
                <w:sz w:val="16"/>
                <w:szCs w:val="16"/>
              </w:rPr>
              <w:t>Wang, Zhang 2020</w:t>
            </w:r>
          </w:p>
        </w:tc>
        <w:tc>
          <w:tcPr>
            <w:tcW w:w="968" w:type="dxa"/>
            <w:noWrap/>
            <w:hideMark/>
          </w:tcPr>
          <w:p w14:paraId="0C8CBBA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Remdesivir</w:t>
            </w:r>
            <w:proofErr w:type="spellEnd"/>
          </w:p>
        </w:tc>
        <w:tc>
          <w:tcPr>
            <w:tcW w:w="368" w:type="dxa"/>
            <w:noWrap/>
            <w:hideMark/>
          </w:tcPr>
          <w:p w14:paraId="0E07A686"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Lymphocytes overall</w:t>
            </w:r>
          </w:p>
        </w:tc>
        <w:tc>
          <w:tcPr>
            <w:tcW w:w="468" w:type="dxa"/>
            <w:noWrap/>
            <w:hideMark/>
          </w:tcPr>
          <w:p w14:paraId="568C26A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59B331C0"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0.727272727</w:t>
            </w:r>
          </w:p>
        </w:tc>
        <w:tc>
          <w:tcPr>
            <w:tcW w:w="689" w:type="dxa"/>
            <w:noWrap/>
            <w:hideMark/>
          </w:tcPr>
          <w:p w14:paraId="4A887A3A"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70C5D6FD"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70D5928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158</w:t>
            </w:r>
          </w:p>
        </w:tc>
        <w:tc>
          <w:tcPr>
            <w:tcW w:w="351" w:type="dxa"/>
            <w:noWrap/>
            <w:hideMark/>
          </w:tcPr>
          <w:p w14:paraId="4C63578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78</w:t>
            </w:r>
          </w:p>
        </w:tc>
        <w:tc>
          <w:tcPr>
            <w:tcW w:w="351" w:type="dxa"/>
            <w:noWrap/>
            <w:hideMark/>
          </w:tcPr>
          <w:p w14:paraId="1A21B415"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A063B89"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na</w:t>
            </w:r>
            <w:proofErr w:type="spellEnd"/>
          </w:p>
        </w:tc>
        <w:tc>
          <w:tcPr>
            <w:tcW w:w="487" w:type="dxa"/>
            <w:noWrap/>
            <w:hideMark/>
          </w:tcPr>
          <w:p w14:paraId="7C26A931"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0.15</w:t>
            </w:r>
          </w:p>
        </w:tc>
        <w:tc>
          <w:tcPr>
            <w:tcW w:w="509" w:type="dxa"/>
            <w:noWrap/>
            <w:hideMark/>
          </w:tcPr>
          <w:p w14:paraId="7235C65E"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0.125</w:t>
            </w:r>
          </w:p>
        </w:tc>
        <w:tc>
          <w:tcPr>
            <w:tcW w:w="464" w:type="dxa"/>
            <w:noWrap/>
            <w:hideMark/>
          </w:tcPr>
          <w:p w14:paraId="1407F0DF"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0FB0641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7CFBBDD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0.7</w:t>
            </w:r>
          </w:p>
        </w:tc>
        <w:tc>
          <w:tcPr>
            <w:tcW w:w="491" w:type="dxa"/>
            <w:noWrap/>
            <w:hideMark/>
          </w:tcPr>
          <w:p w14:paraId="60AE9687"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0.6</w:t>
            </w:r>
          </w:p>
        </w:tc>
        <w:tc>
          <w:tcPr>
            <w:tcW w:w="491" w:type="dxa"/>
            <w:noWrap/>
            <w:hideMark/>
          </w:tcPr>
          <w:p w14:paraId="24D1A684"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1.2</w:t>
            </w:r>
          </w:p>
        </w:tc>
        <w:tc>
          <w:tcPr>
            <w:tcW w:w="419" w:type="dxa"/>
            <w:noWrap/>
            <w:hideMark/>
          </w:tcPr>
          <w:p w14:paraId="19EDD7E5"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0.8</w:t>
            </w:r>
          </w:p>
        </w:tc>
        <w:tc>
          <w:tcPr>
            <w:tcW w:w="419" w:type="dxa"/>
            <w:noWrap/>
            <w:hideMark/>
          </w:tcPr>
          <w:p w14:paraId="548019AC"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165BF23"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76291E2"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0.6</w:t>
            </w:r>
          </w:p>
        </w:tc>
        <w:tc>
          <w:tcPr>
            <w:tcW w:w="396" w:type="dxa"/>
            <w:noWrap/>
            <w:hideMark/>
          </w:tcPr>
          <w:p w14:paraId="2B8361B8" w14:textId="77777777" w:rsidR="007706E9" w:rsidRPr="007706E9" w:rsidRDefault="007706E9" w:rsidP="007706E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1.1</w:t>
            </w:r>
          </w:p>
        </w:tc>
        <w:tc>
          <w:tcPr>
            <w:tcW w:w="374" w:type="dxa"/>
            <w:noWrap/>
            <w:hideMark/>
          </w:tcPr>
          <w:p w14:paraId="6A48A8C8"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007FF1CD"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476C039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15D28197" w14:textId="77777777" w:rsidR="007706E9" w:rsidRPr="007706E9" w:rsidRDefault="007706E9" w:rsidP="007706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r w:rsidR="00D3694A" w:rsidRPr="007706E9" w14:paraId="668D45A3" w14:textId="77777777" w:rsidTr="00D369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 w:type="dxa"/>
            <w:noWrap/>
            <w:hideMark/>
          </w:tcPr>
          <w:p w14:paraId="001C395B" w14:textId="77777777" w:rsidR="007706E9" w:rsidRPr="007706E9" w:rsidRDefault="007706E9" w:rsidP="007706E9">
            <w:pPr>
              <w:rPr>
                <w:rFonts w:ascii="Calibri" w:eastAsia="Times New Roman" w:hAnsi="Calibri" w:cs="Calibri"/>
                <w:sz w:val="16"/>
                <w:szCs w:val="16"/>
              </w:rPr>
            </w:pPr>
            <w:proofErr w:type="spellStart"/>
            <w:r w:rsidRPr="007706E9">
              <w:rPr>
                <w:rFonts w:ascii="Calibri" w:eastAsia="Times New Roman" w:hAnsi="Calibri" w:cs="Calibri"/>
                <w:sz w:val="16"/>
                <w:szCs w:val="16"/>
              </w:rPr>
              <w:t>Dhanapalan</w:t>
            </w:r>
            <w:proofErr w:type="spellEnd"/>
            <w:r w:rsidRPr="007706E9">
              <w:rPr>
                <w:rFonts w:ascii="Calibri" w:eastAsia="Times New Roman" w:hAnsi="Calibri" w:cs="Calibri"/>
                <w:sz w:val="16"/>
                <w:szCs w:val="16"/>
              </w:rPr>
              <w:t xml:space="preserve"> 2020</w:t>
            </w:r>
          </w:p>
        </w:tc>
        <w:tc>
          <w:tcPr>
            <w:tcW w:w="968" w:type="dxa"/>
            <w:noWrap/>
            <w:hideMark/>
          </w:tcPr>
          <w:p w14:paraId="55D111C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Remdesivir</w:t>
            </w:r>
            <w:proofErr w:type="spellEnd"/>
          </w:p>
        </w:tc>
        <w:tc>
          <w:tcPr>
            <w:tcW w:w="368" w:type="dxa"/>
            <w:noWrap/>
            <w:hideMark/>
          </w:tcPr>
          <w:p w14:paraId="50A2EDB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Ferritin</w:t>
            </w:r>
          </w:p>
        </w:tc>
        <w:tc>
          <w:tcPr>
            <w:tcW w:w="468" w:type="dxa"/>
            <w:noWrap/>
            <w:hideMark/>
          </w:tcPr>
          <w:p w14:paraId="158623C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roofErr w:type="spellStart"/>
            <w:r w:rsidRPr="007706E9">
              <w:rPr>
                <w:rFonts w:ascii="Calibri" w:eastAsia="Times New Roman" w:hAnsi="Calibri" w:cs="Calibri"/>
                <w:sz w:val="16"/>
                <w:szCs w:val="16"/>
              </w:rPr>
              <w:t>approx</w:t>
            </w:r>
            <w:proofErr w:type="spellEnd"/>
            <w:r w:rsidRPr="007706E9">
              <w:rPr>
                <w:rFonts w:ascii="Calibri" w:eastAsia="Times New Roman" w:hAnsi="Calibri" w:cs="Calibri"/>
                <w:sz w:val="16"/>
                <w:szCs w:val="16"/>
              </w:rPr>
              <w:t xml:space="preserve"> SMD</w:t>
            </w:r>
          </w:p>
        </w:tc>
        <w:tc>
          <w:tcPr>
            <w:tcW w:w="688" w:type="dxa"/>
            <w:noWrap/>
            <w:hideMark/>
          </w:tcPr>
          <w:p w14:paraId="5616654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0.010853975</w:t>
            </w:r>
          </w:p>
        </w:tc>
        <w:tc>
          <w:tcPr>
            <w:tcW w:w="689" w:type="dxa"/>
            <w:noWrap/>
            <w:hideMark/>
          </w:tcPr>
          <w:p w14:paraId="3438172E"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689" w:type="dxa"/>
            <w:noWrap/>
            <w:hideMark/>
          </w:tcPr>
          <w:p w14:paraId="66DE1700"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351" w:type="dxa"/>
            <w:noWrap/>
            <w:hideMark/>
          </w:tcPr>
          <w:p w14:paraId="71254C4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48</w:t>
            </w:r>
          </w:p>
        </w:tc>
        <w:tc>
          <w:tcPr>
            <w:tcW w:w="351" w:type="dxa"/>
            <w:noWrap/>
            <w:hideMark/>
          </w:tcPr>
          <w:p w14:paraId="3EECA54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51" w:type="dxa"/>
            <w:noWrap/>
            <w:hideMark/>
          </w:tcPr>
          <w:p w14:paraId="178E3C8A"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46B52B23"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87" w:type="dxa"/>
            <w:noWrap/>
            <w:hideMark/>
          </w:tcPr>
          <w:p w14:paraId="2F44AF9D"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294.75</w:t>
            </w:r>
          </w:p>
        </w:tc>
        <w:tc>
          <w:tcPr>
            <w:tcW w:w="509" w:type="dxa"/>
            <w:noWrap/>
            <w:hideMark/>
          </w:tcPr>
          <w:p w14:paraId="7911E1F7"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350.175</w:t>
            </w:r>
          </w:p>
        </w:tc>
        <w:tc>
          <w:tcPr>
            <w:tcW w:w="464" w:type="dxa"/>
            <w:noWrap/>
            <w:hideMark/>
          </w:tcPr>
          <w:p w14:paraId="3E16A8F5"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64" w:type="dxa"/>
            <w:noWrap/>
            <w:hideMark/>
          </w:tcPr>
          <w:p w14:paraId="065C8BF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0</w:t>
            </w:r>
          </w:p>
        </w:tc>
        <w:tc>
          <w:tcPr>
            <w:tcW w:w="487" w:type="dxa"/>
            <w:noWrap/>
            <w:hideMark/>
          </w:tcPr>
          <w:p w14:paraId="2771FE6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7706E9">
              <w:rPr>
                <w:rFonts w:ascii="Calibri" w:eastAsia="Times New Roman" w:hAnsi="Calibri" w:cs="Calibri"/>
                <w:i/>
                <w:iCs/>
                <w:sz w:val="16"/>
                <w:szCs w:val="16"/>
              </w:rPr>
              <w:t>1264.5</w:t>
            </w:r>
          </w:p>
        </w:tc>
        <w:tc>
          <w:tcPr>
            <w:tcW w:w="491" w:type="dxa"/>
            <w:noWrap/>
            <w:hideMark/>
          </w:tcPr>
          <w:p w14:paraId="5B38E146"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821</w:t>
            </w:r>
          </w:p>
        </w:tc>
        <w:tc>
          <w:tcPr>
            <w:tcW w:w="491" w:type="dxa"/>
            <w:noWrap/>
            <w:hideMark/>
          </w:tcPr>
          <w:p w14:paraId="302714F2"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2000</w:t>
            </w:r>
          </w:p>
        </w:tc>
        <w:tc>
          <w:tcPr>
            <w:tcW w:w="419" w:type="dxa"/>
            <w:noWrap/>
            <w:hideMark/>
          </w:tcPr>
          <w:p w14:paraId="665B4B93"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1268</w:t>
            </w:r>
          </w:p>
        </w:tc>
        <w:tc>
          <w:tcPr>
            <w:tcW w:w="419" w:type="dxa"/>
            <w:noWrap/>
            <w:hideMark/>
          </w:tcPr>
          <w:p w14:paraId="576F2111"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5D545AC5"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082B305B"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599.3</w:t>
            </w:r>
          </w:p>
        </w:tc>
        <w:tc>
          <w:tcPr>
            <w:tcW w:w="396" w:type="dxa"/>
            <w:noWrap/>
            <w:hideMark/>
          </w:tcPr>
          <w:p w14:paraId="7BEABF0A" w14:textId="77777777" w:rsidR="007706E9" w:rsidRPr="007706E9" w:rsidRDefault="007706E9" w:rsidP="007706E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2000</w:t>
            </w:r>
          </w:p>
        </w:tc>
        <w:tc>
          <w:tcPr>
            <w:tcW w:w="374" w:type="dxa"/>
            <w:noWrap/>
            <w:hideMark/>
          </w:tcPr>
          <w:p w14:paraId="77AFD45F"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2F733686"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374" w:type="dxa"/>
            <w:noWrap/>
            <w:hideMark/>
          </w:tcPr>
          <w:p w14:paraId="71FF8FD0"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c>
          <w:tcPr>
            <w:tcW w:w="419" w:type="dxa"/>
            <w:noWrap/>
            <w:hideMark/>
          </w:tcPr>
          <w:p w14:paraId="743D164C" w14:textId="77777777" w:rsidR="007706E9" w:rsidRPr="007706E9" w:rsidRDefault="007706E9" w:rsidP="007706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06E9">
              <w:rPr>
                <w:rFonts w:ascii="Calibri" w:eastAsia="Times New Roman" w:hAnsi="Calibri" w:cs="Calibri"/>
                <w:sz w:val="16"/>
                <w:szCs w:val="16"/>
              </w:rPr>
              <w:t> </w:t>
            </w:r>
          </w:p>
        </w:tc>
      </w:tr>
    </w:tbl>
    <w:p w14:paraId="49702B79" w14:textId="1CB848FE" w:rsidR="004539B9" w:rsidRDefault="00FF7619" w:rsidP="00705F76">
      <w:pPr>
        <w:rPr>
          <w:i/>
        </w:rPr>
      </w:pPr>
      <w:r>
        <w:rPr>
          <w:i/>
        </w:rPr>
        <w:t>Table A7: Master reference guide for data used to determine standard means difference (SM</w:t>
      </w:r>
      <w:r w:rsidR="007C4662">
        <w:rPr>
          <w:i/>
        </w:rPr>
        <w:t>D) or approximate standard mean</w:t>
      </w:r>
      <w:r>
        <w:rPr>
          <w:i/>
        </w:rPr>
        <w:t xml:space="preserve"> difference (</w:t>
      </w:r>
      <w:proofErr w:type="spellStart"/>
      <w:r>
        <w:rPr>
          <w:i/>
        </w:rPr>
        <w:t>approx</w:t>
      </w:r>
      <w:proofErr w:type="spellEnd"/>
      <w:r>
        <w:rPr>
          <w:i/>
        </w:rPr>
        <w:t xml:space="preserve"> SMD).  Ref = sourcing for extrapolated data, Catalyst = intervention or pathogen affecting marker, Target = inflammatory marker tracked, Delta </w:t>
      </w:r>
      <w:proofErr w:type="spellStart"/>
      <w:r>
        <w:rPr>
          <w:i/>
        </w:rPr>
        <w:t>Mech</w:t>
      </w:r>
      <w:proofErr w:type="spellEnd"/>
      <w:r>
        <w:rPr>
          <w:i/>
        </w:rPr>
        <w:t xml:space="preserve"> = the method by which change was determined, d1 = first group’s effect size (if only one group tracked, the primary effect size), d2 = second group’s effect size if present (test grouping can be found in relevant studies), d3 = third group’s effect size if present (test grouping can be found in relevant studies), n1 = first group’s sample size (if only one group tracked, the primary sample size), n2 = second group’s sample size if present (test grouping can be found in relevant studies), n3 = third group’s sample size if present (test grouping can be </w:t>
      </w:r>
      <w:r w:rsidR="0054043B">
        <w:rPr>
          <w:i/>
        </w:rPr>
        <w:t>found in relevant studies), p = significance (where available), Control</w:t>
      </w:r>
      <w:r w:rsidR="00127EF8">
        <w:rPr>
          <w:i/>
        </w:rPr>
        <w:t xml:space="preserve"> SD = standard deviation (listed or approximated) of control group, SD1 = </w:t>
      </w:r>
      <w:r w:rsidR="00127EF8">
        <w:rPr>
          <w:i/>
        </w:rPr>
        <w:t xml:space="preserve">standard deviation (listed or approximated) of </w:t>
      </w:r>
      <w:r w:rsidR="00127EF8">
        <w:rPr>
          <w:i/>
        </w:rPr>
        <w:t>first or primary</w:t>
      </w:r>
      <w:r w:rsidR="00127EF8">
        <w:rPr>
          <w:i/>
        </w:rPr>
        <w:t xml:space="preserve"> group,</w:t>
      </w:r>
      <w:r w:rsidR="00127EF8">
        <w:rPr>
          <w:i/>
        </w:rPr>
        <w:t xml:space="preserve"> SD2 = </w:t>
      </w:r>
      <w:r w:rsidR="00127EF8">
        <w:rPr>
          <w:i/>
        </w:rPr>
        <w:t xml:space="preserve">standard deviation (listed or approximated) of </w:t>
      </w:r>
      <w:r w:rsidR="00127EF8">
        <w:rPr>
          <w:i/>
        </w:rPr>
        <w:t>second</w:t>
      </w:r>
      <w:r w:rsidR="00127EF8">
        <w:rPr>
          <w:i/>
        </w:rPr>
        <w:t xml:space="preserve"> group</w:t>
      </w:r>
      <w:r w:rsidR="00127EF8">
        <w:rPr>
          <w:i/>
        </w:rPr>
        <w:t xml:space="preserve"> </w:t>
      </w:r>
      <w:r w:rsidR="00127EF8">
        <w:rPr>
          <w:i/>
        </w:rPr>
        <w:t>(test grouping can be found in relevant studies),</w:t>
      </w:r>
      <w:r w:rsidR="00127EF8">
        <w:rPr>
          <w:i/>
        </w:rPr>
        <w:t xml:space="preserve"> SD3 = </w:t>
      </w:r>
      <w:r w:rsidR="00127EF8">
        <w:rPr>
          <w:i/>
        </w:rPr>
        <w:t xml:space="preserve">standard deviation (listed or approximated) of </w:t>
      </w:r>
      <w:r w:rsidR="00127EF8">
        <w:rPr>
          <w:i/>
        </w:rPr>
        <w:t>third</w:t>
      </w:r>
      <w:r w:rsidR="00127EF8">
        <w:rPr>
          <w:i/>
        </w:rPr>
        <w:t xml:space="preserve"> group</w:t>
      </w:r>
      <w:r w:rsidR="00127EF8">
        <w:rPr>
          <w:i/>
        </w:rPr>
        <w:t xml:space="preserve"> </w:t>
      </w:r>
      <w:r w:rsidR="00127EF8">
        <w:rPr>
          <w:i/>
        </w:rPr>
        <w:t>(test grouping can be found in relevant studies),</w:t>
      </w:r>
      <w:r w:rsidR="00B5339E">
        <w:rPr>
          <w:i/>
        </w:rPr>
        <w:t xml:space="preserve"> Control </w:t>
      </w:r>
      <w:r w:rsidR="00B5339E" w:rsidRPr="00B5339E">
        <w:rPr>
          <w:i/>
        </w:rPr>
        <w:t>x̅</w:t>
      </w:r>
      <w:r w:rsidR="00B5339E">
        <w:rPr>
          <w:i/>
        </w:rPr>
        <w:t xml:space="preserve"> = sample mean of the control (listed or approximated), CR Min = minimum range of values for control (if listed), CR Max = maximum range of values for control (if listed), </w:t>
      </w:r>
      <w:r w:rsidR="00B5339E" w:rsidRPr="00B5339E">
        <w:rPr>
          <w:i/>
        </w:rPr>
        <w:t>x̅1</w:t>
      </w:r>
      <w:r w:rsidR="00B5339E">
        <w:rPr>
          <w:i/>
        </w:rPr>
        <w:t xml:space="preserve"> = sample mean </w:t>
      </w:r>
      <w:r w:rsidR="00B5339E">
        <w:rPr>
          <w:i/>
        </w:rPr>
        <w:t xml:space="preserve">first group (if only one group tracked, the primary sample </w:t>
      </w:r>
      <w:r w:rsidR="00B5339E">
        <w:rPr>
          <w:i/>
        </w:rPr>
        <w:t>mean</w:t>
      </w:r>
      <w:r w:rsidR="00B5339E">
        <w:rPr>
          <w:i/>
        </w:rPr>
        <w:t>)</w:t>
      </w:r>
      <w:r w:rsidR="00B5339E">
        <w:rPr>
          <w:i/>
        </w:rPr>
        <w:t xml:space="preserve">, </w:t>
      </w:r>
      <w:r w:rsidR="006E2902" w:rsidRPr="00B5339E">
        <w:rPr>
          <w:i/>
        </w:rPr>
        <w:t>x̅</w:t>
      </w:r>
      <w:r w:rsidR="00B5339E">
        <w:rPr>
          <w:i/>
        </w:rPr>
        <w:t xml:space="preserve">2 = </w:t>
      </w:r>
      <w:r w:rsidR="00B5339E">
        <w:rPr>
          <w:i/>
        </w:rPr>
        <w:t xml:space="preserve">second group’s sample </w:t>
      </w:r>
      <w:r w:rsidR="006E2902">
        <w:rPr>
          <w:i/>
        </w:rPr>
        <w:t>mean</w:t>
      </w:r>
      <w:r w:rsidR="00B5339E">
        <w:rPr>
          <w:i/>
        </w:rPr>
        <w:t xml:space="preserve"> if present (test grouping can be found in relevant studies)</w:t>
      </w:r>
      <w:r w:rsidR="00B5339E">
        <w:rPr>
          <w:i/>
        </w:rPr>
        <w:t xml:space="preserve">, </w:t>
      </w:r>
      <w:r w:rsidR="006E2902" w:rsidRPr="00B5339E">
        <w:rPr>
          <w:i/>
        </w:rPr>
        <w:t>x̅</w:t>
      </w:r>
      <w:r w:rsidR="00B5339E">
        <w:rPr>
          <w:i/>
        </w:rPr>
        <w:t>3 = third</w:t>
      </w:r>
      <w:r w:rsidR="00B5339E">
        <w:rPr>
          <w:i/>
        </w:rPr>
        <w:t xml:space="preserve"> group’s sample </w:t>
      </w:r>
      <w:r w:rsidR="00B5339E">
        <w:rPr>
          <w:i/>
        </w:rPr>
        <w:t>mean</w:t>
      </w:r>
      <w:r w:rsidR="00B5339E">
        <w:rPr>
          <w:i/>
        </w:rPr>
        <w:t xml:space="preserve"> if present (test grouping can be found in relevant studies)</w:t>
      </w:r>
      <w:r w:rsidR="006E2902">
        <w:rPr>
          <w:i/>
        </w:rPr>
        <w:t xml:space="preserve">, </w:t>
      </w:r>
      <w:r w:rsidR="00266106">
        <w:rPr>
          <w:i/>
        </w:rPr>
        <w:t>R1</w:t>
      </w:r>
      <w:r w:rsidR="00266106">
        <w:rPr>
          <w:i/>
        </w:rPr>
        <w:t xml:space="preserve"> Min = minimum range of values for </w:t>
      </w:r>
      <w:r w:rsidR="00266106">
        <w:rPr>
          <w:i/>
        </w:rPr>
        <w:t>group 1</w:t>
      </w:r>
      <w:r w:rsidR="00266106">
        <w:rPr>
          <w:i/>
        </w:rPr>
        <w:t xml:space="preserve"> (if only one group tracked, the primary sample </w:t>
      </w:r>
      <w:r w:rsidR="00266106">
        <w:rPr>
          <w:i/>
        </w:rPr>
        <w:t>minimum), R1</w:t>
      </w:r>
      <w:r w:rsidR="00266106">
        <w:rPr>
          <w:i/>
        </w:rPr>
        <w:t xml:space="preserve"> Max = maximum range of values for group </w:t>
      </w:r>
      <w:r w:rsidR="00266106">
        <w:rPr>
          <w:i/>
        </w:rPr>
        <w:t xml:space="preserve">1 </w:t>
      </w:r>
      <w:r w:rsidR="00266106">
        <w:rPr>
          <w:i/>
        </w:rPr>
        <w:t xml:space="preserve">(if only one group tracked, the primary sample </w:t>
      </w:r>
      <w:r w:rsidR="00266106">
        <w:rPr>
          <w:i/>
        </w:rPr>
        <w:t>maximum</w:t>
      </w:r>
      <w:r w:rsidR="00266106">
        <w:rPr>
          <w:i/>
        </w:rPr>
        <w:t>)</w:t>
      </w:r>
      <w:r w:rsidR="00266106">
        <w:rPr>
          <w:i/>
        </w:rPr>
        <w:t>,</w:t>
      </w:r>
      <w:r w:rsidR="00266106" w:rsidRPr="00266106">
        <w:rPr>
          <w:i/>
        </w:rPr>
        <w:t xml:space="preserve"> </w:t>
      </w:r>
      <w:r w:rsidR="00266106">
        <w:rPr>
          <w:i/>
        </w:rPr>
        <w:t>R2</w:t>
      </w:r>
      <w:r w:rsidR="00266106">
        <w:rPr>
          <w:i/>
        </w:rPr>
        <w:t xml:space="preserve"> Min = minimum range of values for group </w:t>
      </w:r>
      <w:r w:rsidR="00266106">
        <w:rPr>
          <w:i/>
        </w:rPr>
        <w:t xml:space="preserve">2 </w:t>
      </w:r>
      <w:r w:rsidR="00266106">
        <w:rPr>
          <w:i/>
        </w:rPr>
        <w:t xml:space="preserve">(if listed), </w:t>
      </w:r>
      <w:r w:rsidR="00266106">
        <w:rPr>
          <w:i/>
        </w:rPr>
        <w:t>R2</w:t>
      </w:r>
      <w:r w:rsidR="00266106">
        <w:rPr>
          <w:i/>
        </w:rPr>
        <w:t xml:space="preserve"> Max = maximum range of values for group </w:t>
      </w:r>
      <w:r w:rsidR="00266106">
        <w:rPr>
          <w:i/>
        </w:rPr>
        <w:t xml:space="preserve">2 </w:t>
      </w:r>
      <w:r w:rsidR="00266106">
        <w:rPr>
          <w:i/>
        </w:rPr>
        <w:t>(if listed)</w:t>
      </w:r>
      <w:r w:rsidR="00266106">
        <w:rPr>
          <w:i/>
        </w:rPr>
        <w:t>,</w:t>
      </w:r>
      <w:r w:rsidR="00266106" w:rsidRPr="00266106">
        <w:rPr>
          <w:i/>
        </w:rPr>
        <w:t xml:space="preserve"> </w:t>
      </w:r>
      <w:r w:rsidR="00266106">
        <w:rPr>
          <w:i/>
        </w:rPr>
        <w:t>R3</w:t>
      </w:r>
      <w:r w:rsidR="00266106">
        <w:rPr>
          <w:i/>
        </w:rPr>
        <w:t xml:space="preserve"> Min = minimum range of values for group </w:t>
      </w:r>
      <w:r w:rsidR="00266106">
        <w:rPr>
          <w:i/>
        </w:rPr>
        <w:t xml:space="preserve">3 </w:t>
      </w:r>
      <w:r w:rsidR="00266106">
        <w:rPr>
          <w:i/>
        </w:rPr>
        <w:t xml:space="preserve">(if listed), </w:t>
      </w:r>
      <w:r w:rsidR="00266106">
        <w:rPr>
          <w:i/>
        </w:rPr>
        <w:t>R3</w:t>
      </w:r>
      <w:r w:rsidR="00266106">
        <w:rPr>
          <w:i/>
        </w:rPr>
        <w:t xml:space="preserve"> Max = maximum range of values for group </w:t>
      </w:r>
      <w:r w:rsidR="00266106">
        <w:rPr>
          <w:i/>
        </w:rPr>
        <w:t xml:space="preserve">3 </w:t>
      </w:r>
      <w:r w:rsidR="00266106">
        <w:rPr>
          <w:i/>
        </w:rPr>
        <w:t>(if listed)</w:t>
      </w:r>
      <w:r w:rsidR="000C3C60">
        <w:rPr>
          <w:i/>
        </w:rPr>
        <w:t>.</w:t>
      </w:r>
    </w:p>
    <w:p w14:paraId="028AA834" w14:textId="3B34582B" w:rsidR="007706E9" w:rsidRDefault="004539B9" w:rsidP="007C4662">
      <w:pPr>
        <w:pStyle w:val="Heading2"/>
      </w:pPr>
      <w:r>
        <w:t>Weighted mean difference</w:t>
      </w:r>
      <w:r w:rsidR="007C4662">
        <w:t xml:space="preserve"> conversion</w:t>
      </w:r>
    </w:p>
    <w:p w14:paraId="53212FD1" w14:textId="6CF1D4C8" w:rsidR="007C4662" w:rsidRDefault="007C4662" w:rsidP="004539B9">
      <w:r>
        <w:t>Where effect sizes were reported, but formatted as weighted mean differences (WMD) rather than standard mean difference (SMD), conversions were performed to approximate the SMD effect sizes. Table A8 details the data that informed such conversions.</w:t>
      </w:r>
    </w:p>
    <w:tbl>
      <w:tblPr>
        <w:tblStyle w:val="PlainTable1"/>
        <w:tblW w:w="11837" w:type="dxa"/>
        <w:tblLook w:val="04A0" w:firstRow="1" w:lastRow="0" w:firstColumn="1" w:lastColumn="0" w:noHBand="0" w:noVBand="1"/>
      </w:tblPr>
      <w:tblGrid>
        <w:gridCol w:w="1397"/>
        <w:gridCol w:w="1120"/>
        <w:gridCol w:w="2161"/>
        <w:gridCol w:w="1820"/>
        <w:gridCol w:w="1564"/>
        <w:gridCol w:w="1006"/>
        <w:gridCol w:w="549"/>
        <w:gridCol w:w="742"/>
        <w:gridCol w:w="760"/>
        <w:gridCol w:w="718"/>
      </w:tblGrid>
      <w:tr w:rsidR="007C4662" w:rsidRPr="007C4662" w14:paraId="0126B971" w14:textId="77777777" w:rsidTr="007C466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5A961E0A" w14:textId="77777777" w:rsidR="007C4662" w:rsidRPr="007C4662" w:rsidRDefault="007C4662" w:rsidP="007C4662">
            <w:pPr>
              <w:jc w:val="center"/>
              <w:rPr>
                <w:rFonts w:ascii="Calibri" w:eastAsia="Times New Roman" w:hAnsi="Calibri" w:cs="Calibri"/>
              </w:rPr>
            </w:pPr>
            <w:r w:rsidRPr="007C4662">
              <w:rPr>
                <w:rFonts w:ascii="Calibri" w:eastAsia="Times New Roman" w:hAnsi="Calibri" w:cs="Calibri"/>
              </w:rPr>
              <w:t>Ref</w:t>
            </w:r>
          </w:p>
        </w:tc>
        <w:tc>
          <w:tcPr>
            <w:tcW w:w="1120" w:type="dxa"/>
            <w:noWrap/>
            <w:hideMark/>
          </w:tcPr>
          <w:p w14:paraId="4C0B48B0" w14:textId="77777777" w:rsidR="007C4662" w:rsidRPr="007C4662" w:rsidRDefault="007C4662" w:rsidP="007C466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Catalyst</w:t>
            </w:r>
          </w:p>
        </w:tc>
        <w:tc>
          <w:tcPr>
            <w:tcW w:w="2161" w:type="dxa"/>
            <w:noWrap/>
            <w:hideMark/>
          </w:tcPr>
          <w:p w14:paraId="67F066B8" w14:textId="77777777" w:rsidR="007C4662" w:rsidRPr="007C4662" w:rsidRDefault="007C4662" w:rsidP="007C466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Target</w:t>
            </w:r>
          </w:p>
        </w:tc>
        <w:tc>
          <w:tcPr>
            <w:tcW w:w="1820" w:type="dxa"/>
            <w:noWrap/>
            <w:hideMark/>
          </w:tcPr>
          <w:p w14:paraId="0CA1986F" w14:textId="46E942DB" w:rsidR="007C4662" w:rsidRPr="007C4662" w:rsidRDefault="007C4662" w:rsidP="007C466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Conversion</w:t>
            </w:r>
          </w:p>
        </w:tc>
        <w:tc>
          <w:tcPr>
            <w:tcW w:w="1564" w:type="dxa"/>
            <w:noWrap/>
            <w:hideMark/>
          </w:tcPr>
          <w:p w14:paraId="2E6189E8" w14:textId="77777777" w:rsidR="007C4662" w:rsidRPr="007C4662" w:rsidRDefault="007C4662" w:rsidP="007C466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d 1</w:t>
            </w:r>
          </w:p>
        </w:tc>
        <w:tc>
          <w:tcPr>
            <w:tcW w:w="1006" w:type="dxa"/>
            <w:noWrap/>
            <w:hideMark/>
          </w:tcPr>
          <w:p w14:paraId="6EF449DE" w14:textId="77777777" w:rsidR="007C4662" w:rsidRPr="007C4662" w:rsidRDefault="007C4662" w:rsidP="007C466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WMD</w:t>
            </w:r>
          </w:p>
        </w:tc>
        <w:tc>
          <w:tcPr>
            <w:tcW w:w="549" w:type="dxa"/>
            <w:noWrap/>
            <w:hideMark/>
          </w:tcPr>
          <w:p w14:paraId="2CC2B985" w14:textId="77777777" w:rsidR="007C4662" w:rsidRPr="007C4662" w:rsidRDefault="007C4662" w:rsidP="007C466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n</w:t>
            </w:r>
          </w:p>
        </w:tc>
        <w:tc>
          <w:tcPr>
            <w:tcW w:w="742" w:type="dxa"/>
            <w:noWrap/>
            <w:hideMark/>
          </w:tcPr>
          <w:p w14:paraId="4553DE23" w14:textId="77777777" w:rsidR="007C4662" w:rsidRPr="007C4662" w:rsidRDefault="007C4662" w:rsidP="007C466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lower</w:t>
            </w:r>
          </w:p>
        </w:tc>
        <w:tc>
          <w:tcPr>
            <w:tcW w:w="760" w:type="dxa"/>
            <w:noWrap/>
            <w:hideMark/>
          </w:tcPr>
          <w:p w14:paraId="3D7DAEBF" w14:textId="77777777" w:rsidR="007C4662" w:rsidRPr="007C4662" w:rsidRDefault="007C4662" w:rsidP="007C466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upper</w:t>
            </w:r>
          </w:p>
        </w:tc>
        <w:tc>
          <w:tcPr>
            <w:tcW w:w="718" w:type="dxa"/>
            <w:noWrap/>
            <w:hideMark/>
          </w:tcPr>
          <w:p w14:paraId="19A59A8C" w14:textId="77777777" w:rsidR="007C4662" w:rsidRPr="007C4662" w:rsidRDefault="007C4662" w:rsidP="007C466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SD</w:t>
            </w:r>
          </w:p>
        </w:tc>
      </w:tr>
      <w:tr w:rsidR="007C4662" w:rsidRPr="007C4662" w14:paraId="6179EC2C" w14:textId="77777777" w:rsidTr="007C4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45A4C997"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5DD67FC5"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08F08CAD"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CRP</w:t>
            </w:r>
          </w:p>
        </w:tc>
        <w:tc>
          <w:tcPr>
            <w:tcW w:w="1820" w:type="dxa"/>
            <w:noWrap/>
            <w:hideMark/>
          </w:tcPr>
          <w:p w14:paraId="0F516FBD"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4238638D"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2.567716667</w:t>
            </w:r>
          </w:p>
        </w:tc>
        <w:tc>
          <w:tcPr>
            <w:tcW w:w="1006" w:type="dxa"/>
            <w:noWrap/>
            <w:hideMark/>
          </w:tcPr>
          <w:p w14:paraId="084FF36A"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41.07</w:t>
            </w:r>
          </w:p>
        </w:tc>
        <w:tc>
          <w:tcPr>
            <w:tcW w:w="549" w:type="dxa"/>
            <w:noWrap/>
            <w:hideMark/>
          </w:tcPr>
          <w:p w14:paraId="7E39DF27"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37</w:t>
            </w:r>
          </w:p>
        </w:tc>
        <w:tc>
          <w:tcPr>
            <w:tcW w:w="742" w:type="dxa"/>
            <w:noWrap/>
            <w:hideMark/>
          </w:tcPr>
          <w:p w14:paraId="0D32DD79"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29.76</w:t>
            </w:r>
          </w:p>
        </w:tc>
        <w:tc>
          <w:tcPr>
            <w:tcW w:w="760" w:type="dxa"/>
            <w:noWrap/>
            <w:hideMark/>
          </w:tcPr>
          <w:p w14:paraId="736719A2"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52.38</w:t>
            </w:r>
          </w:p>
        </w:tc>
        <w:tc>
          <w:tcPr>
            <w:tcW w:w="718" w:type="dxa"/>
            <w:noWrap/>
            <w:hideMark/>
          </w:tcPr>
          <w:p w14:paraId="554F6246"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15.99</w:t>
            </w:r>
          </w:p>
        </w:tc>
      </w:tr>
      <w:tr w:rsidR="007C4662" w:rsidRPr="007C4662" w14:paraId="1FAEBF1F" w14:textId="77777777" w:rsidTr="007C4662">
        <w:trPr>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1D663E89"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7679CC7B"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39A68C29"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ESR</w:t>
            </w:r>
          </w:p>
        </w:tc>
        <w:tc>
          <w:tcPr>
            <w:tcW w:w="1820" w:type="dxa"/>
            <w:noWrap/>
            <w:hideMark/>
          </w:tcPr>
          <w:p w14:paraId="455BD5F0"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6F2B383E"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2.403957502</w:t>
            </w:r>
          </w:p>
        </w:tc>
        <w:tc>
          <w:tcPr>
            <w:tcW w:w="1006" w:type="dxa"/>
            <w:noWrap/>
            <w:hideMark/>
          </w:tcPr>
          <w:p w14:paraId="68199D7B"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23.39</w:t>
            </w:r>
          </w:p>
        </w:tc>
        <w:tc>
          <w:tcPr>
            <w:tcW w:w="549" w:type="dxa"/>
            <w:noWrap/>
            <w:hideMark/>
          </w:tcPr>
          <w:p w14:paraId="39BB545F"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13</w:t>
            </w:r>
          </w:p>
        </w:tc>
        <w:tc>
          <w:tcPr>
            <w:tcW w:w="742" w:type="dxa"/>
            <w:noWrap/>
            <w:hideMark/>
          </w:tcPr>
          <w:p w14:paraId="62A08E6F"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16.51</w:t>
            </w:r>
          </w:p>
        </w:tc>
        <w:tc>
          <w:tcPr>
            <w:tcW w:w="760" w:type="dxa"/>
            <w:noWrap/>
            <w:hideMark/>
          </w:tcPr>
          <w:p w14:paraId="448534EE"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30.27</w:t>
            </w:r>
          </w:p>
        </w:tc>
        <w:tc>
          <w:tcPr>
            <w:tcW w:w="718" w:type="dxa"/>
            <w:noWrap/>
            <w:hideMark/>
          </w:tcPr>
          <w:p w14:paraId="454C6AEC"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9.73</w:t>
            </w:r>
          </w:p>
        </w:tc>
      </w:tr>
      <w:tr w:rsidR="007C4662" w:rsidRPr="007C4662" w14:paraId="122A6014" w14:textId="77777777" w:rsidTr="007C4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0DE6C482"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690D6433"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41C9E27A"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Ferritin</w:t>
            </w:r>
          </w:p>
        </w:tc>
        <w:tc>
          <w:tcPr>
            <w:tcW w:w="1820" w:type="dxa"/>
            <w:noWrap/>
            <w:hideMark/>
          </w:tcPr>
          <w:p w14:paraId="79023603"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64DF0D2B"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2.691076914</w:t>
            </w:r>
          </w:p>
        </w:tc>
        <w:tc>
          <w:tcPr>
            <w:tcW w:w="1006" w:type="dxa"/>
            <w:noWrap/>
            <w:hideMark/>
          </w:tcPr>
          <w:p w14:paraId="5C092308"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594.25</w:t>
            </w:r>
          </w:p>
        </w:tc>
        <w:tc>
          <w:tcPr>
            <w:tcW w:w="549" w:type="dxa"/>
            <w:noWrap/>
            <w:hideMark/>
          </w:tcPr>
          <w:p w14:paraId="6591BFC6"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8</w:t>
            </w:r>
          </w:p>
        </w:tc>
        <w:tc>
          <w:tcPr>
            <w:tcW w:w="742" w:type="dxa"/>
            <w:noWrap/>
            <w:hideMark/>
          </w:tcPr>
          <w:p w14:paraId="2376EEEA"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438.1</w:t>
            </w:r>
          </w:p>
        </w:tc>
        <w:tc>
          <w:tcPr>
            <w:tcW w:w="760" w:type="dxa"/>
            <w:noWrap/>
            <w:hideMark/>
          </w:tcPr>
          <w:p w14:paraId="24B854A3"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750.4</w:t>
            </w:r>
          </w:p>
        </w:tc>
        <w:tc>
          <w:tcPr>
            <w:tcW w:w="718" w:type="dxa"/>
            <w:noWrap/>
            <w:hideMark/>
          </w:tcPr>
          <w:p w14:paraId="4E93AB95"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220.8</w:t>
            </w:r>
          </w:p>
        </w:tc>
      </w:tr>
      <w:tr w:rsidR="007C4662" w:rsidRPr="007C4662" w14:paraId="561D2E0E" w14:textId="77777777" w:rsidTr="007C4662">
        <w:trPr>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7EB496C9"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71098DB6"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168E6027"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Lymphocytes overall</w:t>
            </w:r>
          </w:p>
        </w:tc>
        <w:tc>
          <w:tcPr>
            <w:tcW w:w="1820" w:type="dxa"/>
            <w:noWrap/>
            <w:hideMark/>
          </w:tcPr>
          <w:p w14:paraId="6F0B7455"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257ADB9D"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-4.141625433</w:t>
            </w:r>
          </w:p>
        </w:tc>
        <w:tc>
          <w:tcPr>
            <w:tcW w:w="1006" w:type="dxa"/>
            <w:noWrap/>
            <w:hideMark/>
          </w:tcPr>
          <w:p w14:paraId="7547DDE3"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-0.41</w:t>
            </w:r>
          </w:p>
        </w:tc>
        <w:tc>
          <w:tcPr>
            <w:tcW w:w="549" w:type="dxa"/>
            <w:noWrap/>
            <w:hideMark/>
          </w:tcPr>
          <w:p w14:paraId="61185515"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46</w:t>
            </w:r>
          </w:p>
        </w:tc>
        <w:tc>
          <w:tcPr>
            <w:tcW w:w="742" w:type="dxa"/>
            <w:noWrap/>
            <w:hideMark/>
          </w:tcPr>
          <w:p w14:paraId="7D84FE23"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-0.48</w:t>
            </w:r>
          </w:p>
        </w:tc>
        <w:tc>
          <w:tcPr>
            <w:tcW w:w="760" w:type="dxa"/>
            <w:noWrap/>
            <w:hideMark/>
          </w:tcPr>
          <w:p w14:paraId="72167A0D"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-0.34</w:t>
            </w:r>
          </w:p>
        </w:tc>
        <w:tc>
          <w:tcPr>
            <w:tcW w:w="718" w:type="dxa"/>
            <w:noWrap/>
            <w:hideMark/>
          </w:tcPr>
          <w:p w14:paraId="63552FF1"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0.099</w:t>
            </w:r>
          </w:p>
        </w:tc>
      </w:tr>
      <w:tr w:rsidR="007C4662" w:rsidRPr="007C4662" w14:paraId="0CEF8A32" w14:textId="77777777" w:rsidTr="007C4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387CB271"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22D66D59"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172DB013"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Monocyte</w:t>
            </w:r>
          </w:p>
        </w:tc>
        <w:tc>
          <w:tcPr>
            <w:tcW w:w="1820" w:type="dxa"/>
            <w:noWrap/>
            <w:hideMark/>
          </w:tcPr>
          <w:p w14:paraId="4EC879FB"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7BFC6B0C"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-0.064282435</w:t>
            </w:r>
          </w:p>
        </w:tc>
        <w:tc>
          <w:tcPr>
            <w:tcW w:w="1006" w:type="dxa"/>
            <w:noWrap/>
            <w:hideMark/>
          </w:tcPr>
          <w:p w14:paraId="1DA39589"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-0.04</w:t>
            </w:r>
          </w:p>
        </w:tc>
        <w:tc>
          <w:tcPr>
            <w:tcW w:w="549" w:type="dxa"/>
            <w:noWrap/>
            <w:hideMark/>
          </w:tcPr>
          <w:p w14:paraId="27AC6B15"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18</w:t>
            </w:r>
          </w:p>
        </w:tc>
        <w:tc>
          <w:tcPr>
            <w:tcW w:w="742" w:type="dxa"/>
            <w:noWrap/>
            <w:hideMark/>
          </w:tcPr>
          <w:p w14:paraId="1C94D4F4"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-0.89</w:t>
            </w:r>
          </w:p>
        </w:tc>
        <w:tc>
          <w:tcPr>
            <w:tcW w:w="760" w:type="dxa"/>
            <w:noWrap/>
            <w:hideMark/>
          </w:tcPr>
          <w:p w14:paraId="14BA63B1"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-0.01</w:t>
            </w:r>
          </w:p>
        </w:tc>
        <w:tc>
          <w:tcPr>
            <w:tcW w:w="718" w:type="dxa"/>
            <w:noWrap/>
            <w:hideMark/>
          </w:tcPr>
          <w:p w14:paraId="4D8F48FA"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0.622</w:t>
            </w:r>
          </w:p>
        </w:tc>
      </w:tr>
      <w:tr w:rsidR="007C4662" w:rsidRPr="007C4662" w14:paraId="4A8A1304" w14:textId="77777777" w:rsidTr="007C4662">
        <w:trPr>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5C955ECD"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6962D8FA"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102AEE5A"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IL-2</w:t>
            </w:r>
          </w:p>
        </w:tc>
        <w:tc>
          <w:tcPr>
            <w:tcW w:w="1820" w:type="dxa"/>
            <w:noWrap/>
            <w:hideMark/>
          </w:tcPr>
          <w:p w14:paraId="5A06AC04"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4D01ED91"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2.199887764</w:t>
            </w:r>
          </w:p>
        </w:tc>
        <w:tc>
          <w:tcPr>
            <w:tcW w:w="1006" w:type="dxa"/>
            <w:noWrap/>
            <w:hideMark/>
          </w:tcPr>
          <w:p w14:paraId="5E03C4E4"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0.28</w:t>
            </w:r>
          </w:p>
        </w:tc>
        <w:tc>
          <w:tcPr>
            <w:tcW w:w="549" w:type="dxa"/>
            <w:noWrap/>
            <w:hideMark/>
          </w:tcPr>
          <w:p w14:paraId="51A54A46"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9</w:t>
            </w:r>
          </w:p>
        </w:tc>
        <w:tc>
          <w:tcPr>
            <w:tcW w:w="742" w:type="dxa"/>
            <w:noWrap/>
            <w:hideMark/>
          </w:tcPr>
          <w:p w14:paraId="4D1F4B67"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0.19</w:t>
            </w:r>
          </w:p>
        </w:tc>
        <w:tc>
          <w:tcPr>
            <w:tcW w:w="760" w:type="dxa"/>
            <w:noWrap/>
            <w:hideMark/>
          </w:tcPr>
          <w:p w14:paraId="449C7E71"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0.37</w:t>
            </w:r>
          </w:p>
        </w:tc>
        <w:tc>
          <w:tcPr>
            <w:tcW w:w="718" w:type="dxa"/>
            <w:noWrap/>
            <w:hideMark/>
          </w:tcPr>
          <w:p w14:paraId="42AB8E97"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0.127</w:t>
            </w:r>
          </w:p>
        </w:tc>
      </w:tr>
      <w:tr w:rsidR="007C4662" w:rsidRPr="007C4662" w14:paraId="72A02ED1" w14:textId="77777777" w:rsidTr="007C4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2E086A54"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13E3E53F"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28DE555D"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IL-4</w:t>
            </w:r>
          </w:p>
        </w:tc>
        <w:tc>
          <w:tcPr>
            <w:tcW w:w="1820" w:type="dxa"/>
            <w:noWrap/>
            <w:hideMark/>
          </w:tcPr>
          <w:p w14:paraId="747DA274"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12CE3BE5"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0.96423652</w:t>
            </w:r>
          </w:p>
        </w:tc>
        <w:tc>
          <w:tcPr>
            <w:tcW w:w="1006" w:type="dxa"/>
            <w:noWrap/>
            <w:hideMark/>
          </w:tcPr>
          <w:p w14:paraId="0CDC8E7F"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0.15</w:t>
            </w:r>
          </w:p>
        </w:tc>
        <w:tc>
          <w:tcPr>
            <w:tcW w:w="549" w:type="dxa"/>
            <w:noWrap/>
            <w:hideMark/>
          </w:tcPr>
          <w:p w14:paraId="04534A80"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10</w:t>
            </w:r>
          </w:p>
        </w:tc>
        <w:tc>
          <w:tcPr>
            <w:tcW w:w="742" w:type="dxa"/>
            <w:noWrap/>
            <w:hideMark/>
          </w:tcPr>
          <w:p w14:paraId="0A5DB1FF"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0.04</w:t>
            </w:r>
          </w:p>
        </w:tc>
        <w:tc>
          <w:tcPr>
            <w:tcW w:w="760" w:type="dxa"/>
            <w:noWrap/>
            <w:hideMark/>
          </w:tcPr>
          <w:p w14:paraId="47823E88"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0.26</w:t>
            </w:r>
          </w:p>
        </w:tc>
        <w:tc>
          <w:tcPr>
            <w:tcW w:w="718" w:type="dxa"/>
            <w:noWrap/>
            <w:hideMark/>
          </w:tcPr>
          <w:p w14:paraId="6AA5B867"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0.156</w:t>
            </w:r>
          </w:p>
        </w:tc>
      </w:tr>
      <w:tr w:rsidR="007C4662" w:rsidRPr="007C4662" w14:paraId="296AF2DE" w14:textId="77777777" w:rsidTr="007C4662">
        <w:trPr>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0630FB3F"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202341FB"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03A70677"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IL-6 trans</w:t>
            </w:r>
          </w:p>
        </w:tc>
        <w:tc>
          <w:tcPr>
            <w:tcW w:w="1820" w:type="dxa"/>
            <w:noWrap/>
            <w:hideMark/>
          </w:tcPr>
          <w:p w14:paraId="39AFB343"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247CD560"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3.548499192</w:t>
            </w:r>
          </w:p>
        </w:tc>
        <w:tc>
          <w:tcPr>
            <w:tcW w:w="1006" w:type="dxa"/>
            <w:noWrap/>
            <w:hideMark/>
          </w:tcPr>
          <w:p w14:paraId="64129B04"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17.79</w:t>
            </w:r>
          </w:p>
        </w:tc>
        <w:tc>
          <w:tcPr>
            <w:tcW w:w="549" w:type="dxa"/>
            <w:noWrap/>
            <w:hideMark/>
          </w:tcPr>
          <w:p w14:paraId="38D1CBCF"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23</w:t>
            </w:r>
          </w:p>
        </w:tc>
        <w:tc>
          <w:tcPr>
            <w:tcW w:w="742" w:type="dxa"/>
            <w:noWrap/>
            <w:hideMark/>
          </w:tcPr>
          <w:p w14:paraId="6384987E"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14.24</w:t>
            </w:r>
          </w:p>
        </w:tc>
        <w:tc>
          <w:tcPr>
            <w:tcW w:w="760" w:type="dxa"/>
            <w:noWrap/>
            <w:hideMark/>
          </w:tcPr>
          <w:p w14:paraId="70DB00DF"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21.33</w:t>
            </w:r>
          </w:p>
        </w:tc>
        <w:tc>
          <w:tcPr>
            <w:tcW w:w="718" w:type="dxa"/>
            <w:noWrap/>
            <w:hideMark/>
          </w:tcPr>
          <w:p w14:paraId="1CBD68D2"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5.013</w:t>
            </w:r>
          </w:p>
        </w:tc>
      </w:tr>
      <w:tr w:rsidR="007C4662" w:rsidRPr="007C4662" w14:paraId="7C23032A" w14:textId="77777777" w:rsidTr="007C4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06F3F96E"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58B4AF13"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26AD5BFF"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IL-8</w:t>
            </w:r>
          </w:p>
        </w:tc>
        <w:tc>
          <w:tcPr>
            <w:tcW w:w="1820" w:type="dxa"/>
            <w:noWrap/>
            <w:hideMark/>
          </w:tcPr>
          <w:p w14:paraId="63AF1549"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4ED06E94"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0.89077088</w:t>
            </w:r>
          </w:p>
        </w:tc>
        <w:tc>
          <w:tcPr>
            <w:tcW w:w="1006" w:type="dxa"/>
            <w:noWrap/>
            <w:hideMark/>
          </w:tcPr>
          <w:p w14:paraId="2D2F1489"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5.82</w:t>
            </w:r>
          </w:p>
        </w:tc>
        <w:tc>
          <w:tcPr>
            <w:tcW w:w="549" w:type="dxa"/>
            <w:noWrap/>
            <w:hideMark/>
          </w:tcPr>
          <w:p w14:paraId="02338D69"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4</w:t>
            </w:r>
          </w:p>
        </w:tc>
        <w:tc>
          <w:tcPr>
            <w:tcW w:w="742" w:type="dxa"/>
            <w:noWrap/>
            <w:hideMark/>
          </w:tcPr>
          <w:p w14:paraId="0EC4AD1F"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1.2</w:t>
            </w:r>
          </w:p>
        </w:tc>
        <w:tc>
          <w:tcPr>
            <w:tcW w:w="760" w:type="dxa"/>
            <w:noWrap/>
            <w:hideMark/>
          </w:tcPr>
          <w:p w14:paraId="2A3225AE"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10.44</w:t>
            </w:r>
          </w:p>
        </w:tc>
        <w:tc>
          <w:tcPr>
            <w:tcW w:w="718" w:type="dxa"/>
            <w:noWrap/>
            <w:hideMark/>
          </w:tcPr>
          <w:p w14:paraId="60DC3D28"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6.534</w:t>
            </w:r>
          </w:p>
        </w:tc>
      </w:tr>
      <w:tr w:rsidR="007C4662" w:rsidRPr="007C4662" w14:paraId="70CB89AE" w14:textId="77777777" w:rsidTr="007C4662">
        <w:trPr>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663D6814"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5CCEB0FD"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0068BF11"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IL-10</w:t>
            </w:r>
          </w:p>
        </w:tc>
        <w:tc>
          <w:tcPr>
            <w:tcW w:w="1820" w:type="dxa"/>
            <w:noWrap/>
            <w:hideMark/>
          </w:tcPr>
          <w:p w14:paraId="4D76AAE5"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5C86E41D"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5.279730633</w:t>
            </w:r>
          </w:p>
        </w:tc>
        <w:tc>
          <w:tcPr>
            <w:tcW w:w="1006" w:type="dxa"/>
            <w:noWrap/>
            <w:hideMark/>
          </w:tcPr>
          <w:p w14:paraId="3DEA1B5B"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2.24</w:t>
            </w:r>
          </w:p>
        </w:tc>
        <w:tc>
          <w:tcPr>
            <w:tcW w:w="549" w:type="dxa"/>
            <w:noWrap/>
            <w:hideMark/>
          </w:tcPr>
          <w:p w14:paraId="59283E56"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16</w:t>
            </w:r>
          </w:p>
        </w:tc>
        <w:tc>
          <w:tcPr>
            <w:tcW w:w="742" w:type="dxa"/>
            <w:noWrap/>
            <w:hideMark/>
          </w:tcPr>
          <w:p w14:paraId="77EC3FA2"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1.94</w:t>
            </w:r>
          </w:p>
        </w:tc>
        <w:tc>
          <w:tcPr>
            <w:tcW w:w="760" w:type="dxa"/>
            <w:noWrap/>
            <w:hideMark/>
          </w:tcPr>
          <w:p w14:paraId="3D521440"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2.54</w:t>
            </w:r>
          </w:p>
        </w:tc>
        <w:tc>
          <w:tcPr>
            <w:tcW w:w="718" w:type="dxa"/>
            <w:noWrap/>
            <w:hideMark/>
          </w:tcPr>
          <w:p w14:paraId="10DFB265"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0.424</w:t>
            </w:r>
          </w:p>
        </w:tc>
      </w:tr>
      <w:tr w:rsidR="007C4662" w:rsidRPr="007C4662" w14:paraId="3C76E48E" w14:textId="77777777" w:rsidTr="007C4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4B6DD2DE"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4F3F75D3"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5097FE10"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TNF a</w:t>
            </w:r>
          </w:p>
        </w:tc>
        <w:tc>
          <w:tcPr>
            <w:tcW w:w="1820" w:type="dxa"/>
            <w:noWrap/>
            <w:hideMark/>
          </w:tcPr>
          <w:p w14:paraId="71FA808E"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3222B223"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0.737850554</w:t>
            </w:r>
          </w:p>
        </w:tc>
        <w:tc>
          <w:tcPr>
            <w:tcW w:w="1006" w:type="dxa"/>
            <w:noWrap/>
            <w:hideMark/>
          </w:tcPr>
          <w:p w14:paraId="7818A794"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0.24</w:t>
            </w:r>
          </w:p>
        </w:tc>
        <w:tc>
          <w:tcPr>
            <w:tcW w:w="549" w:type="dxa"/>
            <w:noWrap/>
            <w:hideMark/>
          </w:tcPr>
          <w:p w14:paraId="64E1C1D0"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17</w:t>
            </w:r>
          </w:p>
        </w:tc>
        <w:tc>
          <w:tcPr>
            <w:tcW w:w="742" w:type="dxa"/>
            <w:noWrap/>
            <w:hideMark/>
          </w:tcPr>
          <w:p w14:paraId="43D53BE1"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0.01</w:t>
            </w:r>
          </w:p>
        </w:tc>
        <w:tc>
          <w:tcPr>
            <w:tcW w:w="760" w:type="dxa"/>
            <w:noWrap/>
            <w:hideMark/>
          </w:tcPr>
          <w:p w14:paraId="6666EF1E"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0.47</w:t>
            </w:r>
          </w:p>
        </w:tc>
        <w:tc>
          <w:tcPr>
            <w:tcW w:w="718" w:type="dxa"/>
            <w:noWrap/>
            <w:hideMark/>
          </w:tcPr>
          <w:p w14:paraId="15F03D93"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0.325</w:t>
            </w:r>
          </w:p>
        </w:tc>
      </w:tr>
      <w:tr w:rsidR="007C4662" w:rsidRPr="007C4662" w14:paraId="7D9181B9" w14:textId="77777777" w:rsidTr="007C4662">
        <w:trPr>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382ADF3F"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5FC34E8C"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62A948D1"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INF-λ</w:t>
            </w:r>
          </w:p>
        </w:tc>
        <w:tc>
          <w:tcPr>
            <w:tcW w:w="1820" w:type="dxa"/>
            <w:noWrap/>
            <w:hideMark/>
          </w:tcPr>
          <w:p w14:paraId="135B72B7"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364C8277"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1.46472119</w:t>
            </w:r>
          </w:p>
        </w:tc>
        <w:tc>
          <w:tcPr>
            <w:tcW w:w="1006" w:type="dxa"/>
            <w:noWrap/>
            <w:hideMark/>
          </w:tcPr>
          <w:p w14:paraId="3035DA9C"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0.58</w:t>
            </w:r>
          </w:p>
        </w:tc>
        <w:tc>
          <w:tcPr>
            <w:tcW w:w="549" w:type="dxa"/>
            <w:noWrap/>
            <w:hideMark/>
          </w:tcPr>
          <w:p w14:paraId="1D10622C"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11</w:t>
            </w:r>
          </w:p>
        </w:tc>
        <w:tc>
          <w:tcPr>
            <w:tcW w:w="742" w:type="dxa"/>
            <w:noWrap/>
            <w:hideMark/>
          </w:tcPr>
          <w:p w14:paraId="1893011D"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0.3</w:t>
            </w:r>
          </w:p>
        </w:tc>
        <w:tc>
          <w:tcPr>
            <w:tcW w:w="760" w:type="dxa"/>
            <w:noWrap/>
            <w:hideMark/>
          </w:tcPr>
          <w:p w14:paraId="5A9E61D1"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0.86</w:t>
            </w:r>
          </w:p>
        </w:tc>
        <w:tc>
          <w:tcPr>
            <w:tcW w:w="718" w:type="dxa"/>
            <w:noWrap/>
            <w:hideMark/>
          </w:tcPr>
          <w:p w14:paraId="091B762E"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0.396</w:t>
            </w:r>
          </w:p>
        </w:tc>
      </w:tr>
      <w:tr w:rsidR="007C4662" w:rsidRPr="007C4662" w14:paraId="79111165" w14:textId="77777777" w:rsidTr="007C4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522A8D31"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45777BB9"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13D249C4"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CD4</w:t>
            </w:r>
          </w:p>
        </w:tc>
        <w:tc>
          <w:tcPr>
            <w:tcW w:w="1820" w:type="dxa"/>
            <w:noWrap/>
            <w:hideMark/>
          </w:tcPr>
          <w:p w14:paraId="0564AAB7"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01F5DF0A"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-4.44222974</w:t>
            </w:r>
          </w:p>
        </w:tc>
        <w:tc>
          <w:tcPr>
            <w:tcW w:w="1006" w:type="dxa"/>
            <w:noWrap/>
            <w:hideMark/>
          </w:tcPr>
          <w:p w14:paraId="507A2AB8"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-218.34</w:t>
            </w:r>
          </w:p>
        </w:tc>
        <w:tc>
          <w:tcPr>
            <w:tcW w:w="549" w:type="dxa"/>
            <w:noWrap/>
            <w:hideMark/>
          </w:tcPr>
          <w:p w14:paraId="79C5B580"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21</w:t>
            </w:r>
          </w:p>
        </w:tc>
        <w:tc>
          <w:tcPr>
            <w:tcW w:w="742" w:type="dxa"/>
            <w:noWrap/>
            <w:hideMark/>
          </w:tcPr>
          <w:p w14:paraId="30D0EC7B"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-253</w:t>
            </w:r>
          </w:p>
        </w:tc>
        <w:tc>
          <w:tcPr>
            <w:tcW w:w="760" w:type="dxa"/>
            <w:noWrap/>
            <w:hideMark/>
          </w:tcPr>
          <w:p w14:paraId="5A0D039F"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-184</w:t>
            </w:r>
          </w:p>
        </w:tc>
        <w:tc>
          <w:tcPr>
            <w:tcW w:w="718" w:type="dxa"/>
            <w:noWrap/>
            <w:hideMark/>
          </w:tcPr>
          <w:p w14:paraId="4050DBE7"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49.15</w:t>
            </w:r>
          </w:p>
        </w:tc>
      </w:tr>
      <w:tr w:rsidR="007C4662" w:rsidRPr="007C4662" w14:paraId="5245772E" w14:textId="77777777" w:rsidTr="007C4662">
        <w:trPr>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1ED53FC9"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75FCD1AA"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7F046A2E"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CD8</w:t>
            </w:r>
          </w:p>
        </w:tc>
        <w:tc>
          <w:tcPr>
            <w:tcW w:w="1820" w:type="dxa"/>
            <w:noWrap/>
            <w:hideMark/>
          </w:tcPr>
          <w:p w14:paraId="676A57A0"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75B08B22"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-3.652707377</w:t>
            </w:r>
          </w:p>
        </w:tc>
        <w:tc>
          <w:tcPr>
            <w:tcW w:w="1006" w:type="dxa"/>
            <w:noWrap/>
            <w:hideMark/>
          </w:tcPr>
          <w:p w14:paraId="10D69AC7"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-148.23</w:t>
            </w:r>
          </w:p>
        </w:tc>
        <w:tc>
          <w:tcPr>
            <w:tcW w:w="549" w:type="dxa"/>
            <w:noWrap/>
            <w:hideMark/>
          </w:tcPr>
          <w:p w14:paraId="13FC8EDA"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21</w:t>
            </w:r>
          </w:p>
        </w:tc>
        <w:tc>
          <w:tcPr>
            <w:tcW w:w="742" w:type="dxa"/>
            <w:noWrap/>
            <w:hideMark/>
          </w:tcPr>
          <w:p w14:paraId="5B00EA68"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-177</w:t>
            </w:r>
          </w:p>
        </w:tc>
        <w:tc>
          <w:tcPr>
            <w:tcW w:w="760" w:type="dxa"/>
            <w:noWrap/>
            <w:hideMark/>
          </w:tcPr>
          <w:p w14:paraId="4D2D6DE0"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-120</w:t>
            </w:r>
          </w:p>
        </w:tc>
        <w:tc>
          <w:tcPr>
            <w:tcW w:w="718" w:type="dxa"/>
            <w:noWrap/>
            <w:hideMark/>
          </w:tcPr>
          <w:p w14:paraId="62DCF8E6"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40.58</w:t>
            </w:r>
          </w:p>
        </w:tc>
      </w:tr>
      <w:tr w:rsidR="007C4662" w:rsidRPr="007C4662" w14:paraId="7939B053" w14:textId="77777777" w:rsidTr="007C4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4DFA0191"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0B1AFA0F"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24F7D7E2"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NK cell</w:t>
            </w:r>
          </w:p>
        </w:tc>
        <w:tc>
          <w:tcPr>
            <w:tcW w:w="1820" w:type="dxa"/>
            <w:noWrap/>
            <w:hideMark/>
          </w:tcPr>
          <w:p w14:paraId="5321C90D" w14:textId="77777777" w:rsidR="007C4662" w:rsidRPr="007C4662" w:rsidRDefault="007C4662" w:rsidP="007C46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522ACA4B"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-2.296653428</w:t>
            </w:r>
          </w:p>
        </w:tc>
        <w:tc>
          <w:tcPr>
            <w:tcW w:w="1006" w:type="dxa"/>
            <w:noWrap/>
            <w:hideMark/>
          </w:tcPr>
          <w:p w14:paraId="4E9F7F87"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-43.75</w:t>
            </w:r>
          </w:p>
        </w:tc>
        <w:tc>
          <w:tcPr>
            <w:tcW w:w="549" w:type="dxa"/>
            <w:noWrap/>
            <w:hideMark/>
          </w:tcPr>
          <w:p w14:paraId="57EC478A"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14</w:t>
            </w:r>
          </w:p>
        </w:tc>
        <w:tc>
          <w:tcPr>
            <w:tcW w:w="742" w:type="dxa"/>
            <w:noWrap/>
            <w:hideMark/>
          </w:tcPr>
          <w:p w14:paraId="1E816FBF"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-57.2</w:t>
            </w:r>
          </w:p>
        </w:tc>
        <w:tc>
          <w:tcPr>
            <w:tcW w:w="760" w:type="dxa"/>
            <w:noWrap/>
            <w:hideMark/>
          </w:tcPr>
          <w:p w14:paraId="66A8BA77"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-30.3</w:t>
            </w:r>
          </w:p>
        </w:tc>
        <w:tc>
          <w:tcPr>
            <w:tcW w:w="718" w:type="dxa"/>
            <w:noWrap/>
            <w:hideMark/>
          </w:tcPr>
          <w:p w14:paraId="72065D64" w14:textId="77777777" w:rsidR="007C4662" w:rsidRPr="007C4662" w:rsidRDefault="007C4662" w:rsidP="007C466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19.05</w:t>
            </w:r>
          </w:p>
        </w:tc>
      </w:tr>
      <w:tr w:rsidR="007C4662" w:rsidRPr="007C4662" w14:paraId="23E78997" w14:textId="77777777" w:rsidTr="007C4662">
        <w:trPr>
          <w:trHeight w:val="300"/>
        </w:trPr>
        <w:tc>
          <w:tcPr>
            <w:cnfStyle w:val="001000000000" w:firstRow="0" w:lastRow="0" w:firstColumn="1" w:lastColumn="0" w:oddVBand="0" w:evenVBand="0" w:oddHBand="0" w:evenHBand="0" w:firstRowFirstColumn="0" w:firstRowLastColumn="0" w:lastRowFirstColumn="0" w:lastRowLastColumn="0"/>
            <w:tcW w:w="1397" w:type="dxa"/>
            <w:noWrap/>
            <w:hideMark/>
          </w:tcPr>
          <w:p w14:paraId="352E48AE" w14:textId="77777777" w:rsidR="007C4662" w:rsidRPr="007C4662" w:rsidRDefault="007C4662" w:rsidP="007C4662">
            <w:pPr>
              <w:rPr>
                <w:rFonts w:ascii="Calibri" w:eastAsia="Times New Roman" w:hAnsi="Calibri" w:cs="Calibri"/>
              </w:rPr>
            </w:pPr>
            <w:r w:rsidRPr="007C4662">
              <w:rPr>
                <w:rFonts w:ascii="Calibri" w:eastAsia="Times New Roman" w:hAnsi="Calibri" w:cs="Calibri"/>
              </w:rPr>
              <w:t>Akbari 2020</w:t>
            </w:r>
          </w:p>
        </w:tc>
        <w:tc>
          <w:tcPr>
            <w:tcW w:w="1120" w:type="dxa"/>
            <w:noWrap/>
            <w:hideMark/>
          </w:tcPr>
          <w:p w14:paraId="4BA6FDAC"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COVID 19</w:t>
            </w:r>
          </w:p>
        </w:tc>
        <w:tc>
          <w:tcPr>
            <w:tcW w:w="2161" w:type="dxa"/>
            <w:noWrap/>
            <w:hideMark/>
          </w:tcPr>
          <w:p w14:paraId="605E8DBE"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CD19</w:t>
            </w:r>
          </w:p>
        </w:tc>
        <w:tc>
          <w:tcPr>
            <w:tcW w:w="1820" w:type="dxa"/>
            <w:noWrap/>
            <w:hideMark/>
          </w:tcPr>
          <w:p w14:paraId="26709F32" w14:textId="77777777" w:rsidR="007C4662" w:rsidRPr="007C4662" w:rsidRDefault="007C4662" w:rsidP="007C46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roofErr w:type="spellStart"/>
            <w:r w:rsidRPr="007C4662">
              <w:rPr>
                <w:rFonts w:ascii="Calibri" w:eastAsia="Times New Roman" w:hAnsi="Calibri" w:cs="Calibri"/>
              </w:rPr>
              <w:t>wmd</w:t>
            </w:r>
            <w:proofErr w:type="spellEnd"/>
            <w:r w:rsidRPr="007C4662">
              <w:rPr>
                <w:rFonts w:ascii="Calibri" w:eastAsia="Times New Roman" w:hAnsi="Calibri" w:cs="Calibri"/>
              </w:rPr>
              <w:t xml:space="preserve"> to </w:t>
            </w:r>
            <w:proofErr w:type="spellStart"/>
            <w:r w:rsidRPr="007C4662">
              <w:rPr>
                <w:rFonts w:ascii="Calibri" w:eastAsia="Times New Roman" w:hAnsi="Calibri" w:cs="Calibri"/>
              </w:rPr>
              <w:t>smd</w:t>
            </w:r>
            <w:proofErr w:type="spellEnd"/>
            <w:r w:rsidRPr="007C4662">
              <w:rPr>
                <w:rFonts w:ascii="Calibri" w:eastAsia="Times New Roman" w:hAnsi="Calibri" w:cs="Calibri"/>
              </w:rPr>
              <w:t xml:space="preserve"> </w:t>
            </w:r>
            <w:proofErr w:type="spellStart"/>
            <w:r w:rsidRPr="007C4662">
              <w:rPr>
                <w:rFonts w:ascii="Calibri" w:eastAsia="Times New Roman" w:hAnsi="Calibri" w:cs="Calibri"/>
              </w:rPr>
              <w:t>approx</w:t>
            </w:r>
            <w:proofErr w:type="spellEnd"/>
          </w:p>
        </w:tc>
        <w:tc>
          <w:tcPr>
            <w:tcW w:w="1564" w:type="dxa"/>
            <w:noWrap/>
            <w:hideMark/>
          </w:tcPr>
          <w:p w14:paraId="49980D97"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-2.043025845</w:t>
            </w:r>
          </w:p>
        </w:tc>
        <w:tc>
          <w:tcPr>
            <w:tcW w:w="1006" w:type="dxa"/>
            <w:noWrap/>
            <w:hideMark/>
          </w:tcPr>
          <w:p w14:paraId="694E3E2F"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-33.27</w:t>
            </w:r>
          </w:p>
        </w:tc>
        <w:tc>
          <w:tcPr>
            <w:tcW w:w="549" w:type="dxa"/>
            <w:noWrap/>
            <w:hideMark/>
          </w:tcPr>
          <w:p w14:paraId="79B4733A"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15</w:t>
            </w:r>
          </w:p>
        </w:tc>
        <w:tc>
          <w:tcPr>
            <w:tcW w:w="742" w:type="dxa"/>
            <w:noWrap/>
            <w:hideMark/>
          </w:tcPr>
          <w:p w14:paraId="1AB57654"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-44.8</w:t>
            </w:r>
          </w:p>
        </w:tc>
        <w:tc>
          <w:tcPr>
            <w:tcW w:w="760" w:type="dxa"/>
            <w:noWrap/>
            <w:hideMark/>
          </w:tcPr>
          <w:p w14:paraId="3E892A8A"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7C4662">
              <w:rPr>
                <w:rFonts w:ascii="Calibri" w:eastAsia="Times New Roman" w:hAnsi="Calibri" w:cs="Calibri"/>
              </w:rPr>
              <w:t>-21.8</w:t>
            </w:r>
          </w:p>
        </w:tc>
        <w:tc>
          <w:tcPr>
            <w:tcW w:w="718" w:type="dxa"/>
            <w:noWrap/>
            <w:hideMark/>
          </w:tcPr>
          <w:p w14:paraId="2F31C88D" w14:textId="77777777" w:rsidR="007C4662" w:rsidRPr="007C4662" w:rsidRDefault="007C4662" w:rsidP="007C466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7C4662">
              <w:rPr>
                <w:rFonts w:ascii="Calibri" w:eastAsia="Times New Roman" w:hAnsi="Calibri" w:cs="Calibri"/>
                <w:i/>
                <w:iCs/>
              </w:rPr>
              <w:t>16.28</w:t>
            </w:r>
          </w:p>
        </w:tc>
      </w:tr>
    </w:tbl>
    <w:p w14:paraId="6B6A6D59" w14:textId="2A5725D0" w:rsidR="007C4662" w:rsidRPr="004539B9" w:rsidRDefault="007C4662" w:rsidP="004539B9">
      <w:r>
        <w:t xml:space="preserve">Table A8: </w:t>
      </w:r>
      <w:r>
        <w:rPr>
          <w:i/>
        </w:rPr>
        <w:t>D</w:t>
      </w:r>
      <w:r>
        <w:rPr>
          <w:i/>
        </w:rPr>
        <w:t xml:space="preserve">ata used to </w:t>
      </w:r>
      <w:r>
        <w:rPr>
          <w:i/>
        </w:rPr>
        <w:t>approximate</w:t>
      </w:r>
      <w:r>
        <w:rPr>
          <w:i/>
        </w:rPr>
        <w:t xml:space="preserve"> standard means difference (SM</w:t>
      </w:r>
      <w:r>
        <w:rPr>
          <w:i/>
        </w:rPr>
        <w:t xml:space="preserve">D) from weighted mean differences (WMD). </w:t>
      </w:r>
      <w:r>
        <w:rPr>
          <w:i/>
        </w:rPr>
        <w:t xml:space="preserve">Ref = sourcing for extrapolated data, Catalyst = intervention or pathogen affecting marker, Target = inflammatory marker tracked, </w:t>
      </w:r>
      <w:r>
        <w:rPr>
          <w:i/>
        </w:rPr>
        <w:t>Conversion</w:t>
      </w:r>
      <w:r>
        <w:rPr>
          <w:i/>
        </w:rPr>
        <w:t xml:space="preserve"> = </w:t>
      </w:r>
      <w:r>
        <w:rPr>
          <w:i/>
        </w:rPr>
        <w:t>which values were converted into which format</w:t>
      </w:r>
      <w:r>
        <w:rPr>
          <w:i/>
        </w:rPr>
        <w:t xml:space="preserve">, d1 = </w:t>
      </w:r>
      <w:r>
        <w:rPr>
          <w:i/>
        </w:rPr>
        <w:t>primary group’s effect size, n</w:t>
      </w:r>
      <w:r>
        <w:rPr>
          <w:i/>
        </w:rPr>
        <w:t xml:space="preserve"> = </w:t>
      </w:r>
      <w:r>
        <w:rPr>
          <w:i/>
        </w:rPr>
        <w:t xml:space="preserve">primary group’s sample size, Lower = lower range of </w:t>
      </w:r>
      <w:proofErr w:type="spellStart"/>
      <w:r>
        <w:rPr>
          <w:i/>
        </w:rPr>
        <w:t>wmd</w:t>
      </w:r>
      <w:proofErr w:type="spellEnd"/>
      <w:r>
        <w:rPr>
          <w:i/>
        </w:rPr>
        <w:t xml:space="preserve"> values, Upper = upper range of </w:t>
      </w:r>
      <w:proofErr w:type="spellStart"/>
      <w:r>
        <w:rPr>
          <w:i/>
        </w:rPr>
        <w:t>wmd</w:t>
      </w:r>
      <w:proofErr w:type="spellEnd"/>
      <w:r>
        <w:rPr>
          <w:i/>
        </w:rPr>
        <w:t xml:space="preserve"> values, SD = standard deviation for selected values</w:t>
      </w:r>
      <w:bookmarkStart w:id="0" w:name="_GoBack"/>
      <w:bookmarkEnd w:id="0"/>
    </w:p>
    <w:sectPr w:rsidR="007C4662" w:rsidRPr="004539B9" w:rsidSect="007706E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D19C7"/>
    <w:multiLevelType w:val="hybridMultilevel"/>
    <w:tmpl w:val="4906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76F2D"/>
    <w:multiLevelType w:val="hybridMultilevel"/>
    <w:tmpl w:val="BFE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14007"/>
    <w:multiLevelType w:val="hybridMultilevel"/>
    <w:tmpl w:val="2452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20619"/>
    <w:multiLevelType w:val="hybridMultilevel"/>
    <w:tmpl w:val="527C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E5A56"/>
    <w:multiLevelType w:val="hybridMultilevel"/>
    <w:tmpl w:val="B42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31A25CD-2557-47AD-B2DE-9571216748D5}"/>
    <w:docVar w:name="dgnword-eventsink" w:val="642027000"/>
  </w:docVars>
  <w:rsids>
    <w:rsidRoot w:val="00F000DE"/>
    <w:rsid w:val="000C3C60"/>
    <w:rsid w:val="00114190"/>
    <w:rsid w:val="00127EF8"/>
    <w:rsid w:val="001C327B"/>
    <w:rsid w:val="00266106"/>
    <w:rsid w:val="004539B9"/>
    <w:rsid w:val="0054043B"/>
    <w:rsid w:val="006B0F92"/>
    <w:rsid w:val="006E2902"/>
    <w:rsid w:val="00705F76"/>
    <w:rsid w:val="007706E9"/>
    <w:rsid w:val="007C4662"/>
    <w:rsid w:val="00A54C9F"/>
    <w:rsid w:val="00B5339E"/>
    <w:rsid w:val="00D3694A"/>
    <w:rsid w:val="00D71B63"/>
    <w:rsid w:val="00F000DE"/>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C3E6"/>
  <w15:chartTrackingRefBased/>
  <w15:docId w15:val="{2A0336BA-2546-40A8-A6D3-7C879CB0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DE"/>
  </w:style>
  <w:style w:type="paragraph" w:styleId="Heading1">
    <w:name w:val="heading 1"/>
    <w:basedOn w:val="Normal"/>
    <w:next w:val="Normal"/>
    <w:link w:val="Heading1Char"/>
    <w:uiPriority w:val="9"/>
    <w:qFormat/>
    <w:rsid w:val="00F000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00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0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0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00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000DE"/>
    <w:rPr>
      <w:rFonts w:asciiTheme="majorHAnsi" w:eastAsiaTheme="majorEastAsia" w:hAnsiTheme="majorHAnsi" w:cstheme="majorBidi"/>
      <w:color w:val="1F3763" w:themeColor="accent1" w:themeShade="7F"/>
      <w:sz w:val="24"/>
      <w:szCs w:val="24"/>
    </w:rPr>
  </w:style>
  <w:style w:type="paragraph" w:customStyle="1" w:styleId="EndNoteBibliography">
    <w:name w:val="EndNote Bibliography"/>
    <w:basedOn w:val="Normal"/>
    <w:link w:val="EndNoteBibliographyChar"/>
    <w:rsid w:val="00114190"/>
    <w:pPr>
      <w:spacing w:line="240" w:lineRule="auto"/>
    </w:pPr>
    <w:rPr>
      <w:rFonts w:ascii="Calibri Light" w:hAnsi="Calibri Light" w:cs="Calibri Light"/>
      <w:noProof/>
      <w:sz w:val="26"/>
    </w:rPr>
  </w:style>
  <w:style w:type="character" w:customStyle="1" w:styleId="EndNoteBibliographyChar">
    <w:name w:val="EndNote Bibliography Char"/>
    <w:basedOn w:val="DefaultParagraphFont"/>
    <w:link w:val="EndNoteBibliography"/>
    <w:rsid w:val="00114190"/>
    <w:rPr>
      <w:rFonts w:ascii="Calibri Light" w:hAnsi="Calibri Light" w:cs="Calibri Light"/>
      <w:noProof/>
      <w:sz w:val="26"/>
    </w:rPr>
  </w:style>
  <w:style w:type="character" w:styleId="EndnoteReference">
    <w:name w:val="endnote reference"/>
    <w:basedOn w:val="DefaultParagraphFont"/>
    <w:uiPriority w:val="99"/>
    <w:semiHidden/>
    <w:unhideWhenUsed/>
    <w:rsid w:val="00114190"/>
    <w:rPr>
      <w:vertAlign w:val="superscript"/>
    </w:rPr>
  </w:style>
  <w:style w:type="paragraph" w:styleId="EndnoteText">
    <w:name w:val="endnote text"/>
    <w:basedOn w:val="Normal"/>
    <w:link w:val="EndnoteTextChar"/>
    <w:uiPriority w:val="99"/>
    <w:semiHidden/>
    <w:unhideWhenUsed/>
    <w:rsid w:val="001141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4190"/>
    <w:rPr>
      <w:sz w:val="20"/>
      <w:szCs w:val="20"/>
    </w:rPr>
  </w:style>
  <w:style w:type="paragraph" w:styleId="Caption">
    <w:name w:val="caption"/>
    <w:basedOn w:val="Normal"/>
    <w:next w:val="Normal"/>
    <w:uiPriority w:val="35"/>
    <w:unhideWhenUsed/>
    <w:qFormat/>
    <w:rsid w:val="00F000DE"/>
    <w:pPr>
      <w:spacing w:after="200" w:line="240" w:lineRule="auto"/>
    </w:pPr>
    <w:rPr>
      <w:i/>
      <w:iCs/>
      <w:color w:val="44546A" w:themeColor="text2"/>
      <w:sz w:val="18"/>
      <w:szCs w:val="18"/>
    </w:rPr>
  </w:style>
  <w:style w:type="table" w:styleId="TableGrid">
    <w:name w:val="Table Grid"/>
    <w:basedOn w:val="TableNormal"/>
    <w:uiPriority w:val="39"/>
    <w:rsid w:val="00F00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0DE"/>
    <w:pPr>
      <w:ind w:left="720"/>
      <w:contextualSpacing/>
    </w:pPr>
  </w:style>
  <w:style w:type="table" w:styleId="PlainTable1">
    <w:name w:val="Plain Table 1"/>
    <w:basedOn w:val="TableNormal"/>
    <w:uiPriority w:val="41"/>
    <w:rsid w:val="00F000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000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00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0DE"/>
  </w:style>
  <w:style w:type="paragraph" w:styleId="Footer">
    <w:name w:val="footer"/>
    <w:basedOn w:val="Normal"/>
    <w:link w:val="FooterChar"/>
    <w:uiPriority w:val="99"/>
    <w:unhideWhenUsed/>
    <w:rsid w:val="00F00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0DE"/>
  </w:style>
  <w:style w:type="character" w:styleId="Hyperlink">
    <w:name w:val="Hyperlink"/>
    <w:basedOn w:val="DefaultParagraphFont"/>
    <w:uiPriority w:val="99"/>
    <w:unhideWhenUsed/>
    <w:rsid w:val="00F000DE"/>
    <w:rPr>
      <w:color w:val="0000FF"/>
      <w:u w:val="single"/>
    </w:rPr>
  </w:style>
  <w:style w:type="paragraph" w:styleId="NoSpacing">
    <w:name w:val="No Spacing"/>
    <w:uiPriority w:val="1"/>
    <w:qFormat/>
    <w:rsid w:val="00F000DE"/>
    <w:pPr>
      <w:spacing w:after="0" w:line="240" w:lineRule="auto"/>
    </w:pPr>
  </w:style>
  <w:style w:type="table" w:styleId="GridTable2-Accent3">
    <w:name w:val="Grid Table 2 Accent 3"/>
    <w:basedOn w:val="TableNormal"/>
    <w:uiPriority w:val="47"/>
    <w:rsid w:val="00F000D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F000D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qFormat/>
    <w:rsid w:val="00F000DE"/>
    <w:pPr>
      <w:outlineLvl w:val="9"/>
    </w:pPr>
  </w:style>
  <w:style w:type="paragraph" w:styleId="TOC1">
    <w:name w:val="toc 1"/>
    <w:basedOn w:val="Normal"/>
    <w:next w:val="Normal"/>
    <w:autoRedefine/>
    <w:uiPriority w:val="39"/>
    <w:unhideWhenUsed/>
    <w:rsid w:val="00F000DE"/>
    <w:pPr>
      <w:spacing w:after="100"/>
    </w:pPr>
  </w:style>
  <w:style w:type="paragraph" w:styleId="TOC2">
    <w:name w:val="toc 2"/>
    <w:basedOn w:val="Normal"/>
    <w:next w:val="Normal"/>
    <w:autoRedefine/>
    <w:uiPriority w:val="39"/>
    <w:unhideWhenUsed/>
    <w:rsid w:val="00F000DE"/>
    <w:pPr>
      <w:spacing w:after="100"/>
      <w:ind w:left="220"/>
    </w:pPr>
  </w:style>
  <w:style w:type="paragraph" w:styleId="TOC3">
    <w:name w:val="toc 3"/>
    <w:basedOn w:val="Normal"/>
    <w:next w:val="Normal"/>
    <w:autoRedefine/>
    <w:uiPriority w:val="39"/>
    <w:unhideWhenUsed/>
    <w:rsid w:val="00F000DE"/>
    <w:pPr>
      <w:spacing w:after="100"/>
      <w:ind w:left="440"/>
    </w:pPr>
  </w:style>
  <w:style w:type="character" w:styleId="CommentReference">
    <w:name w:val="annotation reference"/>
    <w:basedOn w:val="DefaultParagraphFont"/>
    <w:uiPriority w:val="99"/>
    <w:semiHidden/>
    <w:unhideWhenUsed/>
    <w:rsid w:val="00F000DE"/>
    <w:rPr>
      <w:sz w:val="16"/>
      <w:szCs w:val="16"/>
    </w:rPr>
  </w:style>
  <w:style w:type="paragraph" w:styleId="CommentText">
    <w:name w:val="annotation text"/>
    <w:basedOn w:val="Normal"/>
    <w:link w:val="CommentTextChar"/>
    <w:uiPriority w:val="99"/>
    <w:semiHidden/>
    <w:unhideWhenUsed/>
    <w:rsid w:val="00F000DE"/>
    <w:pPr>
      <w:spacing w:line="240" w:lineRule="auto"/>
    </w:pPr>
    <w:rPr>
      <w:sz w:val="20"/>
      <w:szCs w:val="20"/>
    </w:rPr>
  </w:style>
  <w:style w:type="character" w:customStyle="1" w:styleId="CommentTextChar">
    <w:name w:val="Comment Text Char"/>
    <w:basedOn w:val="DefaultParagraphFont"/>
    <w:link w:val="CommentText"/>
    <w:uiPriority w:val="99"/>
    <w:semiHidden/>
    <w:rsid w:val="00F000DE"/>
    <w:rPr>
      <w:sz w:val="20"/>
      <w:szCs w:val="20"/>
    </w:rPr>
  </w:style>
  <w:style w:type="paragraph" w:styleId="CommentSubject">
    <w:name w:val="annotation subject"/>
    <w:basedOn w:val="CommentText"/>
    <w:next w:val="CommentText"/>
    <w:link w:val="CommentSubjectChar"/>
    <w:uiPriority w:val="99"/>
    <w:semiHidden/>
    <w:unhideWhenUsed/>
    <w:rsid w:val="00F000DE"/>
    <w:rPr>
      <w:b/>
      <w:bCs/>
    </w:rPr>
  </w:style>
  <w:style w:type="character" w:customStyle="1" w:styleId="CommentSubjectChar">
    <w:name w:val="Comment Subject Char"/>
    <w:basedOn w:val="CommentTextChar"/>
    <w:link w:val="CommentSubject"/>
    <w:uiPriority w:val="99"/>
    <w:semiHidden/>
    <w:rsid w:val="00F000DE"/>
    <w:rPr>
      <w:b/>
      <w:bCs/>
      <w:sz w:val="20"/>
      <w:szCs w:val="20"/>
    </w:rPr>
  </w:style>
  <w:style w:type="paragraph" w:styleId="BalloonText">
    <w:name w:val="Balloon Text"/>
    <w:basedOn w:val="Normal"/>
    <w:link w:val="BalloonTextChar"/>
    <w:uiPriority w:val="99"/>
    <w:semiHidden/>
    <w:unhideWhenUsed/>
    <w:rsid w:val="00F00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0DE"/>
    <w:rPr>
      <w:rFonts w:ascii="Segoe UI" w:hAnsi="Segoe UI" w:cs="Segoe UI"/>
      <w:sz w:val="18"/>
      <w:szCs w:val="18"/>
    </w:rPr>
  </w:style>
  <w:style w:type="character" w:styleId="FollowedHyperlink">
    <w:name w:val="FollowedHyperlink"/>
    <w:basedOn w:val="DefaultParagraphFont"/>
    <w:uiPriority w:val="99"/>
    <w:semiHidden/>
    <w:unhideWhenUsed/>
    <w:rsid w:val="00F000DE"/>
    <w:rPr>
      <w:color w:val="954F72" w:themeColor="followedHyperlink"/>
      <w:u w:val="single"/>
    </w:rPr>
  </w:style>
  <w:style w:type="paragraph" w:customStyle="1" w:styleId="EndNoteBibliographyTitle">
    <w:name w:val="EndNote Bibliography Title"/>
    <w:basedOn w:val="Normal"/>
    <w:link w:val="EndNoteBibliographyTitleChar"/>
    <w:rsid w:val="00F000DE"/>
    <w:pPr>
      <w:spacing w:after="0"/>
      <w:jc w:val="center"/>
    </w:pPr>
    <w:rPr>
      <w:rFonts w:ascii="Calibri Light" w:hAnsi="Calibri Light" w:cs="Calibri Light"/>
      <w:noProof/>
      <w:sz w:val="26"/>
    </w:rPr>
  </w:style>
  <w:style w:type="character" w:customStyle="1" w:styleId="EndNoteBibliographyTitleChar">
    <w:name w:val="EndNote Bibliography Title Char"/>
    <w:basedOn w:val="DefaultParagraphFont"/>
    <w:link w:val="EndNoteBibliographyTitle"/>
    <w:rsid w:val="00F000DE"/>
    <w:rPr>
      <w:rFonts w:ascii="Calibri Light" w:hAnsi="Calibri Light" w:cs="Calibri Light"/>
      <w:noProof/>
      <w:sz w:val="26"/>
    </w:rPr>
  </w:style>
  <w:style w:type="paragraph" w:styleId="Revision">
    <w:name w:val="Revision"/>
    <w:hidden/>
    <w:uiPriority w:val="99"/>
    <w:semiHidden/>
    <w:rsid w:val="00F000DE"/>
    <w:pPr>
      <w:spacing w:after="0" w:line="240" w:lineRule="auto"/>
    </w:pPr>
  </w:style>
  <w:style w:type="character" w:styleId="LineNumber">
    <w:name w:val="line number"/>
    <w:basedOn w:val="DefaultParagraphFont"/>
    <w:uiPriority w:val="99"/>
    <w:semiHidden/>
    <w:unhideWhenUsed/>
    <w:rsid w:val="00F0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9786">
      <w:bodyDiv w:val="1"/>
      <w:marLeft w:val="0"/>
      <w:marRight w:val="0"/>
      <w:marTop w:val="0"/>
      <w:marBottom w:val="0"/>
      <w:divBdr>
        <w:top w:val="none" w:sz="0" w:space="0" w:color="auto"/>
        <w:left w:val="none" w:sz="0" w:space="0" w:color="auto"/>
        <w:bottom w:val="none" w:sz="0" w:space="0" w:color="auto"/>
        <w:right w:val="none" w:sz="0" w:space="0" w:color="auto"/>
      </w:divBdr>
    </w:div>
    <w:div w:id="780226985">
      <w:bodyDiv w:val="1"/>
      <w:marLeft w:val="0"/>
      <w:marRight w:val="0"/>
      <w:marTop w:val="0"/>
      <w:marBottom w:val="0"/>
      <w:divBdr>
        <w:top w:val="none" w:sz="0" w:space="0" w:color="auto"/>
        <w:left w:val="none" w:sz="0" w:space="0" w:color="auto"/>
        <w:bottom w:val="none" w:sz="0" w:space="0" w:color="auto"/>
        <w:right w:val="none" w:sz="0" w:space="0" w:color="auto"/>
      </w:divBdr>
    </w:div>
    <w:div w:id="810100671">
      <w:bodyDiv w:val="1"/>
      <w:marLeft w:val="0"/>
      <w:marRight w:val="0"/>
      <w:marTop w:val="0"/>
      <w:marBottom w:val="0"/>
      <w:divBdr>
        <w:top w:val="none" w:sz="0" w:space="0" w:color="auto"/>
        <w:left w:val="none" w:sz="0" w:space="0" w:color="auto"/>
        <w:bottom w:val="none" w:sz="0" w:space="0" w:color="auto"/>
        <w:right w:val="none" w:sz="0" w:space="0" w:color="auto"/>
      </w:divBdr>
    </w:div>
    <w:div w:id="113883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15</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Castle</dc:creator>
  <cp:keywords/>
  <dc:description/>
  <cp:lastModifiedBy>Ryan Castle</cp:lastModifiedBy>
  <cp:revision>9</cp:revision>
  <dcterms:created xsi:type="dcterms:W3CDTF">2021-08-23T22:21:00Z</dcterms:created>
  <dcterms:modified xsi:type="dcterms:W3CDTF">2021-08-24T22:21:00Z</dcterms:modified>
</cp:coreProperties>
</file>