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D087" w14:textId="77777777" w:rsidR="005357FA" w:rsidRPr="006731F9" w:rsidRDefault="005357FA" w:rsidP="006D704D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4"/>
          <w:lang w:val="en-US"/>
        </w:rPr>
      </w:pPr>
      <w:r w:rsidRPr="006731F9">
        <w:rPr>
          <w:rFonts w:ascii="Arial" w:eastAsia="Times New Roman" w:hAnsi="Arial" w:cs="Arial"/>
          <w:b/>
          <w:bCs/>
          <w:noProof/>
          <w:sz w:val="20"/>
          <w:szCs w:val="24"/>
          <w:lang w:eastAsia="pl-PL"/>
        </w:rPr>
        <w:drawing>
          <wp:inline distT="0" distB="0" distL="0" distR="0" wp14:anchorId="5C581E3A" wp14:editId="3B8C76AE">
            <wp:extent cx="5760720" cy="31178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. S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2A39C" w14:textId="77777777" w:rsidR="005357FA" w:rsidRPr="006731F9" w:rsidRDefault="005357FA" w:rsidP="005357FA">
      <w:pPr>
        <w:spacing w:after="0" w:line="480" w:lineRule="auto"/>
        <w:jc w:val="both"/>
        <w:rPr>
          <w:rFonts w:ascii="Arial" w:eastAsia="Times New Roman" w:hAnsi="Arial" w:cs="Calibri"/>
          <w:iCs/>
          <w:sz w:val="20"/>
          <w:szCs w:val="24"/>
          <w:lang w:val="en-US"/>
        </w:rPr>
      </w:pPr>
      <w:r w:rsidRPr="006731F9">
        <w:rPr>
          <w:rFonts w:ascii="Arial" w:eastAsia="Times New Roman" w:hAnsi="Arial" w:cs="Calibri"/>
          <w:b/>
          <w:iCs/>
          <w:sz w:val="20"/>
          <w:szCs w:val="24"/>
          <w:lang w:val="en-US"/>
        </w:rPr>
        <w:t>Figure S1.</w:t>
      </w:r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 xml:space="preserve"> Analysis of HS-5, HepG2 and C3A cell viability after 48 h of cultivation on uncoated (control) and diamond-coated plates (</w:t>
      </w:r>
      <w:proofErr w:type="spellStart"/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>nfND</w:t>
      </w:r>
      <w:proofErr w:type="spellEnd"/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 xml:space="preserve">) using the XTT assay. </w:t>
      </w:r>
    </w:p>
    <w:p w14:paraId="210B65F9" w14:textId="77777777" w:rsidR="005357FA" w:rsidRPr="006731F9" w:rsidRDefault="005357FA" w:rsidP="005357FA">
      <w:pPr>
        <w:spacing w:after="0" w:line="480" w:lineRule="auto"/>
        <w:jc w:val="both"/>
        <w:rPr>
          <w:rFonts w:ascii="Arial" w:eastAsia="Times New Roman" w:hAnsi="Arial" w:cs="Calibri"/>
          <w:iCs/>
          <w:sz w:val="20"/>
          <w:szCs w:val="24"/>
          <w:lang w:val="en-US"/>
        </w:rPr>
      </w:pPr>
      <w:r w:rsidRPr="006731F9">
        <w:rPr>
          <w:rFonts w:ascii="Arial" w:eastAsia="Times New Roman" w:hAnsi="Arial" w:cs="Calibri"/>
          <w:b/>
          <w:iCs/>
          <w:sz w:val="20"/>
          <w:szCs w:val="24"/>
          <w:lang w:val="en-US"/>
        </w:rPr>
        <w:t>Notes:</w:t>
      </w:r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 xml:space="preserve"> Different letters indicate significant differences control </w:t>
      </w:r>
      <w:r w:rsidRPr="006731F9">
        <w:rPr>
          <w:rFonts w:ascii="Arial" w:eastAsia="Times New Roman" w:hAnsi="Arial" w:cs="Calibri"/>
          <w:i/>
          <w:iCs/>
          <w:sz w:val="20"/>
          <w:szCs w:val="24"/>
          <w:lang w:val="en-US"/>
        </w:rPr>
        <w:t xml:space="preserve">vs </w:t>
      </w:r>
      <w:proofErr w:type="spellStart"/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>nfND</w:t>
      </w:r>
      <w:proofErr w:type="spellEnd"/>
      <w:r w:rsidRPr="006731F9">
        <w:rPr>
          <w:rFonts w:ascii="Arial" w:eastAsia="Times New Roman" w:hAnsi="Arial" w:cs="Calibri"/>
          <w:iCs/>
          <w:sz w:val="20"/>
          <w:szCs w:val="24"/>
          <w:lang w:val="en-US"/>
        </w:rPr>
        <w:t xml:space="preserve"> (p ≤ 0.05, t-test).</w:t>
      </w:r>
    </w:p>
    <w:p w14:paraId="4D53D42D" w14:textId="77777777" w:rsidR="005357FA" w:rsidRPr="006731F9" w:rsidRDefault="005357FA" w:rsidP="006D704D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4"/>
          <w:lang w:val="en-US"/>
        </w:rPr>
      </w:pPr>
    </w:p>
    <w:p w14:paraId="23FFB092" w14:textId="77777777" w:rsidR="006D704D" w:rsidRPr="006731F9" w:rsidRDefault="006D704D" w:rsidP="006D704D">
      <w:pPr>
        <w:widowControl w:val="0"/>
        <w:spacing w:after="0" w:line="480" w:lineRule="auto"/>
        <w:rPr>
          <w:rFonts w:ascii="Arial" w:eastAsia="Times New Roman" w:hAnsi="Arial" w:cs="Arial"/>
          <w:sz w:val="20"/>
          <w:szCs w:val="24"/>
          <w:lang w:val="en-US"/>
        </w:rPr>
      </w:pPr>
      <w:r w:rsidRPr="006731F9">
        <w:rPr>
          <w:rFonts w:ascii="Arial" w:eastAsia="Times New Roman" w:hAnsi="Arial" w:cs="Arial"/>
          <w:b/>
          <w:bCs/>
          <w:sz w:val="20"/>
          <w:szCs w:val="24"/>
          <w:lang w:val="en-US"/>
        </w:rPr>
        <w:t>Table S1</w:t>
      </w:r>
      <w:r w:rsidRPr="006731F9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proofErr w:type="gramStart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>The</w:t>
      </w:r>
      <w:proofErr w:type="gramEnd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 xml:space="preserve"> top 44 proteins from the HepG2 cells divided into functional activities according to </w:t>
      </w:r>
      <w:proofErr w:type="spellStart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>UniProt</w:t>
      </w:r>
      <w:proofErr w:type="spellEnd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 xml:space="preserve"> database, including the name of the gene and the molecular mass of the protein (</w:t>
      </w:r>
      <w:proofErr w:type="spellStart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>kDa</w:t>
      </w:r>
      <w:proofErr w:type="spellEnd"/>
      <w:r w:rsidRPr="006731F9">
        <w:rPr>
          <w:rFonts w:ascii="Arial" w:eastAsia="Times New Roman" w:hAnsi="Arial" w:cs="Arial"/>
          <w:sz w:val="20"/>
          <w:szCs w:val="20"/>
          <w:lang w:val="en-US" w:eastAsia="de-DE" w:bidi="en-US"/>
        </w:rPr>
        <w:t>). Fold changes (FC) in protein expression are shown. INF., infinity (t-test)</w:t>
      </w:r>
    </w:p>
    <w:tbl>
      <w:tblPr>
        <w:tblpPr w:leftFromText="141" w:rightFromText="141" w:vertAnchor="text" w:horzAnchor="margin" w:tblpXSpec="center" w:tblpY="607"/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36"/>
        <w:gridCol w:w="1977"/>
        <w:gridCol w:w="1163"/>
        <w:gridCol w:w="1277"/>
        <w:gridCol w:w="1700"/>
        <w:gridCol w:w="1275"/>
      </w:tblGrid>
      <w:tr w:rsidR="006D704D" w:rsidRPr="006731F9" w14:paraId="2A43596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8BE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0D2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Gene name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FFB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Protein name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F642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E3F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logFC</w:t>
            </w:r>
            <w:proofErr w:type="spellEnd"/>
          </w:p>
          <w:p w14:paraId="09AC72F3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ND </w:t>
            </w:r>
            <w:r w:rsidRPr="006731F9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v</w:t>
            </w: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886E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Classification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A79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Molecular mass [</w:t>
            </w: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kDa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6D704D" w:rsidRPr="006731F9" w14:paraId="170B5C97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A7C3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EXTRACELLULAR MATRIX  </w:t>
            </w:r>
          </w:p>
        </w:tc>
      </w:tr>
      <w:tr w:rsidR="006D704D" w:rsidRPr="006731F9" w14:paraId="0001A313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B8D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DB7C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VTN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F3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Vitronectin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10FD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63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4D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D11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54</w:t>
            </w:r>
          </w:p>
        </w:tc>
      </w:tr>
      <w:tr w:rsidR="006D704D" w:rsidRPr="006731F9" w14:paraId="3566F72C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AE1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D6A5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NID1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25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Nidogen-1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A2FC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70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1.0413927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ADC1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E0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136</w:t>
            </w:r>
          </w:p>
        </w:tc>
      </w:tr>
      <w:tr w:rsidR="006D704D" w:rsidRPr="006731F9" w14:paraId="61873D3F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21A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1F99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SDC4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E3D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Syndecan-4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582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0.00013</w:t>
            </w:r>
          </w:p>
          <w:p w14:paraId="0DF971FC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774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1D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522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22</w:t>
            </w:r>
          </w:p>
        </w:tc>
      </w:tr>
      <w:tr w:rsidR="006D704D" w:rsidRPr="006731F9" w14:paraId="5E09AB33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7D05" w14:textId="77777777" w:rsidR="006D704D" w:rsidRPr="006731F9" w:rsidRDefault="006D704D" w:rsidP="006D704D">
            <w:pPr>
              <w:spacing w:after="0" w:line="360" w:lineRule="auto"/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835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AFP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065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Alpha-fetoprotein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76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0.00220</w:t>
            </w:r>
          </w:p>
          <w:p w14:paraId="20BFF14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189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1.2304489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8890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D43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69</w:t>
            </w:r>
          </w:p>
        </w:tc>
      </w:tr>
      <w:tr w:rsidR="006D704D" w:rsidRPr="006731F9" w14:paraId="0E94BD18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F9BB57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ADHESION</w:t>
            </w:r>
          </w:p>
        </w:tc>
      </w:tr>
      <w:tr w:rsidR="006D704D" w:rsidRPr="006731F9" w14:paraId="036979BE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F5F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0F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TLN1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1E0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Talin-1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379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043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-0.6989700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495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Downregulated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1BA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270 </w:t>
            </w:r>
          </w:p>
        </w:tc>
      </w:tr>
      <w:tr w:rsidR="006D704D" w:rsidRPr="006731F9" w14:paraId="7AB463FA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2D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BAD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SPTAN1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CC6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Spectrin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alpha chain. non-erythrocytic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923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190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-0.2218488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F617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BF8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285</w:t>
            </w:r>
          </w:p>
        </w:tc>
      </w:tr>
      <w:tr w:rsidR="006D704D" w:rsidRPr="006731F9" w14:paraId="348D5994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734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E4D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MAP4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31E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Microtubule-associated protein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9A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29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-0.5228787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AB9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4BE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245</w:t>
            </w:r>
          </w:p>
        </w:tc>
      </w:tr>
      <w:tr w:rsidR="006D704D" w:rsidRPr="006731F9" w14:paraId="08B9FB3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49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199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ARHGDIA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260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Rho GDP-dissociation inhibitor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ADE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8A4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-1.3979400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0D3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DB3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D704D" w:rsidRPr="006731F9" w14:paraId="252D7EB9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465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2A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TPM3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520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Tropomyosin alpha-3 chain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47A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E612" w14:textId="77777777" w:rsidR="006D704D" w:rsidRPr="006731F9" w:rsidRDefault="006D704D" w:rsidP="006D704D">
            <w:pPr>
              <w:tabs>
                <w:tab w:val="left" w:pos="756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-0.522879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20A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42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</w:t>
            </w:r>
          </w:p>
        </w:tc>
      </w:tr>
      <w:tr w:rsidR="006D704D" w:rsidRPr="006731F9" w14:paraId="111330B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426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DA1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ITGα6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85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Integrin alpha-6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BB9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C40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8.0791813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75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CBC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127</w:t>
            </w:r>
          </w:p>
        </w:tc>
      </w:tr>
      <w:tr w:rsidR="006D704D" w:rsidRPr="006731F9" w14:paraId="2F6BAA8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ADE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21D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EPHA2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851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Ephrin type-A receptor 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3FA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07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7.8750613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A617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952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108</w:t>
            </w:r>
          </w:p>
        </w:tc>
      </w:tr>
      <w:tr w:rsidR="006D704D" w:rsidRPr="006731F9" w14:paraId="2F9AD6B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D17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50F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CADM1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1C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Cell adhesion molecule 1 (Fragment)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EA9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6CC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FFA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C96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46</w:t>
            </w:r>
          </w:p>
        </w:tc>
      </w:tr>
      <w:tr w:rsidR="006D704D" w:rsidRPr="006731F9" w14:paraId="01949325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F01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987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NECTIN2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312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Nectin-2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4F4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9D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8.2552725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77D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A5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58</w:t>
            </w:r>
          </w:p>
        </w:tc>
      </w:tr>
      <w:tr w:rsidR="006D704D" w:rsidRPr="006731F9" w14:paraId="35371570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91C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BCD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EPCAM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184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Epithelial cell adhesion molecule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6D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0.00027</w:t>
            </w:r>
          </w:p>
          <w:p w14:paraId="59FD4B9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C4D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D9F9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0F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38</w:t>
            </w:r>
          </w:p>
        </w:tc>
      </w:tr>
      <w:tr w:rsidR="006D704D" w:rsidRPr="006731F9" w14:paraId="1F1F57E3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352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7C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ITGα2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D1D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Integrin alpha-2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E6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0.00038</w:t>
            </w:r>
          </w:p>
          <w:p w14:paraId="711619E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D8D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0.7323938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830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4669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129</w:t>
            </w:r>
          </w:p>
        </w:tc>
      </w:tr>
      <w:tr w:rsidR="006D704D" w:rsidRPr="006731F9" w14:paraId="4D83EF0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747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F6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ICAM1</w:t>
            </w:r>
          </w:p>
          <w:p w14:paraId="76A67E3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52CF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Intercellular adhesion molecule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0A7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0.00058</w:t>
            </w:r>
          </w:p>
          <w:p w14:paraId="2BD06D3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C09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1.1461280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04E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AD4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58</w:t>
            </w:r>
          </w:p>
        </w:tc>
      </w:tr>
      <w:tr w:rsidR="006D704D" w:rsidRPr="006731F9" w14:paraId="016BC4EE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E96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1D4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FLOT2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45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Flotillin-2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B7B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0.00059</w:t>
            </w:r>
          </w:p>
          <w:p w14:paraId="342A8D5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523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1.5185139</w:t>
            </w:r>
          </w:p>
          <w:p w14:paraId="3F6AD02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A57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468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47</w:t>
            </w:r>
          </w:p>
        </w:tc>
      </w:tr>
      <w:tr w:rsidR="006D704D" w:rsidRPr="006731F9" w14:paraId="42A73D4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E0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84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GJB1</w:t>
            </w:r>
          </w:p>
          <w:p w14:paraId="594956E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7B7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Gap junction beta-1 protein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9A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0.00080</w:t>
            </w:r>
          </w:p>
          <w:p w14:paraId="5E04726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4D8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8.4913617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525D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B2A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32</w:t>
            </w:r>
          </w:p>
        </w:tc>
      </w:tr>
      <w:tr w:rsidR="006D704D" w:rsidRPr="006731F9" w14:paraId="5FF32CD6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D43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1A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DPP4</w:t>
            </w:r>
          </w:p>
          <w:p w14:paraId="00777F1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36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Dipeptidyl peptidase 4</w:t>
            </w:r>
          </w:p>
          <w:p w14:paraId="2EB332D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B3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0.00100</w:t>
            </w:r>
          </w:p>
          <w:p w14:paraId="4E04617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1C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C2B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6FA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88</w:t>
            </w:r>
          </w:p>
        </w:tc>
      </w:tr>
      <w:tr w:rsidR="006D704D" w:rsidRPr="006731F9" w14:paraId="2759F52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FF6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27A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ITGβ1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EB1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Integrin </w:t>
            </w:r>
            <w:proofErr w:type="gram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beta-1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C9F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D9A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0.5314789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E232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66E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88</w:t>
            </w:r>
          </w:p>
        </w:tc>
      </w:tr>
      <w:tr w:rsidR="006D704D" w:rsidRPr="006731F9" w14:paraId="739DDF9B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1F94D7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MIGRATION </w:t>
            </w:r>
          </w:p>
        </w:tc>
      </w:tr>
      <w:tr w:rsidR="006D704D" w:rsidRPr="006731F9" w14:paraId="41D90DB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45E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8DD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PLXNB2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C35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Plexin-B2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47C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C52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382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CE3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205</w:t>
            </w:r>
          </w:p>
        </w:tc>
      </w:tr>
      <w:tr w:rsidR="006D704D" w:rsidRPr="006731F9" w14:paraId="4D22516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321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80A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BST2</w:t>
            </w:r>
          </w:p>
          <w:p w14:paraId="2C929BB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CF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Bone marrow stromal antigen 2</w:t>
            </w:r>
          </w:p>
          <w:p w14:paraId="6A6336B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6F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0.00023</w:t>
            </w:r>
          </w:p>
          <w:p w14:paraId="75E4509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F77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0.7634280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64A2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55B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20</w:t>
            </w:r>
          </w:p>
        </w:tc>
      </w:tr>
      <w:tr w:rsidR="006D704D" w:rsidRPr="006731F9" w14:paraId="448178B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041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47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PLG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C0B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Plasminogen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8B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0.00068</w:t>
            </w:r>
          </w:p>
          <w:p w14:paraId="3556151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A89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856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33A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91</w:t>
            </w:r>
          </w:p>
        </w:tc>
      </w:tr>
      <w:tr w:rsidR="006D704D" w:rsidRPr="006731F9" w14:paraId="18C6480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206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E94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FGFR4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146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Fibroblast growth factor receptor 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71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0.00160</w:t>
            </w:r>
          </w:p>
          <w:p w14:paraId="1108253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771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96B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60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88</w:t>
            </w:r>
          </w:p>
        </w:tc>
      </w:tr>
      <w:tr w:rsidR="006D704D" w:rsidRPr="006731F9" w14:paraId="6678701D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505B4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OXIDATIVE PHOSPHORYLATION</w:t>
            </w:r>
          </w:p>
        </w:tc>
      </w:tr>
      <w:tr w:rsidR="006D704D" w:rsidRPr="006731F9" w14:paraId="5DB126C3" w14:textId="77777777" w:rsidTr="006D704D">
        <w:trPr>
          <w:trHeight w:val="2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07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5F4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NDUFS8</w:t>
            </w:r>
          </w:p>
          <w:p w14:paraId="01A513A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37C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NADH dehydrogenase [ubiquinone] iron-sulfur protein 8.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62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1868D7A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3D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1.0791813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8A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582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24</w:t>
            </w:r>
          </w:p>
        </w:tc>
      </w:tr>
      <w:tr w:rsidR="006D704D" w:rsidRPr="006731F9" w14:paraId="60D2E8E2" w14:textId="77777777" w:rsidTr="006D704D">
        <w:trPr>
          <w:trHeight w:val="2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E91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366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ETFDH</w:t>
            </w:r>
          </w:p>
          <w:p w14:paraId="5A6DBF6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658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Electron transfer flavoprotein-ubiquinone oxidoreductase.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BB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0.00011</w:t>
            </w:r>
          </w:p>
          <w:p w14:paraId="3E140DE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697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5240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2E6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68</w:t>
            </w:r>
          </w:p>
        </w:tc>
      </w:tr>
      <w:tr w:rsidR="006D704D" w:rsidRPr="006731F9" w14:paraId="6112B6C7" w14:textId="77777777" w:rsidTr="006D704D">
        <w:trPr>
          <w:trHeight w:val="25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056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68C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COQ9</w:t>
            </w:r>
          </w:p>
          <w:p w14:paraId="7091A01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621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Ubiquinone biosynthesis protein COQ9.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37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0.00011</w:t>
            </w:r>
          </w:p>
          <w:p w14:paraId="0BC3D72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0B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AC3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71C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36</w:t>
            </w:r>
          </w:p>
        </w:tc>
      </w:tr>
      <w:tr w:rsidR="006D704D" w:rsidRPr="006731F9" w14:paraId="3EF9AD07" w14:textId="77777777" w:rsidTr="006D704D">
        <w:trPr>
          <w:trHeight w:val="27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DCF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B9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NDUFB10</w:t>
            </w:r>
          </w:p>
          <w:p w14:paraId="67602E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612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NADH dehydrogenase [ubiquinone] 1 beta subcomplex subunit 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C1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0.00013</w:t>
            </w:r>
          </w:p>
          <w:p w14:paraId="3459A8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C1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1.0000000</w:t>
            </w:r>
          </w:p>
          <w:p w14:paraId="53CE9FA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838B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413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21</w:t>
            </w:r>
          </w:p>
        </w:tc>
      </w:tr>
      <w:tr w:rsidR="006D704D" w:rsidRPr="006731F9" w14:paraId="4585A255" w14:textId="77777777" w:rsidTr="006D704D">
        <w:trPr>
          <w:trHeight w:val="26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BB6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8B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ATP5PD</w:t>
            </w:r>
          </w:p>
          <w:p w14:paraId="30673E9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EDC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ATP synthase subunit d.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5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0.00032</w:t>
            </w:r>
          </w:p>
          <w:p w14:paraId="7DCC40B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90A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0.4771213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518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3DC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6D704D" w:rsidRPr="006731F9" w14:paraId="32DA0BF3" w14:textId="77777777" w:rsidTr="006D704D">
        <w:trPr>
          <w:trHeight w:val="2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62B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8CB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COX6C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8BC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Cytochrome c oxidase subunit 6C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994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0.00035</w:t>
            </w:r>
          </w:p>
          <w:p w14:paraId="430E0AEA" w14:textId="77777777" w:rsidR="006D704D" w:rsidRPr="006731F9" w:rsidRDefault="006D704D" w:rsidP="006D704D">
            <w:pPr>
              <w:tabs>
                <w:tab w:val="left" w:pos="1860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8FD9" w14:textId="77777777" w:rsidR="006D704D" w:rsidRPr="006731F9" w:rsidRDefault="006D704D" w:rsidP="006D704D">
            <w:pPr>
              <w:tabs>
                <w:tab w:val="left" w:pos="1860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0.9912261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2D5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E3E1" w14:textId="77777777" w:rsidR="006D704D" w:rsidRPr="006731F9" w:rsidRDefault="006D704D" w:rsidP="006D704D">
            <w:pPr>
              <w:tabs>
                <w:tab w:val="left" w:pos="1860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6D704D" w:rsidRPr="006731F9" w14:paraId="7CD4D6A4" w14:textId="77777777" w:rsidTr="006D704D">
        <w:trPr>
          <w:trHeight w:val="26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41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A2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NDUFB5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1FC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Complex I-SGDH (Fragment)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6D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0.00040</w:t>
            </w:r>
          </w:p>
          <w:p w14:paraId="0EA12C9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860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1.4471580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A1D4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F43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24</w:t>
            </w:r>
          </w:p>
        </w:tc>
      </w:tr>
      <w:tr w:rsidR="006D704D" w:rsidRPr="006731F9" w14:paraId="4868AC69" w14:textId="77777777" w:rsidTr="006D704D">
        <w:trPr>
          <w:trHeight w:val="26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AA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23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SDHB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1F4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Succinate dehydrogenase [ubiquinone] iron-sulfur subunit. Mitochondrial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13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0.00043</w:t>
            </w:r>
          </w:p>
          <w:p w14:paraId="61F99EE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B7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361B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6F1E" w14:textId="77777777" w:rsidR="006D704D" w:rsidRPr="006731F9" w:rsidRDefault="006D704D" w:rsidP="006D704D">
            <w:pPr>
              <w:tabs>
                <w:tab w:val="left" w:pos="1296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32</w:t>
            </w: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6D704D" w:rsidRPr="006731F9" w14:paraId="2BF7F87F" w14:textId="77777777" w:rsidTr="006D704D">
        <w:trPr>
          <w:trHeight w:val="26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222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A64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ATP5F1B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104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ATP synthase subunit beta.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E11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0.00049</w:t>
            </w:r>
          </w:p>
          <w:p w14:paraId="63FCECE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BF7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0.3617278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59F4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D85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57</w:t>
            </w:r>
          </w:p>
        </w:tc>
      </w:tr>
      <w:tr w:rsidR="006D704D" w:rsidRPr="006731F9" w14:paraId="0131CFCE" w14:textId="77777777" w:rsidTr="006D704D">
        <w:trPr>
          <w:trHeight w:val="26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70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7E3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UQCRB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BDD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Cytochrome b-c1 complex subunit 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2A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0.00092</w:t>
            </w:r>
          </w:p>
          <w:p w14:paraId="1743217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DA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1.0413927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AA9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EF5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6D704D" w:rsidRPr="006731F9" w14:paraId="17A729D3" w14:textId="77777777" w:rsidTr="006D704D">
        <w:trPr>
          <w:trHeight w:val="144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FDBF77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PROLIFERATION AND CELL CYCLE</w:t>
            </w:r>
          </w:p>
        </w:tc>
      </w:tr>
      <w:tr w:rsidR="006D704D" w:rsidRPr="006731F9" w14:paraId="04437C4D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0C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D26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TPR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A96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Nucleoprotein TPR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539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C83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-8.0000000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78D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Downregulated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876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267</w:t>
            </w:r>
          </w:p>
        </w:tc>
      </w:tr>
      <w:tr w:rsidR="006D704D" w:rsidRPr="006731F9" w14:paraId="4BD356FD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5AA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B4B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SEPTIN9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20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Septin-9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17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097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850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27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65</w:t>
            </w:r>
          </w:p>
        </w:tc>
      </w:tr>
      <w:tr w:rsidR="006D704D" w:rsidRPr="006731F9" w14:paraId="2259EB65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0D3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C0A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KIF5B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F5E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Kinesin-1 heavy chain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336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3E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9071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0BA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110</w:t>
            </w:r>
          </w:p>
        </w:tc>
      </w:tr>
      <w:tr w:rsidR="006D704D" w:rsidRPr="006731F9" w14:paraId="621ABEC3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353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642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DYNC1H1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749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Cytoplasmic dynein 1 heavy chain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0D8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451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-0.3979400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4E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C0F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532</w:t>
            </w:r>
          </w:p>
        </w:tc>
      </w:tr>
      <w:tr w:rsidR="006D704D" w:rsidRPr="006731F9" w14:paraId="3AD75617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226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4C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LMNA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294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Prelamin-A/C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615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D4E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-1.1549020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4FA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391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81</w:t>
            </w:r>
          </w:p>
        </w:tc>
      </w:tr>
      <w:tr w:rsidR="006D704D" w:rsidRPr="006731F9" w14:paraId="53B3613E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7A4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0D4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USP17L10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4776" w14:textId="77777777" w:rsidR="006D704D" w:rsidRPr="006731F9" w:rsidRDefault="006D704D" w:rsidP="006D704D">
            <w:pPr>
              <w:tabs>
                <w:tab w:val="center" w:pos="1663"/>
                <w:tab w:val="right" w:pos="3327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Ubiquitin carboxyl-terminal hydrolase 17-like protein 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354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0667B914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D59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94F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AD8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60</w:t>
            </w:r>
          </w:p>
        </w:tc>
      </w:tr>
      <w:tr w:rsidR="006D704D" w:rsidRPr="006731F9" w14:paraId="535B2D08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5B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C8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PROM1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646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Prominin-1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A9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97D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016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E4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97</w:t>
            </w:r>
          </w:p>
        </w:tc>
      </w:tr>
      <w:tr w:rsidR="006D704D" w:rsidRPr="006731F9" w14:paraId="67391AC5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73A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CA0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NUP37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628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Nucleoporin Nup37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60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0.00048</w:t>
            </w: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B344" w14:textId="77777777" w:rsidR="006D704D" w:rsidRPr="006731F9" w:rsidRDefault="006D704D" w:rsidP="006D704D">
            <w:pPr>
              <w:tabs>
                <w:tab w:val="left" w:pos="166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076E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C4A0" w14:textId="77777777" w:rsidR="006D704D" w:rsidRPr="006731F9" w:rsidRDefault="006D704D" w:rsidP="006D704D">
            <w:pPr>
              <w:tabs>
                <w:tab w:val="left" w:pos="166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</w:tr>
      <w:tr w:rsidR="006D704D" w:rsidRPr="006731F9" w14:paraId="7125DA5D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E01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BB1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MACROH2A1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D21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Core histone macro-H2A1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A6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0.00110</w:t>
            </w:r>
          </w:p>
          <w:p w14:paraId="796900E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6BF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1.1760913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2538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83F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6D704D" w:rsidRPr="006731F9" w14:paraId="7688FCF0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20D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9A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LAMTOR1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D12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Ragulator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complex protein LAMTOR1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A8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0.00130</w:t>
            </w:r>
          </w:p>
          <w:p w14:paraId="22B73AC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2C8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0.8450980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1187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388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18</w:t>
            </w:r>
          </w:p>
        </w:tc>
      </w:tr>
    </w:tbl>
    <w:p w14:paraId="005C6CFE" w14:textId="77777777" w:rsidR="006D704D" w:rsidRPr="006731F9" w:rsidRDefault="006D704D" w:rsidP="006D704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r w:rsidRPr="006731F9">
        <w:rPr>
          <w:rFonts w:ascii="Arial" w:eastAsia="Calibri" w:hAnsi="Arial" w:cs="Arial"/>
          <w:b/>
          <w:sz w:val="20"/>
          <w:szCs w:val="20"/>
          <w:lang w:val="en-US"/>
        </w:rPr>
        <w:t xml:space="preserve">Table S2 </w:t>
      </w:r>
      <w:proofErr w:type="gramStart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>The</w:t>
      </w:r>
      <w:proofErr w:type="gramEnd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 xml:space="preserve"> top 44 proteins from the C3A cells divided into functional activities according to </w:t>
      </w:r>
      <w:proofErr w:type="spellStart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>UniProt</w:t>
      </w:r>
      <w:proofErr w:type="spellEnd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 xml:space="preserve"> database, including the name of the gene and the molecular mass of the protein (</w:t>
      </w:r>
      <w:proofErr w:type="spellStart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>kDa</w:t>
      </w:r>
      <w:proofErr w:type="spellEnd"/>
      <w:r w:rsidRPr="006731F9">
        <w:rPr>
          <w:rFonts w:ascii="Arial" w:eastAsia="Calibri" w:hAnsi="Arial" w:cs="Arial"/>
          <w:sz w:val="20"/>
          <w:szCs w:val="20"/>
          <w:lang w:val="en-US" w:eastAsia="de-DE" w:bidi="en-US"/>
        </w:rPr>
        <w:t>). Fold changes (FC) in protein expression are shown. INF., infinity (t-test)</w:t>
      </w:r>
    </w:p>
    <w:tbl>
      <w:tblPr>
        <w:tblpPr w:leftFromText="141" w:rightFromText="141" w:vertAnchor="text" w:horzAnchor="margin" w:tblpXSpec="center" w:tblpY="607"/>
        <w:tblW w:w="8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836"/>
        <w:gridCol w:w="1977"/>
        <w:gridCol w:w="1163"/>
        <w:gridCol w:w="1277"/>
        <w:gridCol w:w="1700"/>
        <w:gridCol w:w="1275"/>
      </w:tblGrid>
      <w:tr w:rsidR="006D704D" w:rsidRPr="006731F9" w14:paraId="07FEFBF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EBAA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No.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DD16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Gene name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4E50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Protein name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2B2D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4E90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logFC</w:t>
            </w:r>
            <w:proofErr w:type="spellEnd"/>
          </w:p>
          <w:p w14:paraId="0A90D5C3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ND </w:t>
            </w:r>
            <w:r w:rsidRPr="006731F9">
              <w:rPr>
                <w:rFonts w:ascii="Arial" w:eastAsia="Calibri" w:hAnsi="Arial" w:cs="Arial"/>
                <w:i/>
                <w:sz w:val="20"/>
                <w:szCs w:val="20"/>
                <w:lang w:val="en-US"/>
              </w:rPr>
              <w:t>v</w:t>
            </w: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F98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Classification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4E8A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Molecular mass [</w:t>
            </w: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kDa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]</w:t>
            </w:r>
          </w:p>
        </w:tc>
      </w:tr>
      <w:tr w:rsidR="006D704D" w:rsidRPr="006731F9" w14:paraId="0E9E1EA5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143766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EXTRACELLULAR MATRIX  </w:t>
            </w:r>
          </w:p>
        </w:tc>
      </w:tr>
      <w:tr w:rsidR="006D704D" w:rsidRPr="006731F9" w14:paraId="1BF2C36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A9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3995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LAD1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DB1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Ladinin-1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359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6B1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852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Downregulated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0D6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57</w:t>
            </w:r>
          </w:p>
        </w:tc>
      </w:tr>
      <w:tr w:rsidR="006D704D" w:rsidRPr="006731F9" w14:paraId="2D344666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E23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66D2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COL1A1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81A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Collagen </w:t>
            </w:r>
            <w:proofErr w:type="gram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alpha-1</w:t>
            </w:r>
            <w:proofErr w:type="gram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(I) chain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A0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0.00056</w:t>
            </w:r>
          </w:p>
          <w:p w14:paraId="56C008A7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C2A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BEF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B17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139</w:t>
            </w:r>
          </w:p>
        </w:tc>
      </w:tr>
      <w:tr w:rsidR="006D704D" w:rsidRPr="006731F9" w14:paraId="7629711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8FEB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48B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SERPINF2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011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Alpha-2-antiplasmin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56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0.00100</w:t>
            </w:r>
          </w:p>
          <w:p w14:paraId="5618CCDB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DF3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7C99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F33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55</w:t>
            </w:r>
          </w:p>
        </w:tc>
      </w:tr>
      <w:tr w:rsidR="006D704D" w:rsidRPr="006731F9" w14:paraId="6D855389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AA77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527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ITIH3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C5F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Inter-alpha-trypsin inhibitor heavy chain H3</w:t>
            </w:r>
          </w:p>
          <w:p w14:paraId="65A3DAC4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DF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0.00150</w:t>
            </w:r>
          </w:p>
          <w:p w14:paraId="29E371A0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D94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INF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22B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EF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6D704D" w:rsidRPr="006731F9" w14:paraId="35CBA43E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B25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B24F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AFP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07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Alpha-fetoprotein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479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329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1,14612804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051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359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69</w:t>
            </w:r>
          </w:p>
        </w:tc>
      </w:tr>
      <w:tr w:rsidR="006D704D" w:rsidRPr="006731F9" w14:paraId="2C13DDDB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8B5D0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ADHESION</w:t>
            </w:r>
          </w:p>
        </w:tc>
      </w:tr>
      <w:tr w:rsidR="006D704D" w:rsidRPr="006731F9" w14:paraId="124569E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E6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D6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MYH9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A31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Myosin-9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40C4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141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-8,3979400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8A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Downregulated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A9C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227</w:t>
            </w:r>
          </w:p>
        </w:tc>
      </w:tr>
      <w:tr w:rsidR="006D704D" w:rsidRPr="006731F9" w14:paraId="0AC4F13D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5DC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430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MYH10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618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Myosin-10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E5B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D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CB99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851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229</w:t>
            </w:r>
          </w:p>
        </w:tc>
      </w:tr>
      <w:tr w:rsidR="006D704D" w:rsidRPr="006731F9" w14:paraId="2AD0009E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61A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980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SPTBN1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5C3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Spectrin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beta chain. non-erythrocytic 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02A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660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-7,6989700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5FB9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25E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275</w:t>
            </w:r>
          </w:p>
        </w:tc>
      </w:tr>
      <w:tr w:rsidR="006D704D" w:rsidRPr="006731F9" w14:paraId="4B5D8D5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691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74D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TWF1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7CB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Twinfilin-1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964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102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E417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0F1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6D704D" w:rsidRPr="006731F9" w14:paraId="695CA0B2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6F0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E5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KRT23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E56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Keratin. type I cytoskeletal 23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E4A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A9E9" w14:textId="77777777" w:rsidR="006D704D" w:rsidRPr="006731F9" w:rsidRDefault="006D704D" w:rsidP="006D704D">
            <w:pPr>
              <w:tabs>
                <w:tab w:val="left" w:pos="756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3D0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89F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48</w:t>
            </w:r>
          </w:p>
        </w:tc>
      </w:tr>
      <w:tr w:rsidR="006D704D" w:rsidRPr="006731F9" w14:paraId="2C27C14E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AF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A43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CTNNA1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A36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Catenin alpha-1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BDA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258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C4A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AE4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100</w:t>
            </w:r>
          </w:p>
        </w:tc>
      </w:tr>
      <w:tr w:rsidR="006D704D" w:rsidRPr="006731F9" w14:paraId="29F65783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852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35B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EZR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3DD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Ezrin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6B6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0.00030</w:t>
            </w:r>
          </w:p>
          <w:p w14:paraId="3260F3E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1E2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58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1C0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69</w:t>
            </w:r>
          </w:p>
        </w:tc>
      </w:tr>
      <w:tr w:rsidR="006D704D" w:rsidRPr="006731F9" w14:paraId="63312C4F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0DC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BA8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LMO7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CDD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LIM domain only protein 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946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0.00039</w:t>
            </w:r>
          </w:p>
          <w:p w14:paraId="34F42C8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3ED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9080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374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145</w:t>
            </w:r>
          </w:p>
        </w:tc>
      </w:tr>
      <w:tr w:rsidR="006D704D" w:rsidRPr="006731F9" w14:paraId="7EDC67D5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BA6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C3E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SEPTIN2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6D1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Septin-2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FA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0.00051</w:t>
            </w:r>
          </w:p>
          <w:p w14:paraId="061BBE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B2A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B5A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247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41</w:t>
            </w:r>
          </w:p>
        </w:tc>
      </w:tr>
      <w:tr w:rsidR="006D704D" w:rsidRPr="006731F9" w14:paraId="233F3230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5ED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95A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LASP1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E8B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LIM and SH3 domain protein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4B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0.00060</w:t>
            </w:r>
          </w:p>
          <w:p w14:paraId="4401CC3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FFE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CA9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A08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30</w:t>
            </w:r>
          </w:p>
        </w:tc>
      </w:tr>
      <w:tr w:rsidR="006D704D" w:rsidRPr="006731F9" w14:paraId="21AE95EA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86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084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DSP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8CB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Desmoplakin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FE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0.00071</w:t>
            </w:r>
          </w:p>
          <w:p w14:paraId="0EF0799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CCC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-8,3010300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F0B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65D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332</w:t>
            </w:r>
          </w:p>
        </w:tc>
      </w:tr>
      <w:tr w:rsidR="006D704D" w:rsidRPr="006731F9" w14:paraId="2D162B1F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FD5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AE9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PLEC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07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Plectin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78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0.00099</w:t>
            </w:r>
          </w:p>
          <w:p w14:paraId="5DB9144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95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-0,3979400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E27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121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532</w:t>
            </w:r>
          </w:p>
        </w:tc>
      </w:tr>
      <w:tr w:rsidR="006D704D" w:rsidRPr="006731F9" w14:paraId="62E11E65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017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8E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ADD1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5F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Alpha-adducin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4A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0.00200</w:t>
            </w:r>
          </w:p>
          <w:p w14:paraId="7F18F91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D48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31B8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032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81</w:t>
            </w:r>
          </w:p>
        </w:tc>
      </w:tr>
      <w:tr w:rsidR="006D704D" w:rsidRPr="006731F9" w14:paraId="6A4AF424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E9D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006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TPM3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5AF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Tropomyosin alpha-3 chain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9C2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0.00032</w:t>
            </w:r>
          </w:p>
          <w:p w14:paraId="63CB69E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29B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0,34242268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36A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ED0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</w:t>
            </w:r>
          </w:p>
        </w:tc>
      </w:tr>
      <w:tr w:rsidR="006D704D" w:rsidRPr="006731F9" w14:paraId="66ECEF10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F7A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F3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GSN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CA1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Actin-depolymerizing factor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A5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0.00033</w:t>
            </w:r>
          </w:p>
          <w:p w14:paraId="630735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E8D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7,79934055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76F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25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83</w:t>
            </w:r>
          </w:p>
        </w:tc>
      </w:tr>
      <w:tr w:rsidR="006D704D" w:rsidRPr="006731F9" w14:paraId="2CABC59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17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DA9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ITGβ1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E7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Integrin beta-1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DD0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0.00226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342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0.44715803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8BFE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93D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88</w:t>
            </w:r>
          </w:p>
        </w:tc>
      </w:tr>
      <w:tr w:rsidR="006D704D" w:rsidRPr="006731F9" w14:paraId="769DEEA2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C7233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MIGRATION</w:t>
            </w:r>
          </w:p>
        </w:tc>
      </w:tr>
      <w:tr w:rsidR="006D704D" w:rsidRPr="006731F9" w14:paraId="172613E8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A2E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10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DPYSL2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6C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Dihydropyrimidinase</w:t>
            </w:r>
            <w:proofErr w:type="spell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-related protein 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9E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4DD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89B3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Downregulated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D86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62</w:t>
            </w:r>
          </w:p>
        </w:tc>
      </w:tr>
      <w:tr w:rsidR="006D704D" w:rsidRPr="006731F9" w14:paraId="04ADF14F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640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411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FLNA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218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Filamin-A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93A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7CC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-2,1549020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DBF2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C43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281</w:t>
            </w:r>
          </w:p>
        </w:tc>
      </w:tr>
      <w:tr w:rsidR="006D704D" w:rsidRPr="006731F9" w14:paraId="1B884CA0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253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72D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PDLIM1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51C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PDZ and LIM domain protein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6D6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B51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-8,5228788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7DA2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80A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36</w:t>
            </w:r>
          </w:p>
        </w:tc>
      </w:tr>
      <w:tr w:rsidR="006D704D" w:rsidRPr="006731F9" w14:paraId="6B487581" w14:textId="77777777" w:rsidTr="006D704D">
        <w:trPr>
          <w:trHeight w:val="26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491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4B8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AIMP1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238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Aminoacyl tRNA synthase complex-interacting </w:t>
            </w: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multifunctional protein 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A3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0.00058</w:t>
            </w:r>
          </w:p>
          <w:p w14:paraId="09F777D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5C3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733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02B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34</w:t>
            </w:r>
          </w:p>
        </w:tc>
      </w:tr>
      <w:tr w:rsidR="006D704D" w:rsidRPr="006731F9" w14:paraId="46F64467" w14:textId="77777777" w:rsidTr="006D704D">
        <w:trPr>
          <w:trHeight w:val="267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0D132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OXIDATIVE PHOSPHORYLATION</w:t>
            </w:r>
          </w:p>
        </w:tc>
      </w:tr>
      <w:tr w:rsidR="006D704D" w:rsidRPr="006731F9" w14:paraId="2961F4BD" w14:textId="77777777" w:rsidTr="006D704D">
        <w:trPr>
          <w:trHeight w:val="2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A1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88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ALDH4A1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DB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da-DK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da-DK"/>
              </w:rPr>
              <w:t xml:space="preserve">Delta-1-pyrroline-5-carboxylate dehydrogenase.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08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3CCBC58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2E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-0.5228788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4F9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Downregulated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3E3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62</w:t>
            </w:r>
          </w:p>
        </w:tc>
      </w:tr>
      <w:tr w:rsidR="006D704D" w:rsidRPr="006731F9" w14:paraId="3047A788" w14:textId="77777777" w:rsidTr="006D704D">
        <w:trPr>
          <w:trHeight w:val="2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BC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1E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COQ9</w:t>
            </w:r>
          </w:p>
          <w:p w14:paraId="4642CBE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92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Ubiquinone biosynthesis protein COQ9. mitochondrial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3E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12B6C4E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7C7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8.04139269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91F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Upregulated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13F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36</w:t>
            </w:r>
          </w:p>
        </w:tc>
      </w:tr>
      <w:tr w:rsidR="006D704D" w:rsidRPr="006731F9" w14:paraId="27E158CB" w14:textId="77777777" w:rsidTr="006D704D">
        <w:trPr>
          <w:trHeight w:val="252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D5F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0C9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ATP5ME</w:t>
            </w:r>
          </w:p>
          <w:p w14:paraId="31D9151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F6D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ATP synthase subunit e. mitochondrial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120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0.00100</w:t>
            </w:r>
          </w:p>
          <w:p w14:paraId="7974AAC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92A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1.04139269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C131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501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D704D" w:rsidRPr="006731F9" w14:paraId="3BB1D8A8" w14:textId="77777777" w:rsidTr="006D704D">
        <w:trPr>
          <w:trHeight w:val="144"/>
        </w:trPr>
        <w:tc>
          <w:tcPr>
            <w:tcW w:w="88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183B9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PROLIFERATION AND CELL CYCLE</w:t>
            </w:r>
          </w:p>
        </w:tc>
      </w:tr>
      <w:tr w:rsidR="006D704D" w:rsidRPr="006731F9" w14:paraId="61B7510C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7A9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A0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DYNC1H1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393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Cytoplasmic dynein 1 heavy chain 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26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7EF8A7B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47C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-1.1549020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D34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Downregulated </w:t>
            </w:r>
          </w:p>
          <w:p w14:paraId="714BC5F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02F5F61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0EE78B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479AE731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2F4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532</w:t>
            </w:r>
          </w:p>
        </w:tc>
      </w:tr>
      <w:tr w:rsidR="006D704D" w:rsidRPr="006731F9" w14:paraId="12A46711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1C6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ED4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LMNB1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277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Lamin-B1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FC8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FAB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54D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AF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6D704D" w:rsidRPr="006731F9" w14:paraId="11516720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A8D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9D7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LMNB2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E79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Lamin-B2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840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A1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4FDB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6D3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70</w:t>
            </w:r>
          </w:p>
        </w:tc>
      </w:tr>
      <w:tr w:rsidR="006D704D" w:rsidRPr="006731F9" w14:paraId="57F41250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DF4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CBB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TPR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FD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Nucleoprotein TPR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C0A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929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-1.3010300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C507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7D2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267</w:t>
            </w:r>
          </w:p>
        </w:tc>
      </w:tr>
      <w:tr w:rsidR="006D704D" w:rsidRPr="006731F9" w14:paraId="4CF35022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7C6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402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LMNA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FB1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Prelamin-A/C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928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1CB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398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A77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81</w:t>
            </w:r>
          </w:p>
        </w:tc>
      </w:tr>
      <w:tr w:rsidR="006D704D" w:rsidRPr="006731F9" w14:paraId="1A68A91F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0D8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EFF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NOP2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E7D7" w14:textId="77777777" w:rsidR="006D704D" w:rsidRPr="006731F9" w:rsidRDefault="006D704D" w:rsidP="006D704D">
            <w:pPr>
              <w:tabs>
                <w:tab w:val="center" w:pos="1663"/>
                <w:tab w:val="right" w:pos="3327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Probable 28S rRNA (cytosine(4447)-</w:t>
            </w:r>
            <w:proofErr w:type="gramStart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C(</w:t>
            </w:r>
            <w:proofErr w:type="gramEnd"/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5))-methyltransferase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D2C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  <w:p w14:paraId="1DECD86C" w14:textId="77777777" w:rsidR="006D704D" w:rsidRPr="006731F9" w:rsidRDefault="006D704D" w:rsidP="006D704D">
            <w:pPr>
              <w:spacing w:after="0"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6F6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-8.0457575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618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4D9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89</w:t>
            </w:r>
          </w:p>
        </w:tc>
      </w:tr>
      <w:tr w:rsidR="006D704D" w:rsidRPr="006731F9" w14:paraId="33AFD557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C92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B9A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RPRD1B</w:t>
            </w:r>
          </w:p>
          <w:p w14:paraId="57DBEEA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371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Regulation of nuclear pre-mRNA domain-containing protein 1B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211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22C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375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7CF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</w:tr>
      <w:tr w:rsidR="006D704D" w:rsidRPr="006731F9" w14:paraId="3FBB28C2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3AA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0C0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DHX9</w:t>
            </w:r>
          </w:p>
          <w:p w14:paraId="27F044C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72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ATP-dependent RNA helicase A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425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&lt; 0.00010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1E02" w14:textId="77777777" w:rsidR="006D704D" w:rsidRPr="006731F9" w:rsidRDefault="006D704D" w:rsidP="006D704D">
            <w:pPr>
              <w:tabs>
                <w:tab w:val="left" w:pos="166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-8.3010300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DA83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BEBD" w14:textId="77777777" w:rsidR="006D704D" w:rsidRPr="006731F9" w:rsidRDefault="006D704D" w:rsidP="006D704D">
            <w:pPr>
              <w:tabs>
                <w:tab w:val="left" w:pos="1663"/>
              </w:tabs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141</w:t>
            </w:r>
          </w:p>
        </w:tc>
      </w:tr>
      <w:tr w:rsidR="006D704D" w:rsidRPr="006731F9" w14:paraId="454A2E69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7AF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D9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EIF3I</w:t>
            </w:r>
          </w:p>
          <w:p w14:paraId="47087DB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AB3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Eukaryotic translation initiation factor 3 subunit I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BA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0.00014</w:t>
            </w:r>
          </w:p>
          <w:p w14:paraId="3A1962A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01E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535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277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37</w:t>
            </w:r>
          </w:p>
        </w:tc>
      </w:tr>
      <w:tr w:rsidR="006D704D" w:rsidRPr="006731F9" w14:paraId="7EB0EA80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3E7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6B8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PDIA3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CD6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Protein disulfide-isomerase A3 (Fragment)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30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0.00023</w:t>
            </w:r>
          </w:p>
          <w:p w14:paraId="5AE04D0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523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-1,2218488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F7EC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00D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14</w:t>
            </w:r>
          </w:p>
        </w:tc>
      </w:tr>
      <w:tr w:rsidR="006D704D" w:rsidRPr="006731F9" w14:paraId="542EABE1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08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>39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71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MCM2</w:t>
            </w:r>
          </w:p>
          <w:p w14:paraId="43BE35B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8D3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DNA replication licensing factor MCM2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62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0.00070</w:t>
            </w:r>
          </w:p>
          <w:p w14:paraId="2E8A9F3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B7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70CF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781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102</w:t>
            </w:r>
          </w:p>
        </w:tc>
      </w:tr>
      <w:tr w:rsidR="006D704D" w:rsidRPr="006731F9" w14:paraId="455AE3FD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AB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F8C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MACROH2A1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ACF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Core histone macro-H2A1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FE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0.00079</w:t>
            </w:r>
          </w:p>
          <w:p w14:paraId="7BF770F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4CC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-7.6989700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7BBA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72D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40</w:t>
            </w:r>
          </w:p>
        </w:tc>
      </w:tr>
      <w:tr w:rsidR="006D704D" w:rsidRPr="006731F9" w14:paraId="30BABEA4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4AD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D9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EML4</w:t>
            </w:r>
          </w:p>
          <w:p w14:paraId="09B65C1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BCF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Echinoderm microtubule-associated protein-like 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5C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0.00100</w:t>
            </w:r>
          </w:p>
          <w:p w14:paraId="7ACE89A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263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79A0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B5B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109</w:t>
            </w:r>
          </w:p>
        </w:tc>
      </w:tr>
      <w:tr w:rsidR="006D704D" w:rsidRPr="006731F9" w14:paraId="6191F7BF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3FC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C2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CKAP4</w:t>
            </w:r>
          </w:p>
          <w:p w14:paraId="3740F569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8AE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Cytoskeleton-associated protein 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80A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0.00110</w:t>
            </w:r>
          </w:p>
          <w:p w14:paraId="75698C55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DE0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-0,6989700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8419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984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66</w:t>
            </w:r>
          </w:p>
        </w:tc>
      </w:tr>
      <w:tr w:rsidR="006D704D" w:rsidRPr="006731F9" w14:paraId="3FAAC380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4D8D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B08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EIF3A</w:t>
            </w:r>
          </w:p>
          <w:p w14:paraId="7AF42F7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754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Eukaryotic translation initiation factor 3 subunit A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2EB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0.00110</w:t>
            </w:r>
          </w:p>
          <w:p w14:paraId="212EFCD2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C9E6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4C94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A34F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167</w:t>
            </w:r>
          </w:p>
        </w:tc>
      </w:tr>
      <w:tr w:rsidR="006D704D" w:rsidRPr="006731F9" w14:paraId="2BFA047C" w14:textId="77777777" w:rsidTr="006D704D">
        <w:trPr>
          <w:trHeight w:val="14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C90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4D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DCTN2</w:t>
            </w:r>
          </w:p>
          <w:p w14:paraId="35C2DFC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33E1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Dynactin subunit 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1C4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0.00190</w:t>
            </w:r>
          </w:p>
          <w:p w14:paraId="4058BA6E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9B7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0.0000000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0D76" w14:textId="77777777" w:rsidR="006D704D" w:rsidRPr="006731F9" w:rsidRDefault="006D704D" w:rsidP="006D704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2263" w14:textId="77777777" w:rsidR="006D704D" w:rsidRPr="006731F9" w:rsidRDefault="006D704D" w:rsidP="006D704D">
            <w:pPr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731F9">
              <w:rPr>
                <w:rFonts w:ascii="Arial" w:eastAsia="Calibri" w:hAnsi="Arial" w:cs="Arial"/>
                <w:sz w:val="20"/>
                <w:szCs w:val="20"/>
                <w:lang w:val="en-US"/>
              </w:rPr>
              <w:t>44</w:t>
            </w:r>
          </w:p>
        </w:tc>
      </w:tr>
    </w:tbl>
    <w:p w14:paraId="318ADEB1" w14:textId="77777777" w:rsidR="006D704D" w:rsidRPr="006731F9" w:rsidRDefault="006D704D" w:rsidP="006D704D">
      <w:pPr>
        <w:widowControl w:val="0"/>
        <w:spacing w:after="0" w:line="480" w:lineRule="auto"/>
        <w:rPr>
          <w:rFonts w:ascii="Arial" w:eastAsia="Times New Roman" w:hAnsi="Arial" w:cs="Arial"/>
          <w:b/>
          <w:bCs/>
          <w:sz w:val="20"/>
          <w:szCs w:val="24"/>
          <w:lang w:val="en-GB"/>
        </w:rPr>
      </w:pPr>
    </w:p>
    <w:p w14:paraId="378DF761" w14:textId="77777777" w:rsidR="00482CDC" w:rsidRPr="006731F9" w:rsidRDefault="00482CDC"/>
    <w:sectPr w:rsidR="00482CDC" w:rsidRPr="0067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F99"/>
    <w:rsid w:val="002B1F99"/>
    <w:rsid w:val="00482CDC"/>
    <w:rsid w:val="005357FA"/>
    <w:rsid w:val="006731F9"/>
    <w:rsid w:val="006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1266"/>
  <w15:chartTrackingRefBased/>
  <w15:docId w15:val="{237A0F8D-2D43-4192-97AE-0C1D090F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1020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Sosnowska</dc:creator>
  <cp:keywords/>
  <dc:description/>
  <cp:lastModifiedBy>Patel, Sonam Kajal</cp:lastModifiedBy>
  <cp:revision>5</cp:revision>
  <dcterms:created xsi:type="dcterms:W3CDTF">2021-07-08T07:13:00Z</dcterms:created>
  <dcterms:modified xsi:type="dcterms:W3CDTF">2021-07-19T01:06:00Z</dcterms:modified>
</cp:coreProperties>
</file>