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CC600" w14:textId="77777777" w:rsidR="00A55A49" w:rsidRPr="004158F2" w:rsidRDefault="00A55A49" w:rsidP="00A55A49">
      <w:pPr>
        <w:spacing w:line="360" w:lineRule="auto"/>
        <w:jc w:val="center"/>
        <w:rPr>
          <w:rFonts w:asciiTheme="majorBidi" w:hAnsiTheme="majorBidi" w:cstheme="majorBidi"/>
          <w:b/>
          <w:bCs/>
          <w:color w:val="000000"/>
          <w:lang w:val="en-US"/>
        </w:rPr>
      </w:pPr>
      <w:r w:rsidRPr="004158F2">
        <w:rPr>
          <w:rFonts w:asciiTheme="majorBidi" w:hAnsiTheme="majorBidi" w:cstheme="majorBidi"/>
          <w:b/>
          <w:bCs/>
          <w:color w:val="000000"/>
          <w:lang w:val="en-US"/>
        </w:rPr>
        <w:t>Appendix 1: Checklist for Reporting Results of Internet E-Surveys (CHERRIES)</w:t>
      </w:r>
    </w:p>
    <w:p w14:paraId="50F4E150" w14:textId="77777777" w:rsidR="00A55A49" w:rsidRPr="004158F2" w:rsidRDefault="00A55A49" w:rsidP="00A55A49">
      <w:pPr>
        <w:spacing w:line="360" w:lineRule="auto"/>
        <w:jc w:val="both"/>
        <w:rPr>
          <w:rFonts w:asciiTheme="majorBidi" w:hAnsiTheme="majorBidi" w:cstheme="majorBidi"/>
          <w:b/>
          <w:bCs/>
          <w:color w:val="000000"/>
          <w:lang w:val="en-US"/>
        </w:rPr>
      </w:pPr>
    </w:p>
    <w:tbl>
      <w:tblPr>
        <w:tblStyle w:val="TableGrid"/>
        <w:tblW w:w="9918" w:type="dxa"/>
        <w:jc w:val="center"/>
        <w:tblLook w:val="04A0" w:firstRow="1" w:lastRow="0" w:firstColumn="1" w:lastColumn="0" w:noHBand="0" w:noVBand="1"/>
      </w:tblPr>
      <w:tblGrid>
        <w:gridCol w:w="2122"/>
        <w:gridCol w:w="2382"/>
        <w:gridCol w:w="5414"/>
      </w:tblGrid>
      <w:tr w:rsidR="00A55A49" w:rsidRPr="004158F2" w14:paraId="13DD4FE4" w14:textId="77777777" w:rsidTr="009F7237">
        <w:trPr>
          <w:jc w:val="center"/>
        </w:trPr>
        <w:tc>
          <w:tcPr>
            <w:tcW w:w="2122" w:type="dxa"/>
            <w:shd w:val="clear" w:color="auto" w:fill="E7E6E6" w:themeFill="background2"/>
            <w:vAlign w:val="center"/>
          </w:tcPr>
          <w:p w14:paraId="5D74A8E1" w14:textId="77777777" w:rsidR="00A55A49" w:rsidRPr="004158F2" w:rsidRDefault="00A55A49" w:rsidP="009F7237">
            <w:pPr>
              <w:pStyle w:val="NormalWeb"/>
              <w:spacing w:line="360" w:lineRule="auto"/>
              <w:jc w:val="center"/>
              <w:rPr>
                <w:color w:val="000000"/>
                <w:lang w:val="en-US"/>
              </w:rPr>
            </w:pPr>
            <w:r w:rsidRPr="004158F2">
              <w:rPr>
                <w:rFonts w:ascii="TimesNewRomanPS" w:hAnsi="TimesNewRomanPS"/>
                <w:b/>
                <w:bCs/>
                <w:color w:val="000000"/>
                <w:lang w:val="en-US"/>
              </w:rPr>
              <w:t>Item category</w:t>
            </w:r>
          </w:p>
        </w:tc>
        <w:tc>
          <w:tcPr>
            <w:tcW w:w="2382" w:type="dxa"/>
            <w:shd w:val="clear" w:color="auto" w:fill="E7E6E6" w:themeFill="background2"/>
            <w:vAlign w:val="center"/>
          </w:tcPr>
          <w:p w14:paraId="5F7FB261" w14:textId="77777777" w:rsidR="00A55A49" w:rsidRPr="004158F2" w:rsidRDefault="00A55A49" w:rsidP="009F7237">
            <w:pPr>
              <w:pStyle w:val="NormalWeb"/>
              <w:spacing w:line="360" w:lineRule="auto"/>
              <w:jc w:val="center"/>
              <w:rPr>
                <w:color w:val="000000"/>
                <w:lang w:val="en-US"/>
              </w:rPr>
            </w:pPr>
            <w:r w:rsidRPr="004158F2">
              <w:rPr>
                <w:rFonts w:ascii="TimesNewRomanPS" w:hAnsi="TimesNewRomanPS"/>
                <w:b/>
                <w:bCs/>
                <w:color w:val="000000"/>
                <w:lang w:val="en-US"/>
              </w:rPr>
              <w:t>Checklist item</w:t>
            </w:r>
          </w:p>
        </w:tc>
        <w:tc>
          <w:tcPr>
            <w:tcW w:w="5414" w:type="dxa"/>
            <w:shd w:val="clear" w:color="auto" w:fill="E7E6E6" w:themeFill="background2"/>
            <w:vAlign w:val="center"/>
          </w:tcPr>
          <w:p w14:paraId="40EB09A2" w14:textId="77777777" w:rsidR="00A55A49" w:rsidRPr="004158F2" w:rsidRDefault="00A55A49" w:rsidP="009F7237">
            <w:pPr>
              <w:pStyle w:val="NormalWeb"/>
              <w:spacing w:line="360" w:lineRule="auto"/>
              <w:jc w:val="center"/>
              <w:rPr>
                <w:color w:val="000000"/>
                <w:lang w:val="en-US"/>
              </w:rPr>
            </w:pPr>
            <w:r w:rsidRPr="004158F2">
              <w:rPr>
                <w:rFonts w:ascii="TimesNewRomanPS" w:hAnsi="TimesNewRomanPS"/>
                <w:b/>
                <w:bCs/>
                <w:color w:val="000000"/>
                <w:lang w:val="en-US"/>
              </w:rPr>
              <w:t>Description</w:t>
            </w:r>
          </w:p>
        </w:tc>
      </w:tr>
      <w:tr w:rsidR="00A55A49" w:rsidRPr="004158F2" w14:paraId="09C9BAD4" w14:textId="77777777" w:rsidTr="009F7237">
        <w:trPr>
          <w:jc w:val="center"/>
        </w:trPr>
        <w:tc>
          <w:tcPr>
            <w:tcW w:w="2122" w:type="dxa"/>
            <w:vAlign w:val="center"/>
          </w:tcPr>
          <w:p w14:paraId="2C4E8E9C"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Design</w:t>
            </w:r>
          </w:p>
        </w:tc>
        <w:tc>
          <w:tcPr>
            <w:tcW w:w="2382" w:type="dxa"/>
            <w:vAlign w:val="center"/>
          </w:tcPr>
          <w:p w14:paraId="5CC1B3A9"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Study design</w:t>
            </w:r>
          </w:p>
        </w:tc>
        <w:tc>
          <w:tcPr>
            <w:tcW w:w="5414" w:type="dxa"/>
            <w:vAlign w:val="center"/>
          </w:tcPr>
          <w:p w14:paraId="0E16550E" w14:textId="77777777" w:rsidR="00A55A49" w:rsidRPr="004158F2" w:rsidRDefault="00A55A49" w:rsidP="009F7237">
            <w:pPr>
              <w:spacing w:line="360" w:lineRule="auto"/>
              <w:rPr>
                <w:rFonts w:asciiTheme="majorBidi" w:hAnsiTheme="majorBidi" w:cstheme="majorBidi"/>
                <w:b/>
                <w:bCs/>
                <w:color w:val="000000"/>
                <w:lang w:val="en-US"/>
              </w:rPr>
            </w:pPr>
            <w:r w:rsidRPr="004158F2">
              <w:rPr>
                <w:rFonts w:asciiTheme="majorBidi" w:hAnsiTheme="majorBidi" w:cstheme="majorBidi"/>
                <w:color w:val="000000"/>
                <w:lang w:val="en-US"/>
              </w:rPr>
              <w:t xml:space="preserve">120 invitations were sent to </w:t>
            </w:r>
            <w:r w:rsidRPr="004158F2">
              <w:rPr>
                <w:rFonts w:asciiTheme="majorBidi" w:hAnsiTheme="majorBidi" w:cstheme="majorBidi"/>
                <w:b/>
                <w:bCs/>
                <w:color w:val="000000"/>
                <w:lang w:val="en-US"/>
              </w:rPr>
              <w:t>two groups</w:t>
            </w:r>
            <w:r w:rsidRPr="004158F2">
              <w:rPr>
                <w:rFonts w:asciiTheme="majorBidi" w:hAnsiTheme="majorBidi" w:cstheme="majorBidi"/>
                <w:color w:val="000000"/>
                <w:lang w:val="en-US"/>
              </w:rPr>
              <w:t>: Group one (G1) were the dental interns at College of Dentistry, King Khalid University (n= 60), and Group two (G2) consisted of general dental practitioners (GDPs) within the region of Asir, Saudi Arabia (n= 60)</w:t>
            </w:r>
          </w:p>
        </w:tc>
      </w:tr>
      <w:tr w:rsidR="00A55A49" w:rsidRPr="004158F2" w14:paraId="5204D9A6" w14:textId="77777777" w:rsidTr="009F7237">
        <w:trPr>
          <w:trHeight w:val="285"/>
          <w:jc w:val="center"/>
        </w:trPr>
        <w:tc>
          <w:tcPr>
            <w:tcW w:w="2122" w:type="dxa"/>
            <w:vMerge w:val="restart"/>
            <w:vAlign w:val="center"/>
          </w:tcPr>
          <w:p w14:paraId="1B110819"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Ethics</w:t>
            </w:r>
          </w:p>
        </w:tc>
        <w:tc>
          <w:tcPr>
            <w:tcW w:w="2382" w:type="dxa"/>
            <w:vAlign w:val="center"/>
          </w:tcPr>
          <w:p w14:paraId="77705995"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Ethics approval</w:t>
            </w:r>
          </w:p>
        </w:tc>
        <w:tc>
          <w:tcPr>
            <w:tcW w:w="5414" w:type="dxa"/>
            <w:vAlign w:val="center"/>
          </w:tcPr>
          <w:p w14:paraId="2C29934E" w14:textId="77777777" w:rsidR="00A55A49" w:rsidRPr="004158F2" w:rsidRDefault="00A55A49" w:rsidP="009F7237">
            <w:pPr>
              <w:spacing w:line="360" w:lineRule="auto"/>
              <w:rPr>
                <w:rFonts w:asciiTheme="majorBidi" w:hAnsiTheme="majorBidi" w:cstheme="majorBidi"/>
                <w:b/>
                <w:bCs/>
                <w:color w:val="000000"/>
                <w:lang w:val="en-US"/>
              </w:rPr>
            </w:pPr>
            <w:r w:rsidRPr="004158F2">
              <w:rPr>
                <w:rFonts w:asciiTheme="majorBidi" w:hAnsiTheme="majorBidi" w:cstheme="majorBidi"/>
                <w:b/>
                <w:bCs/>
                <w:color w:val="000000"/>
                <w:lang w:val="en-US"/>
              </w:rPr>
              <w:t xml:space="preserve">Yes </w:t>
            </w:r>
            <w:r w:rsidRPr="004158F2">
              <w:rPr>
                <w:rFonts w:asciiTheme="majorBidi" w:hAnsiTheme="majorBidi" w:cstheme="majorBidi"/>
                <w:color w:val="000000"/>
                <w:lang w:val="en-US"/>
              </w:rPr>
              <w:t>Approval No. IRB/KKUCOD/ETH/2020-21/017</w:t>
            </w:r>
          </w:p>
        </w:tc>
      </w:tr>
      <w:tr w:rsidR="00A55A49" w:rsidRPr="004158F2" w14:paraId="3FBD48EC" w14:textId="77777777" w:rsidTr="009F7237">
        <w:trPr>
          <w:trHeight w:val="284"/>
          <w:jc w:val="center"/>
        </w:trPr>
        <w:tc>
          <w:tcPr>
            <w:tcW w:w="2122" w:type="dxa"/>
            <w:vMerge/>
            <w:vAlign w:val="center"/>
          </w:tcPr>
          <w:p w14:paraId="1F1E85A1" w14:textId="77777777" w:rsidR="00A55A49" w:rsidRPr="004158F2" w:rsidRDefault="00A55A49" w:rsidP="009F7237">
            <w:pPr>
              <w:pStyle w:val="NormalWeb"/>
              <w:spacing w:line="360" w:lineRule="auto"/>
              <w:jc w:val="center"/>
              <w:rPr>
                <w:rFonts w:ascii="TimesNewRomanPSMT" w:hAnsi="TimesNewRomanPSMT"/>
                <w:color w:val="000000"/>
                <w:lang w:val="en-US"/>
              </w:rPr>
            </w:pPr>
          </w:p>
        </w:tc>
        <w:tc>
          <w:tcPr>
            <w:tcW w:w="2382" w:type="dxa"/>
            <w:vAlign w:val="center"/>
          </w:tcPr>
          <w:p w14:paraId="70F94089"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Informed consent</w:t>
            </w:r>
          </w:p>
        </w:tc>
        <w:tc>
          <w:tcPr>
            <w:tcW w:w="5414" w:type="dxa"/>
            <w:vAlign w:val="center"/>
          </w:tcPr>
          <w:p w14:paraId="252DB9D0" w14:textId="77777777" w:rsidR="00A55A49" w:rsidRPr="004158F2" w:rsidRDefault="00A55A49" w:rsidP="009F7237">
            <w:pPr>
              <w:pStyle w:val="NormalWeb"/>
              <w:spacing w:line="360" w:lineRule="auto"/>
              <w:rPr>
                <w:rFonts w:asciiTheme="majorBidi" w:hAnsiTheme="majorBidi" w:cstheme="majorBidi"/>
                <w:color w:val="000000"/>
                <w:lang w:val="en-US"/>
              </w:rPr>
            </w:pPr>
            <w:r w:rsidRPr="004158F2">
              <w:rPr>
                <w:rFonts w:asciiTheme="majorBidi" w:hAnsiTheme="majorBidi" w:cstheme="majorBidi"/>
                <w:b/>
                <w:bCs/>
                <w:color w:val="000000"/>
                <w:lang w:val="en-US"/>
              </w:rPr>
              <w:t>First page:</w:t>
            </w:r>
            <w:r w:rsidRPr="004158F2">
              <w:rPr>
                <w:rFonts w:asciiTheme="majorBidi" w:hAnsiTheme="majorBidi" w:cstheme="majorBidi"/>
                <w:color w:val="000000"/>
                <w:lang w:val="en-US"/>
              </w:rPr>
              <w:t xml:space="preserve"> </w:t>
            </w:r>
          </w:p>
          <w:p w14:paraId="663E25B8" w14:textId="77777777" w:rsidR="00A55A49" w:rsidRPr="004158F2" w:rsidRDefault="00A55A49" w:rsidP="00A55A49">
            <w:pPr>
              <w:pStyle w:val="NormalWeb"/>
              <w:numPr>
                <w:ilvl w:val="0"/>
                <w:numId w:val="1"/>
              </w:num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‘Participants’ information sheet (PIS)’, was the first page in the online survey. It includes all the information that participants need to know in the regards of the research such as the research title, aim and objectives and researchers’ contact details.</w:t>
            </w:r>
          </w:p>
          <w:p w14:paraId="7939F6C8" w14:textId="77777777" w:rsidR="00A55A49" w:rsidRPr="004158F2" w:rsidRDefault="00A55A49" w:rsidP="00A55A49">
            <w:pPr>
              <w:pStyle w:val="NormalWeb"/>
              <w:numPr>
                <w:ilvl w:val="0"/>
                <w:numId w:val="1"/>
              </w:num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‘Consent form’. It was designed to include three </w:t>
            </w:r>
            <w:r w:rsidRPr="004158F2">
              <w:rPr>
                <w:rFonts w:asciiTheme="majorBidi" w:hAnsiTheme="majorBidi" w:cstheme="majorBidi"/>
                <w:b/>
                <w:bCs/>
                <w:color w:val="000000"/>
                <w:lang w:val="en-US"/>
              </w:rPr>
              <w:t>compulsory questions</w:t>
            </w:r>
            <w:r w:rsidRPr="004158F2">
              <w:rPr>
                <w:rFonts w:asciiTheme="majorBidi" w:hAnsiTheme="majorBidi" w:cstheme="majorBidi"/>
                <w:color w:val="000000"/>
                <w:lang w:val="en-US"/>
              </w:rPr>
              <w:t xml:space="preserve"> with ‘Yes’ or ‘No’ options.</w:t>
            </w:r>
          </w:p>
        </w:tc>
      </w:tr>
      <w:tr w:rsidR="00A55A49" w:rsidRPr="004158F2" w14:paraId="73CA91E0" w14:textId="77777777" w:rsidTr="009F7237">
        <w:trPr>
          <w:trHeight w:val="284"/>
          <w:jc w:val="center"/>
        </w:trPr>
        <w:tc>
          <w:tcPr>
            <w:tcW w:w="2122" w:type="dxa"/>
            <w:vMerge/>
            <w:vAlign w:val="center"/>
          </w:tcPr>
          <w:p w14:paraId="5BA35FB9" w14:textId="77777777" w:rsidR="00A55A49" w:rsidRPr="004158F2" w:rsidRDefault="00A55A49" w:rsidP="009F7237">
            <w:pPr>
              <w:pStyle w:val="NormalWeb"/>
              <w:spacing w:line="360" w:lineRule="auto"/>
              <w:jc w:val="center"/>
              <w:rPr>
                <w:rFonts w:ascii="TimesNewRomanPSMT" w:hAnsi="TimesNewRomanPSMT"/>
                <w:color w:val="000000"/>
                <w:lang w:val="en-US"/>
              </w:rPr>
            </w:pPr>
          </w:p>
        </w:tc>
        <w:tc>
          <w:tcPr>
            <w:tcW w:w="2382" w:type="dxa"/>
            <w:vAlign w:val="center"/>
          </w:tcPr>
          <w:p w14:paraId="259C1BD1"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Data protection</w:t>
            </w:r>
          </w:p>
        </w:tc>
        <w:tc>
          <w:tcPr>
            <w:tcW w:w="5414" w:type="dxa"/>
            <w:vAlign w:val="center"/>
          </w:tcPr>
          <w:p w14:paraId="70E3F212" w14:textId="77777777" w:rsidR="00A55A49" w:rsidRPr="004158F2" w:rsidRDefault="00A55A49" w:rsidP="009F7237">
            <w:pPr>
              <w:pStyle w:val="NormalWeb"/>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Guaranteed by the principal researcher’s personal login to the SurveyMonkey account with username and password</w:t>
            </w:r>
          </w:p>
        </w:tc>
      </w:tr>
      <w:tr w:rsidR="00A55A49" w:rsidRPr="004158F2" w14:paraId="2853C59C" w14:textId="77777777" w:rsidTr="009F7237">
        <w:trPr>
          <w:jc w:val="center"/>
        </w:trPr>
        <w:tc>
          <w:tcPr>
            <w:tcW w:w="2122" w:type="dxa"/>
            <w:vAlign w:val="center"/>
          </w:tcPr>
          <w:p w14:paraId="3D4B2999"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Development and pre-testing</w:t>
            </w:r>
          </w:p>
        </w:tc>
        <w:tc>
          <w:tcPr>
            <w:tcW w:w="2382" w:type="dxa"/>
            <w:vAlign w:val="center"/>
          </w:tcPr>
          <w:p w14:paraId="0787A9BA" w14:textId="77777777" w:rsidR="00A55A49" w:rsidRPr="004158F2" w:rsidRDefault="00A55A49" w:rsidP="009F7237">
            <w:pPr>
              <w:spacing w:line="360" w:lineRule="auto"/>
              <w:jc w:val="center"/>
              <w:rPr>
                <w:rFonts w:asciiTheme="majorBidi" w:hAnsiTheme="majorBidi" w:cstheme="majorBidi"/>
                <w:color w:val="000000"/>
                <w:lang w:val="en-US"/>
              </w:rPr>
            </w:pPr>
            <w:r w:rsidRPr="004158F2">
              <w:rPr>
                <w:rFonts w:asciiTheme="majorBidi" w:hAnsiTheme="majorBidi" w:cstheme="majorBidi"/>
                <w:color w:val="000000"/>
                <w:lang w:val="en-US"/>
              </w:rPr>
              <w:t>Development and pre-testing</w:t>
            </w:r>
          </w:p>
        </w:tc>
        <w:tc>
          <w:tcPr>
            <w:tcW w:w="5414" w:type="dxa"/>
            <w:vAlign w:val="center"/>
          </w:tcPr>
          <w:p w14:paraId="7A87018F" w14:textId="77777777" w:rsidR="00A55A49" w:rsidRPr="004158F2" w:rsidRDefault="00A55A49" w:rsidP="009F7237">
            <w:pPr>
              <w:pStyle w:val="NormalWeb"/>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The survey questions were constructed by the research team (which contains an academician endodontist consultant and two genera dentists with 10 years’ experience) and pasted into the SurveyMonkey area by the principal researcher. Procedure and items of the survey were piloted, adapted and approved by the research team.</w:t>
            </w:r>
          </w:p>
        </w:tc>
      </w:tr>
      <w:tr w:rsidR="00A55A49" w:rsidRPr="004158F2" w14:paraId="7CA7E96E" w14:textId="77777777" w:rsidTr="009F7237">
        <w:trPr>
          <w:trHeight w:val="427"/>
          <w:jc w:val="center"/>
        </w:trPr>
        <w:tc>
          <w:tcPr>
            <w:tcW w:w="2122" w:type="dxa"/>
            <w:vMerge w:val="restart"/>
            <w:vAlign w:val="center"/>
          </w:tcPr>
          <w:p w14:paraId="30D0B27C"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Recruitment process</w:t>
            </w:r>
          </w:p>
        </w:tc>
        <w:tc>
          <w:tcPr>
            <w:tcW w:w="2382" w:type="dxa"/>
            <w:vAlign w:val="center"/>
          </w:tcPr>
          <w:p w14:paraId="515C1D75"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Open vs closed survey</w:t>
            </w:r>
          </w:p>
        </w:tc>
        <w:tc>
          <w:tcPr>
            <w:tcW w:w="5414" w:type="dxa"/>
            <w:vAlign w:val="center"/>
          </w:tcPr>
          <w:p w14:paraId="55E2E63F"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Open survey</w:t>
            </w:r>
          </w:p>
        </w:tc>
      </w:tr>
      <w:tr w:rsidR="00A55A49" w:rsidRPr="004158F2" w14:paraId="063119BB" w14:textId="77777777" w:rsidTr="009F7237">
        <w:trPr>
          <w:trHeight w:val="427"/>
          <w:jc w:val="center"/>
        </w:trPr>
        <w:tc>
          <w:tcPr>
            <w:tcW w:w="2122" w:type="dxa"/>
            <w:vMerge/>
            <w:vAlign w:val="center"/>
          </w:tcPr>
          <w:p w14:paraId="50B32C67" w14:textId="77777777" w:rsidR="00A55A49" w:rsidRPr="004158F2" w:rsidRDefault="00A55A49" w:rsidP="009F7237">
            <w:pPr>
              <w:pStyle w:val="NormalWeb"/>
              <w:spacing w:line="360" w:lineRule="auto"/>
              <w:jc w:val="center"/>
              <w:rPr>
                <w:rFonts w:ascii="TimesNewRomanPSMT" w:hAnsi="TimesNewRomanPSMT"/>
                <w:color w:val="000000"/>
                <w:lang w:val="en-US"/>
              </w:rPr>
            </w:pPr>
          </w:p>
        </w:tc>
        <w:tc>
          <w:tcPr>
            <w:tcW w:w="2382" w:type="dxa"/>
            <w:vAlign w:val="center"/>
          </w:tcPr>
          <w:p w14:paraId="04BB469C"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Contact mode</w:t>
            </w:r>
          </w:p>
        </w:tc>
        <w:tc>
          <w:tcPr>
            <w:tcW w:w="5414" w:type="dxa"/>
            <w:vAlign w:val="center"/>
          </w:tcPr>
          <w:p w14:paraId="1F908453"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E mails</w:t>
            </w:r>
          </w:p>
        </w:tc>
      </w:tr>
      <w:tr w:rsidR="00A55A49" w:rsidRPr="004158F2" w14:paraId="0521EE7A" w14:textId="77777777" w:rsidTr="009F7237">
        <w:trPr>
          <w:trHeight w:val="426"/>
          <w:jc w:val="center"/>
        </w:trPr>
        <w:tc>
          <w:tcPr>
            <w:tcW w:w="2122" w:type="dxa"/>
            <w:vMerge/>
            <w:vAlign w:val="center"/>
          </w:tcPr>
          <w:p w14:paraId="24B4C98A" w14:textId="77777777" w:rsidR="00A55A49" w:rsidRPr="004158F2" w:rsidRDefault="00A55A49" w:rsidP="009F7237">
            <w:pPr>
              <w:pStyle w:val="NormalWeb"/>
              <w:spacing w:line="360" w:lineRule="auto"/>
              <w:jc w:val="center"/>
              <w:rPr>
                <w:rFonts w:ascii="TimesNewRomanPSMT" w:hAnsi="TimesNewRomanPSMT"/>
                <w:color w:val="000000"/>
                <w:lang w:val="en-US"/>
              </w:rPr>
            </w:pPr>
          </w:p>
        </w:tc>
        <w:tc>
          <w:tcPr>
            <w:tcW w:w="2382" w:type="dxa"/>
            <w:vAlign w:val="center"/>
          </w:tcPr>
          <w:p w14:paraId="46A48C39"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Advertising the survey</w:t>
            </w:r>
          </w:p>
        </w:tc>
        <w:tc>
          <w:tcPr>
            <w:tcW w:w="5414" w:type="dxa"/>
            <w:vAlign w:val="center"/>
          </w:tcPr>
          <w:p w14:paraId="31A43F6C"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Invitations E mails sent individually to dental interns via the Dental Internship Committee at KKUCOD for G1, and General Directorate of Health Affairs, Asir Region for G2.</w:t>
            </w:r>
          </w:p>
        </w:tc>
      </w:tr>
      <w:tr w:rsidR="00A55A49" w:rsidRPr="004158F2" w14:paraId="5F464BE5" w14:textId="77777777" w:rsidTr="009F7237">
        <w:trPr>
          <w:trHeight w:val="102"/>
          <w:jc w:val="center"/>
        </w:trPr>
        <w:tc>
          <w:tcPr>
            <w:tcW w:w="2122" w:type="dxa"/>
            <w:vMerge w:val="restart"/>
            <w:vAlign w:val="center"/>
          </w:tcPr>
          <w:p w14:paraId="01C66271"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Survey administration</w:t>
            </w:r>
          </w:p>
          <w:p w14:paraId="32BB2B4B" w14:textId="77777777" w:rsidR="00A55A49" w:rsidRPr="004158F2" w:rsidRDefault="00A55A49" w:rsidP="009F7237">
            <w:pPr>
              <w:spacing w:line="360" w:lineRule="auto"/>
              <w:jc w:val="center"/>
              <w:rPr>
                <w:rFonts w:asciiTheme="majorBidi" w:hAnsiTheme="majorBidi" w:cstheme="majorBidi"/>
                <w:b/>
                <w:bCs/>
                <w:color w:val="000000"/>
                <w:lang w:val="en-US"/>
              </w:rPr>
            </w:pPr>
          </w:p>
        </w:tc>
        <w:tc>
          <w:tcPr>
            <w:tcW w:w="2382" w:type="dxa"/>
            <w:vAlign w:val="center"/>
          </w:tcPr>
          <w:p w14:paraId="5178B676"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Web/email</w:t>
            </w:r>
          </w:p>
        </w:tc>
        <w:tc>
          <w:tcPr>
            <w:tcW w:w="5414" w:type="dxa"/>
            <w:vAlign w:val="center"/>
          </w:tcPr>
          <w:p w14:paraId="1EFCB206" w14:textId="77777777" w:rsidR="00A55A49" w:rsidRPr="004158F2" w:rsidRDefault="00A55A49" w:rsidP="009F7237">
            <w:pPr>
              <w:spacing w:line="360" w:lineRule="auto"/>
              <w:rPr>
                <w:rFonts w:asciiTheme="majorBidi" w:hAnsiTheme="majorBidi" w:cstheme="majorBidi"/>
                <w:b/>
                <w:bCs/>
                <w:color w:val="000000"/>
                <w:lang w:val="en-US"/>
              </w:rPr>
            </w:pPr>
            <w:r w:rsidRPr="004158F2">
              <w:rPr>
                <w:rFonts w:asciiTheme="majorBidi" w:hAnsiTheme="majorBidi" w:cstheme="majorBidi"/>
                <w:color w:val="000000"/>
                <w:lang w:val="en-US"/>
              </w:rPr>
              <w:t>SurveyMonkey website</w:t>
            </w:r>
          </w:p>
        </w:tc>
      </w:tr>
      <w:tr w:rsidR="00A55A49" w:rsidRPr="004158F2" w14:paraId="1006AD72" w14:textId="77777777" w:rsidTr="009F7237">
        <w:trPr>
          <w:trHeight w:val="100"/>
          <w:jc w:val="center"/>
        </w:trPr>
        <w:tc>
          <w:tcPr>
            <w:tcW w:w="2122" w:type="dxa"/>
            <w:vMerge/>
            <w:vAlign w:val="center"/>
          </w:tcPr>
          <w:p w14:paraId="26DA877B" w14:textId="77777777" w:rsidR="00A55A49" w:rsidRPr="004158F2" w:rsidRDefault="00A55A49" w:rsidP="009F7237">
            <w:pPr>
              <w:pStyle w:val="NormalWeb"/>
              <w:spacing w:line="360" w:lineRule="auto"/>
              <w:jc w:val="center"/>
              <w:rPr>
                <w:rFonts w:ascii="TimesNewRomanPSMT" w:hAnsi="TimesNewRomanPSMT"/>
                <w:color w:val="000000"/>
                <w:lang w:val="en-US"/>
              </w:rPr>
            </w:pPr>
          </w:p>
        </w:tc>
        <w:tc>
          <w:tcPr>
            <w:tcW w:w="2382" w:type="dxa"/>
            <w:vAlign w:val="center"/>
          </w:tcPr>
          <w:p w14:paraId="288C33C1"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Context</w:t>
            </w:r>
          </w:p>
        </w:tc>
        <w:tc>
          <w:tcPr>
            <w:tcW w:w="5414" w:type="dxa"/>
            <w:vAlign w:val="center"/>
          </w:tcPr>
          <w:p w14:paraId="25AA4430" w14:textId="77777777" w:rsidR="00A55A49" w:rsidRPr="004158F2" w:rsidRDefault="00A55A49" w:rsidP="009F7237">
            <w:pPr>
              <w:spacing w:line="360" w:lineRule="auto"/>
              <w:rPr>
                <w:rFonts w:asciiTheme="majorBidi" w:hAnsiTheme="majorBidi" w:cstheme="majorBidi"/>
                <w:b/>
                <w:bCs/>
                <w:color w:val="000000"/>
                <w:lang w:val="en-US"/>
              </w:rPr>
            </w:pPr>
            <w:r w:rsidRPr="004158F2">
              <w:rPr>
                <w:rFonts w:asciiTheme="majorBidi" w:hAnsiTheme="majorBidi" w:cstheme="majorBidi"/>
                <w:color w:val="000000"/>
                <w:lang w:val="en-US"/>
              </w:rPr>
              <w:t>SurveyMonkey is a website for constructing, storing and analyzing online surveys. The administrator can design the length, the kind of information provided and the type of questions &amp; answers.</w:t>
            </w:r>
          </w:p>
        </w:tc>
      </w:tr>
      <w:tr w:rsidR="00A55A49" w:rsidRPr="004158F2" w14:paraId="77A6AEC9" w14:textId="77777777" w:rsidTr="009F7237">
        <w:trPr>
          <w:trHeight w:val="100"/>
          <w:jc w:val="center"/>
        </w:trPr>
        <w:tc>
          <w:tcPr>
            <w:tcW w:w="2122" w:type="dxa"/>
            <w:vMerge/>
            <w:vAlign w:val="center"/>
          </w:tcPr>
          <w:p w14:paraId="6B38B73E" w14:textId="77777777" w:rsidR="00A55A49" w:rsidRPr="004158F2" w:rsidRDefault="00A55A49" w:rsidP="009F7237">
            <w:pPr>
              <w:pStyle w:val="NormalWeb"/>
              <w:spacing w:line="360" w:lineRule="auto"/>
              <w:jc w:val="center"/>
              <w:rPr>
                <w:rFonts w:ascii="TimesNewRomanPSMT" w:hAnsi="TimesNewRomanPSMT"/>
                <w:color w:val="000000"/>
                <w:lang w:val="en-US"/>
              </w:rPr>
            </w:pPr>
          </w:p>
        </w:tc>
        <w:tc>
          <w:tcPr>
            <w:tcW w:w="2382" w:type="dxa"/>
            <w:vAlign w:val="center"/>
          </w:tcPr>
          <w:p w14:paraId="79DAB4A4"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Mandatory/voluntary</w:t>
            </w:r>
          </w:p>
        </w:tc>
        <w:tc>
          <w:tcPr>
            <w:tcW w:w="5414" w:type="dxa"/>
            <w:vAlign w:val="center"/>
          </w:tcPr>
          <w:p w14:paraId="5650DFCD"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Voluntary</w:t>
            </w:r>
          </w:p>
        </w:tc>
      </w:tr>
      <w:tr w:rsidR="00A55A49" w:rsidRPr="004158F2" w14:paraId="51924240" w14:textId="77777777" w:rsidTr="009F7237">
        <w:trPr>
          <w:trHeight w:val="100"/>
          <w:jc w:val="center"/>
        </w:trPr>
        <w:tc>
          <w:tcPr>
            <w:tcW w:w="2122" w:type="dxa"/>
            <w:vMerge/>
            <w:vAlign w:val="center"/>
          </w:tcPr>
          <w:p w14:paraId="508C43C3" w14:textId="77777777" w:rsidR="00A55A49" w:rsidRPr="004158F2" w:rsidRDefault="00A55A49" w:rsidP="009F7237">
            <w:pPr>
              <w:pStyle w:val="NormalWeb"/>
              <w:spacing w:line="360" w:lineRule="auto"/>
              <w:jc w:val="center"/>
              <w:rPr>
                <w:rFonts w:ascii="TimesNewRomanPSMT" w:hAnsi="TimesNewRomanPSMT"/>
                <w:color w:val="000000"/>
                <w:lang w:val="en-US"/>
              </w:rPr>
            </w:pPr>
          </w:p>
        </w:tc>
        <w:tc>
          <w:tcPr>
            <w:tcW w:w="2382" w:type="dxa"/>
            <w:vAlign w:val="center"/>
          </w:tcPr>
          <w:p w14:paraId="30107BAA"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Incentives</w:t>
            </w:r>
          </w:p>
        </w:tc>
        <w:tc>
          <w:tcPr>
            <w:tcW w:w="5414" w:type="dxa"/>
            <w:vAlign w:val="center"/>
          </w:tcPr>
          <w:p w14:paraId="0364EAD9"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No incentives were offered </w:t>
            </w:r>
          </w:p>
        </w:tc>
      </w:tr>
      <w:tr w:rsidR="00A55A49" w:rsidRPr="004158F2" w14:paraId="2B69CA8A" w14:textId="77777777" w:rsidTr="009F7237">
        <w:trPr>
          <w:trHeight w:val="100"/>
          <w:jc w:val="center"/>
        </w:trPr>
        <w:tc>
          <w:tcPr>
            <w:tcW w:w="2122" w:type="dxa"/>
            <w:vMerge/>
            <w:vAlign w:val="center"/>
          </w:tcPr>
          <w:p w14:paraId="73046CA9" w14:textId="77777777" w:rsidR="00A55A49" w:rsidRPr="004158F2" w:rsidRDefault="00A55A49" w:rsidP="009F7237">
            <w:pPr>
              <w:pStyle w:val="NormalWeb"/>
              <w:spacing w:line="360" w:lineRule="auto"/>
              <w:jc w:val="center"/>
              <w:rPr>
                <w:rFonts w:ascii="TimesNewRomanPSMT" w:hAnsi="TimesNewRomanPSMT"/>
                <w:color w:val="000000"/>
                <w:lang w:val="en-US"/>
              </w:rPr>
            </w:pPr>
          </w:p>
        </w:tc>
        <w:tc>
          <w:tcPr>
            <w:tcW w:w="2382" w:type="dxa"/>
            <w:vAlign w:val="center"/>
          </w:tcPr>
          <w:p w14:paraId="0BC98051"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Time/date</w:t>
            </w:r>
          </w:p>
        </w:tc>
        <w:tc>
          <w:tcPr>
            <w:tcW w:w="5414" w:type="dxa"/>
            <w:vAlign w:val="center"/>
          </w:tcPr>
          <w:p w14:paraId="4C4C4CB6"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b/>
                <w:bCs/>
                <w:color w:val="000000"/>
                <w:lang w:val="en-US"/>
              </w:rPr>
              <w:t>Opened:</w:t>
            </w:r>
            <w:r w:rsidRPr="004158F2">
              <w:rPr>
                <w:rFonts w:asciiTheme="majorBidi" w:hAnsiTheme="majorBidi" w:cstheme="majorBidi"/>
                <w:color w:val="000000"/>
                <w:lang w:val="en-US"/>
              </w:rPr>
              <w:t xml:space="preserve"> 30</w:t>
            </w:r>
            <w:r w:rsidRPr="004158F2">
              <w:rPr>
                <w:rFonts w:asciiTheme="majorBidi" w:hAnsiTheme="majorBidi" w:cstheme="majorBidi"/>
                <w:color w:val="000000"/>
                <w:vertAlign w:val="superscript"/>
                <w:lang w:val="en-US"/>
              </w:rPr>
              <w:t>th</w:t>
            </w:r>
            <w:r w:rsidRPr="004158F2">
              <w:rPr>
                <w:rFonts w:asciiTheme="majorBidi" w:hAnsiTheme="majorBidi" w:cstheme="majorBidi"/>
                <w:color w:val="000000"/>
                <w:lang w:val="en-US"/>
              </w:rPr>
              <w:t xml:space="preserve"> October 2020</w:t>
            </w:r>
          </w:p>
          <w:p w14:paraId="2627BF2E"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b/>
                <w:bCs/>
                <w:color w:val="000000"/>
                <w:lang w:val="en-US"/>
              </w:rPr>
              <w:t>Closed:</w:t>
            </w:r>
            <w:r w:rsidRPr="004158F2">
              <w:rPr>
                <w:rFonts w:asciiTheme="majorBidi" w:hAnsiTheme="majorBidi" w:cstheme="majorBidi"/>
                <w:color w:val="000000"/>
                <w:lang w:val="en-US"/>
              </w:rPr>
              <w:t xml:space="preserve"> 30</w:t>
            </w:r>
            <w:r w:rsidRPr="004158F2">
              <w:rPr>
                <w:rFonts w:asciiTheme="majorBidi" w:hAnsiTheme="majorBidi" w:cstheme="majorBidi"/>
                <w:color w:val="000000"/>
                <w:vertAlign w:val="superscript"/>
                <w:lang w:val="en-US"/>
              </w:rPr>
              <w:t>th</w:t>
            </w:r>
            <w:r w:rsidRPr="004158F2">
              <w:rPr>
                <w:rFonts w:asciiTheme="majorBidi" w:hAnsiTheme="majorBidi" w:cstheme="majorBidi"/>
                <w:color w:val="000000"/>
                <w:lang w:val="en-US"/>
              </w:rPr>
              <w:t xml:space="preserve"> November 2020</w:t>
            </w:r>
          </w:p>
          <w:p w14:paraId="5DDE121D"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Reminders were sent weekly after the survey was launched.</w:t>
            </w:r>
          </w:p>
        </w:tc>
      </w:tr>
      <w:tr w:rsidR="00A55A49" w:rsidRPr="004158F2" w14:paraId="3D30B9D0" w14:textId="77777777" w:rsidTr="009F7237">
        <w:trPr>
          <w:trHeight w:val="100"/>
          <w:jc w:val="center"/>
        </w:trPr>
        <w:tc>
          <w:tcPr>
            <w:tcW w:w="2122" w:type="dxa"/>
            <w:vMerge/>
            <w:vAlign w:val="center"/>
          </w:tcPr>
          <w:p w14:paraId="148BC81B" w14:textId="77777777" w:rsidR="00A55A49" w:rsidRPr="004158F2" w:rsidRDefault="00A55A49" w:rsidP="009F7237">
            <w:pPr>
              <w:pStyle w:val="NormalWeb"/>
              <w:spacing w:line="360" w:lineRule="auto"/>
              <w:jc w:val="center"/>
              <w:rPr>
                <w:rFonts w:ascii="TimesNewRomanPSMT" w:hAnsi="TimesNewRomanPSMT"/>
                <w:color w:val="000000"/>
                <w:lang w:val="en-US"/>
              </w:rPr>
            </w:pPr>
          </w:p>
        </w:tc>
        <w:tc>
          <w:tcPr>
            <w:tcW w:w="2382" w:type="dxa"/>
            <w:vAlign w:val="center"/>
          </w:tcPr>
          <w:p w14:paraId="51888195"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Item randomization</w:t>
            </w:r>
          </w:p>
        </w:tc>
        <w:tc>
          <w:tcPr>
            <w:tcW w:w="5414" w:type="dxa"/>
            <w:vAlign w:val="center"/>
          </w:tcPr>
          <w:p w14:paraId="7CE01FCB"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No randomization of questions was performed.</w:t>
            </w:r>
          </w:p>
        </w:tc>
      </w:tr>
      <w:tr w:rsidR="00A55A49" w:rsidRPr="004158F2" w14:paraId="0C70E498" w14:textId="77777777" w:rsidTr="009F7237">
        <w:trPr>
          <w:trHeight w:val="100"/>
          <w:jc w:val="center"/>
        </w:trPr>
        <w:tc>
          <w:tcPr>
            <w:tcW w:w="2122" w:type="dxa"/>
            <w:vMerge/>
            <w:vAlign w:val="center"/>
          </w:tcPr>
          <w:p w14:paraId="11553F33" w14:textId="77777777" w:rsidR="00A55A49" w:rsidRPr="004158F2" w:rsidRDefault="00A55A49" w:rsidP="009F7237">
            <w:pPr>
              <w:pStyle w:val="NormalWeb"/>
              <w:spacing w:line="360" w:lineRule="auto"/>
              <w:jc w:val="center"/>
              <w:rPr>
                <w:rFonts w:ascii="TimesNewRomanPSMT" w:hAnsi="TimesNewRomanPSMT"/>
                <w:color w:val="000000"/>
                <w:lang w:val="en-US"/>
              </w:rPr>
            </w:pPr>
          </w:p>
        </w:tc>
        <w:tc>
          <w:tcPr>
            <w:tcW w:w="2382" w:type="dxa"/>
            <w:vAlign w:val="center"/>
          </w:tcPr>
          <w:p w14:paraId="0E664AD1"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Adaptive questioning</w:t>
            </w:r>
          </w:p>
        </w:tc>
        <w:tc>
          <w:tcPr>
            <w:tcW w:w="5414" w:type="dxa"/>
            <w:vAlign w:val="center"/>
          </w:tcPr>
          <w:p w14:paraId="0550EBC0" w14:textId="77777777" w:rsidR="00A55A49" w:rsidRPr="004158F2" w:rsidRDefault="00A55A49" w:rsidP="009F7237">
            <w:pPr>
              <w:spacing w:line="360" w:lineRule="auto"/>
              <w:rPr>
                <w:rFonts w:asciiTheme="majorBidi" w:hAnsiTheme="majorBidi" w:cstheme="majorBidi"/>
                <w:b/>
                <w:bCs/>
                <w:color w:val="000000"/>
                <w:lang w:val="en-US"/>
              </w:rPr>
            </w:pPr>
            <w:r w:rsidRPr="004158F2">
              <w:rPr>
                <w:rFonts w:asciiTheme="majorBidi" w:hAnsiTheme="majorBidi" w:cstheme="majorBidi"/>
                <w:b/>
                <w:bCs/>
                <w:color w:val="000000"/>
                <w:lang w:val="en-US"/>
              </w:rPr>
              <w:t>Not applicable to this survey</w:t>
            </w:r>
          </w:p>
        </w:tc>
      </w:tr>
      <w:tr w:rsidR="00A55A49" w:rsidRPr="004158F2" w14:paraId="634F8949" w14:textId="77777777" w:rsidTr="009F7237">
        <w:trPr>
          <w:trHeight w:val="100"/>
          <w:jc w:val="center"/>
        </w:trPr>
        <w:tc>
          <w:tcPr>
            <w:tcW w:w="2122" w:type="dxa"/>
            <w:vMerge/>
            <w:vAlign w:val="center"/>
          </w:tcPr>
          <w:p w14:paraId="61FE4567" w14:textId="77777777" w:rsidR="00A55A49" w:rsidRPr="004158F2" w:rsidRDefault="00A55A49" w:rsidP="009F7237">
            <w:pPr>
              <w:pStyle w:val="NormalWeb"/>
              <w:spacing w:line="360" w:lineRule="auto"/>
              <w:jc w:val="center"/>
              <w:rPr>
                <w:rFonts w:ascii="TimesNewRomanPSMT" w:hAnsi="TimesNewRomanPSMT"/>
                <w:color w:val="000000"/>
                <w:lang w:val="en-US"/>
              </w:rPr>
            </w:pPr>
          </w:p>
        </w:tc>
        <w:tc>
          <w:tcPr>
            <w:tcW w:w="2382" w:type="dxa"/>
            <w:vAlign w:val="center"/>
          </w:tcPr>
          <w:p w14:paraId="72B9645F"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Number of items</w:t>
            </w:r>
          </w:p>
        </w:tc>
        <w:tc>
          <w:tcPr>
            <w:tcW w:w="5414" w:type="dxa"/>
            <w:vAlign w:val="center"/>
          </w:tcPr>
          <w:p w14:paraId="4D4C7630" w14:textId="77777777" w:rsidR="00A55A49" w:rsidRPr="004158F2" w:rsidRDefault="00A55A49" w:rsidP="009F7237">
            <w:pPr>
              <w:spacing w:line="360" w:lineRule="auto"/>
              <w:rPr>
                <w:rFonts w:asciiTheme="majorBidi" w:hAnsiTheme="majorBidi" w:cstheme="majorBidi"/>
                <w:b/>
                <w:bCs/>
                <w:color w:val="000000"/>
                <w:lang w:val="en-US"/>
              </w:rPr>
            </w:pPr>
            <w:r w:rsidRPr="004158F2">
              <w:rPr>
                <w:rFonts w:asciiTheme="majorBidi" w:hAnsiTheme="majorBidi" w:cstheme="majorBidi"/>
                <w:b/>
                <w:bCs/>
                <w:color w:val="000000"/>
                <w:lang w:val="en-US"/>
              </w:rPr>
              <w:t xml:space="preserve">Page 1: information sheet and 3 </w:t>
            </w:r>
            <w:r w:rsidRPr="004158F2">
              <w:rPr>
                <w:rFonts w:asciiTheme="majorBidi" w:hAnsiTheme="majorBidi" w:cstheme="majorBidi"/>
                <w:color w:val="000000"/>
                <w:lang w:val="en-US"/>
              </w:rPr>
              <w:t>questions for consent form</w:t>
            </w:r>
            <w:r w:rsidRPr="004158F2">
              <w:rPr>
                <w:rFonts w:asciiTheme="majorBidi" w:hAnsiTheme="majorBidi" w:cstheme="majorBidi"/>
                <w:b/>
                <w:bCs/>
                <w:color w:val="000000"/>
                <w:lang w:val="en-US"/>
              </w:rPr>
              <w:t>.</w:t>
            </w:r>
          </w:p>
          <w:p w14:paraId="095EFC03" w14:textId="77777777" w:rsidR="00A55A49" w:rsidRPr="004158F2" w:rsidRDefault="00A55A49" w:rsidP="009F7237">
            <w:pPr>
              <w:spacing w:line="360" w:lineRule="auto"/>
              <w:rPr>
                <w:rFonts w:asciiTheme="majorBidi" w:hAnsiTheme="majorBidi" w:cstheme="majorBidi"/>
                <w:b/>
                <w:bCs/>
                <w:color w:val="000000"/>
                <w:lang w:val="en-US"/>
              </w:rPr>
            </w:pPr>
            <w:r w:rsidRPr="004158F2">
              <w:rPr>
                <w:rFonts w:asciiTheme="majorBidi" w:hAnsiTheme="majorBidi" w:cstheme="majorBidi"/>
                <w:b/>
                <w:bCs/>
                <w:color w:val="000000"/>
                <w:lang w:val="en-US"/>
              </w:rPr>
              <w:t xml:space="preserve">Page 2: 10 </w:t>
            </w:r>
            <w:r w:rsidRPr="004158F2">
              <w:rPr>
                <w:rFonts w:asciiTheme="majorBidi" w:hAnsiTheme="majorBidi" w:cstheme="majorBidi"/>
                <w:color w:val="000000"/>
                <w:lang w:val="en-US"/>
              </w:rPr>
              <w:t>general information questions.</w:t>
            </w:r>
          </w:p>
          <w:p w14:paraId="1BF6BA23" w14:textId="77777777" w:rsidR="00A55A49" w:rsidRPr="004158F2" w:rsidRDefault="00A55A49" w:rsidP="009F7237">
            <w:pPr>
              <w:spacing w:line="360" w:lineRule="auto"/>
              <w:rPr>
                <w:rFonts w:asciiTheme="majorBidi" w:hAnsiTheme="majorBidi" w:cstheme="majorBidi"/>
                <w:b/>
                <w:bCs/>
                <w:color w:val="000000"/>
                <w:lang w:val="en-US"/>
              </w:rPr>
            </w:pPr>
            <w:r w:rsidRPr="004158F2">
              <w:rPr>
                <w:rFonts w:asciiTheme="majorBidi" w:hAnsiTheme="majorBidi" w:cstheme="majorBidi"/>
                <w:b/>
                <w:bCs/>
                <w:color w:val="000000"/>
                <w:lang w:val="en-US"/>
              </w:rPr>
              <w:t xml:space="preserve">Page 3:  6 </w:t>
            </w:r>
            <w:r w:rsidRPr="004158F2">
              <w:rPr>
                <w:rFonts w:asciiTheme="majorBidi" w:hAnsiTheme="majorBidi" w:cstheme="majorBidi"/>
                <w:color w:val="000000"/>
                <w:lang w:val="en-US"/>
              </w:rPr>
              <w:t>clinical vignettes questions.</w:t>
            </w:r>
          </w:p>
        </w:tc>
      </w:tr>
      <w:tr w:rsidR="00A55A49" w:rsidRPr="004158F2" w14:paraId="2BCB06AA" w14:textId="77777777" w:rsidTr="009F7237">
        <w:trPr>
          <w:trHeight w:val="100"/>
          <w:jc w:val="center"/>
        </w:trPr>
        <w:tc>
          <w:tcPr>
            <w:tcW w:w="2122" w:type="dxa"/>
            <w:vMerge/>
            <w:vAlign w:val="center"/>
          </w:tcPr>
          <w:p w14:paraId="7D5294AD" w14:textId="77777777" w:rsidR="00A55A49" w:rsidRPr="004158F2" w:rsidRDefault="00A55A49" w:rsidP="009F7237">
            <w:pPr>
              <w:pStyle w:val="NormalWeb"/>
              <w:spacing w:line="360" w:lineRule="auto"/>
              <w:jc w:val="center"/>
              <w:rPr>
                <w:rFonts w:ascii="TimesNewRomanPSMT" w:hAnsi="TimesNewRomanPSMT"/>
                <w:color w:val="000000"/>
                <w:lang w:val="en-US"/>
              </w:rPr>
            </w:pPr>
          </w:p>
        </w:tc>
        <w:tc>
          <w:tcPr>
            <w:tcW w:w="2382" w:type="dxa"/>
            <w:vAlign w:val="center"/>
          </w:tcPr>
          <w:p w14:paraId="641EA4E9"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Number of screens (pages)</w:t>
            </w:r>
          </w:p>
        </w:tc>
        <w:tc>
          <w:tcPr>
            <w:tcW w:w="5414" w:type="dxa"/>
            <w:vAlign w:val="center"/>
          </w:tcPr>
          <w:p w14:paraId="06A9666D" w14:textId="77777777" w:rsidR="00A55A49" w:rsidRPr="004158F2" w:rsidRDefault="00A55A49" w:rsidP="009F7237">
            <w:pPr>
              <w:spacing w:line="360" w:lineRule="auto"/>
              <w:rPr>
                <w:rFonts w:asciiTheme="majorBidi" w:hAnsiTheme="majorBidi" w:cstheme="majorBidi"/>
                <w:b/>
                <w:bCs/>
                <w:color w:val="000000"/>
                <w:lang w:val="en-US"/>
              </w:rPr>
            </w:pPr>
            <w:r w:rsidRPr="004158F2">
              <w:rPr>
                <w:rFonts w:asciiTheme="majorBidi" w:hAnsiTheme="majorBidi" w:cstheme="majorBidi"/>
                <w:b/>
                <w:bCs/>
                <w:color w:val="000000"/>
                <w:lang w:val="en-US"/>
              </w:rPr>
              <w:t>4 screens (pages)</w:t>
            </w:r>
          </w:p>
        </w:tc>
      </w:tr>
      <w:tr w:rsidR="00A55A49" w:rsidRPr="004158F2" w14:paraId="1FB28C67" w14:textId="77777777" w:rsidTr="009F7237">
        <w:trPr>
          <w:trHeight w:val="100"/>
          <w:jc w:val="center"/>
        </w:trPr>
        <w:tc>
          <w:tcPr>
            <w:tcW w:w="2122" w:type="dxa"/>
            <w:vMerge/>
            <w:vAlign w:val="center"/>
          </w:tcPr>
          <w:p w14:paraId="26CB81E6" w14:textId="77777777" w:rsidR="00A55A49" w:rsidRPr="004158F2" w:rsidRDefault="00A55A49" w:rsidP="009F7237">
            <w:pPr>
              <w:pStyle w:val="NormalWeb"/>
              <w:spacing w:line="360" w:lineRule="auto"/>
              <w:rPr>
                <w:rFonts w:ascii="TimesNewRomanPSMT" w:hAnsi="TimesNewRomanPSMT"/>
                <w:color w:val="000000"/>
                <w:lang w:val="en-US"/>
              </w:rPr>
            </w:pPr>
          </w:p>
        </w:tc>
        <w:tc>
          <w:tcPr>
            <w:tcW w:w="2382" w:type="dxa"/>
            <w:vAlign w:val="center"/>
          </w:tcPr>
          <w:p w14:paraId="68431BBC"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Completeness check</w:t>
            </w:r>
          </w:p>
        </w:tc>
        <w:tc>
          <w:tcPr>
            <w:tcW w:w="5414" w:type="dxa"/>
            <w:vAlign w:val="center"/>
          </w:tcPr>
          <w:p w14:paraId="718BEA90" w14:textId="77777777" w:rsidR="00A55A49" w:rsidRPr="004158F2" w:rsidRDefault="00A55A49" w:rsidP="009F7237">
            <w:pPr>
              <w:pStyle w:val="NormalWeb"/>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With incomplete answers, an alert like (an answer is required) was required before the respondent could continue. However, the survey did not contain alternative answers such as (don’t know)</w:t>
            </w:r>
          </w:p>
        </w:tc>
      </w:tr>
      <w:tr w:rsidR="00A55A49" w:rsidRPr="004158F2" w14:paraId="4F5EB9A6" w14:textId="77777777" w:rsidTr="009F7237">
        <w:trPr>
          <w:trHeight w:val="100"/>
          <w:jc w:val="center"/>
        </w:trPr>
        <w:tc>
          <w:tcPr>
            <w:tcW w:w="2122" w:type="dxa"/>
            <w:vMerge/>
            <w:vAlign w:val="center"/>
          </w:tcPr>
          <w:p w14:paraId="1FC10916" w14:textId="77777777" w:rsidR="00A55A49" w:rsidRPr="004158F2" w:rsidRDefault="00A55A49" w:rsidP="009F7237">
            <w:pPr>
              <w:pStyle w:val="NormalWeb"/>
              <w:spacing w:line="360" w:lineRule="auto"/>
              <w:rPr>
                <w:rFonts w:ascii="TimesNewRomanPSMT" w:hAnsi="TimesNewRomanPSMT"/>
                <w:color w:val="000000"/>
                <w:lang w:val="en-US"/>
              </w:rPr>
            </w:pPr>
          </w:p>
        </w:tc>
        <w:tc>
          <w:tcPr>
            <w:tcW w:w="2382" w:type="dxa"/>
            <w:vAlign w:val="center"/>
          </w:tcPr>
          <w:p w14:paraId="4B865746"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Review step</w:t>
            </w:r>
          </w:p>
        </w:tc>
        <w:tc>
          <w:tcPr>
            <w:tcW w:w="5414" w:type="dxa"/>
            <w:vAlign w:val="center"/>
          </w:tcPr>
          <w:p w14:paraId="7BCF00CD" w14:textId="77777777" w:rsidR="00A55A49" w:rsidRPr="004158F2" w:rsidRDefault="00A55A49" w:rsidP="009F7237">
            <w:pPr>
              <w:pStyle w:val="NormalWeb"/>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Respondents had the option to switch between pages by using (go back to) and (proceed) buttons, and to change answers.</w:t>
            </w:r>
          </w:p>
        </w:tc>
      </w:tr>
      <w:tr w:rsidR="00A55A49" w:rsidRPr="004158F2" w14:paraId="0341AC99" w14:textId="77777777" w:rsidTr="009F7237">
        <w:trPr>
          <w:trHeight w:val="94"/>
          <w:jc w:val="center"/>
        </w:trPr>
        <w:tc>
          <w:tcPr>
            <w:tcW w:w="2122" w:type="dxa"/>
            <w:vMerge w:val="restart"/>
            <w:vAlign w:val="center"/>
          </w:tcPr>
          <w:p w14:paraId="0004F4D8"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Response rates</w:t>
            </w:r>
          </w:p>
        </w:tc>
        <w:tc>
          <w:tcPr>
            <w:tcW w:w="2382" w:type="dxa"/>
            <w:vAlign w:val="center"/>
          </w:tcPr>
          <w:p w14:paraId="5931A649"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Unique site visitor</w:t>
            </w:r>
          </w:p>
        </w:tc>
        <w:tc>
          <w:tcPr>
            <w:tcW w:w="5414" w:type="dxa"/>
            <w:vAlign w:val="center"/>
          </w:tcPr>
          <w:p w14:paraId="60C5119D" w14:textId="77777777" w:rsidR="00A55A49" w:rsidRPr="004158F2" w:rsidRDefault="00A55A49" w:rsidP="009F7237">
            <w:pPr>
              <w:pStyle w:val="NormalWeb"/>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Only respondents or visitors completing at least the first page (which is the consent form) and proceeding </w:t>
            </w:r>
            <w:r w:rsidRPr="004158F2">
              <w:rPr>
                <w:rFonts w:asciiTheme="majorBidi" w:hAnsiTheme="majorBidi" w:cstheme="majorBidi"/>
                <w:color w:val="000000"/>
                <w:lang w:val="en-US"/>
              </w:rPr>
              <w:lastRenderedPageBreak/>
              <w:t>to the next page were counted. For this, calculation of views or respondents’ rates was not possible.</w:t>
            </w:r>
          </w:p>
        </w:tc>
      </w:tr>
      <w:tr w:rsidR="00A55A49" w:rsidRPr="004158F2" w14:paraId="75F94C2E" w14:textId="77777777" w:rsidTr="009F7237">
        <w:trPr>
          <w:trHeight w:val="93"/>
          <w:jc w:val="center"/>
        </w:trPr>
        <w:tc>
          <w:tcPr>
            <w:tcW w:w="2122" w:type="dxa"/>
            <w:vMerge/>
            <w:vAlign w:val="center"/>
          </w:tcPr>
          <w:p w14:paraId="09872707" w14:textId="77777777" w:rsidR="00A55A49" w:rsidRPr="004158F2" w:rsidRDefault="00A55A49" w:rsidP="009F7237">
            <w:pPr>
              <w:pStyle w:val="NormalWeb"/>
              <w:spacing w:line="360" w:lineRule="auto"/>
              <w:jc w:val="center"/>
              <w:rPr>
                <w:rFonts w:ascii="TimesNewRomanPSMT" w:hAnsi="TimesNewRomanPSMT"/>
                <w:color w:val="000000"/>
                <w:lang w:val="en-US"/>
              </w:rPr>
            </w:pPr>
          </w:p>
        </w:tc>
        <w:tc>
          <w:tcPr>
            <w:tcW w:w="2382" w:type="dxa"/>
            <w:vAlign w:val="center"/>
          </w:tcPr>
          <w:p w14:paraId="20F0E8ED"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View rate</w:t>
            </w:r>
          </w:p>
        </w:tc>
        <w:tc>
          <w:tcPr>
            <w:tcW w:w="5414" w:type="dxa"/>
            <w:vAlign w:val="center"/>
          </w:tcPr>
          <w:p w14:paraId="55248B1A" w14:textId="77777777" w:rsidR="00A55A49" w:rsidRPr="004158F2" w:rsidRDefault="00A55A49" w:rsidP="009F7237">
            <w:pPr>
              <w:pStyle w:val="NormalWeb"/>
              <w:spacing w:line="360" w:lineRule="auto"/>
              <w:rPr>
                <w:color w:val="000000"/>
                <w:lang w:val="en-US"/>
              </w:rPr>
            </w:pPr>
            <w:r w:rsidRPr="004158F2">
              <w:rPr>
                <w:rFonts w:ascii="TimesNewRomanPSMT" w:hAnsi="TimesNewRomanPSMT"/>
                <w:color w:val="000000"/>
                <w:lang w:val="en-US"/>
              </w:rPr>
              <w:t>Not applicable as the calculation of unique site visitor was not possible in this survey.</w:t>
            </w:r>
          </w:p>
        </w:tc>
      </w:tr>
      <w:tr w:rsidR="00A55A49" w:rsidRPr="004158F2" w14:paraId="6A4171FF" w14:textId="77777777" w:rsidTr="009F7237">
        <w:trPr>
          <w:trHeight w:val="93"/>
          <w:jc w:val="center"/>
        </w:trPr>
        <w:tc>
          <w:tcPr>
            <w:tcW w:w="2122" w:type="dxa"/>
            <w:vMerge/>
            <w:vAlign w:val="center"/>
          </w:tcPr>
          <w:p w14:paraId="77EC803C" w14:textId="77777777" w:rsidR="00A55A49" w:rsidRPr="004158F2" w:rsidRDefault="00A55A49" w:rsidP="009F7237">
            <w:pPr>
              <w:pStyle w:val="NormalWeb"/>
              <w:spacing w:line="360" w:lineRule="auto"/>
              <w:jc w:val="center"/>
              <w:rPr>
                <w:rFonts w:ascii="TimesNewRomanPSMT" w:hAnsi="TimesNewRomanPSMT"/>
                <w:color w:val="000000"/>
                <w:lang w:val="en-US"/>
              </w:rPr>
            </w:pPr>
          </w:p>
        </w:tc>
        <w:tc>
          <w:tcPr>
            <w:tcW w:w="2382" w:type="dxa"/>
            <w:vAlign w:val="center"/>
          </w:tcPr>
          <w:p w14:paraId="470083FE"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Participation rate</w:t>
            </w:r>
          </w:p>
        </w:tc>
        <w:tc>
          <w:tcPr>
            <w:tcW w:w="5414" w:type="dxa"/>
            <w:vAlign w:val="center"/>
          </w:tcPr>
          <w:p w14:paraId="79D48D66" w14:textId="77777777" w:rsidR="00A55A49" w:rsidRPr="004158F2" w:rsidRDefault="00A55A49" w:rsidP="009F7237">
            <w:pPr>
              <w:spacing w:line="360" w:lineRule="auto"/>
              <w:rPr>
                <w:rFonts w:asciiTheme="majorBidi" w:hAnsiTheme="majorBidi" w:cstheme="majorBidi"/>
                <w:b/>
                <w:bCs/>
                <w:color w:val="000000"/>
                <w:lang w:val="en-US"/>
              </w:rPr>
            </w:pPr>
            <w:r w:rsidRPr="004158F2">
              <w:rPr>
                <w:rFonts w:ascii="TimesNewRomanPSMT" w:hAnsi="TimesNewRomanPSMT"/>
                <w:color w:val="000000"/>
                <w:lang w:val="en-US"/>
              </w:rPr>
              <w:t>Not applicable as the calculation of participation rate was not possible in this survey because of participants could not proceed if they did not agree to the consent form (first page).</w:t>
            </w:r>
          </w:p>
        </w:tc>
      </w:tr>
      <w:tr w:rsidR="00A55A49" w:rsidRPr="004158F2" w14:paraId="3CC005A8" w14:textId="77777777" w:rsidTr="009F7237">
        <w:trPr>
          <w:trHeight w:val="93"/>
          <w:jc w:val="center"/>
        </w:trPr>
        <w:tc>
          <w:tcPr>
            <w:tcW w:w="2122" w:type="dxa"/>
            <w:vMerge/>
            <w:vAlign w:val="center"/>
          </w:tcPr>
          <w:p w14:paraId="6BBF2BDC" w14:textId="77777777" w:rsidR="00A55A49" w:rsidRPr="004158F2" w:rsidRDefault="00A55A49" w:rsidP="009F7237">
            <w:pPr>
              <w:pStyle w:val="NormalWeb"/>
              <w:spacing w:line="360" w:lineRule="auto"/>
              <w:jc w:val="center"/>
              <w:rPr>
                <w:rFonts w:ascii="TimesNewRomanPSMT" w:hAnsi="TimesNewRomanPSMT"/>
                <w:color w:val="000000"/>
                <w:lang w:val="en-US"/>
              </w:rPr>
            </w:pPr>
          </w:p>
        </w:tc>
        <w:tc>
          <w:tcPr>
            <w:tcW w:w="2382" w:type="dxa"/>
            <w:vAlign w:val="center"/>
          </w:tcPr>
          <w:p w14:paraId="20028A2A"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Completion rate</w:t>
            </w:r>
          </w:p>
        </w:tc>
        <w:tc>
          <w:tcPr>
            <w:tcW w:w="5414" w:type="dxa"/>
            <w:vAlign w:val="center"/>
          </w:tcPr>
          <w:p w14:paraId="1C7B2ED3" w14:textId="77777777" w:rsidR="00A55A49" w:rsidRPr="004158F2" w:rsidRDefault="00A55A49" w:rsidP="009F7237">
            <w:pPr>
              <w:spacing w:line="360" w:lineRule="auto"/>
              <w:rPr>
                <w:rFonts w:asciiTheme="majorBidi" w:hAnsiTheme="majorBidi" w:cstheme="majorBidi"/>
                <w:b/>
                <w:bCs/>
                <w:color w:val="000000"/>
                <w:lang w:val="en-US"/>
              </w:rPr>
            </w:pPr>
            <w:r w:rsidRPr="004158F2">
              <w:rPr>
                <w:rFonts w:asciiTheme="majorBidi" w:hAnsiTheme="majorBidi" w:cstheme="majorBidi"/>
                <w:color w:val="000000"/>
                <w:lang w:val="en-US"/>
              </w:rPr>
              <w:t>A total of 88 responses out of 120 were received for the two groups, with 50 of 60 dental interns in G1 (83.3%) and 38 of 60 general dental practitioners in G2 (63.33%)</w:t>
            </w:r>
          </w:p>
        </w:tc>
      </w:tr>
      <w:tr w:rsidR="00A55A49" w:rsidRPr="004158F2" w14:paraId="335B17A5" w14:textId="77777777" w:rsidTr="009F7237">
        <w:trPr>
          <w:trHeight w:val="340"/>
          <w:jc w:val="center"/>
        </w:trPr>
        <w:tc>
          <w:tcPr>
            <w:tcW w:w="2122" w:type="dxa"/>
            <w:vMerge w:val="restart"/>
            <w:vAlign w:val="center"/>
          </w:tcPr>
          <w:p w14:paraId="2DA5CFEE"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Preventing multiple entries from same individual</w:t>
            </w:r>
          </w:p>
          <w:p w14:paraId="4D26A564" w14:textId="77777777" w:rsidR="00A55A49" w:rsidRPr="004158F2" w:rsidRDefault="00A55A49" w:rsidP="009F7237">
            <w:pPr>
              <w:spacing w:line="360" w:lineRule="auto"/>
              <w:jc w:val="center"/>
              <w:rPr>
                <w:rFonts w:asciiTheme="majorBidi" w:hAnsiTheme="majorBidi" w:cstheme="majorBidi"/>
                <w:b/>
                <w:bCs/>
                <w:color w:val="000000"/>
                <w:lang w:val="en-US"/>
              </w:rPr>
            </w:pPr>
          </w:p>
        </w:tc>
        <w:tc>
          <w:tcPr>
            <w:tcW w:w="2382" w:type="dxa"/>
            <w:vAlign w:val="center"/>
          </w:tcPr>
          <w:p w14:paraId="5EA3D58D"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Cookies used</w:t>
            </w:r>
          </w:p>
        </w:tc>
        <w:tc>
          <w:tcPr>
            <w:tcW w:w="5414" w:type="dxa"/>
            <w:vAlign w:val="center"/>
          </w:tcPr>
          <w:p w14:paraId="4E447576" w14:textId="77777777" w:rsidR="00A55A49" w:rsidRPr="004158F2" w:rsidRDefault="00A55A49" w:rsidP="009F7237">
            <w:pPr>
              <w:pStyle w:val="NormalWeb"/>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No cookies were used to assign a unique participant identifier to each participant’s device. As personal information was not collected, we could not prevent duplicates entries. </w:t>
            </w:r>
          </w:p>
        </w:tc>
      </w:tr>
      <w:tr w:rsidR="00A55A49" w:rsidRPr="004158F2" w14:paraId="088B891B" w14:textId="77777777" w:rsidTr="009F7237">
        <w:trPr>
          <w:trHeight w:val="337"/>
          <w:jc w:val="center"/>
        </w:trPr>
        <w:tc>
          <w:tcPr>
            <w:tcW w:w="2122" w:type="dxa"/>
            <w:vMerge/>
            <w:vAlign w:val="center"/>
          </w:tcPr>
          <w:p w14:paraId="48A6DE5F" w14:textId="77777777" w:rsidR="00A55A49" w:rsidRPr="004158F2" w:rsidRDefault="00A55A49" w:rsidP="009F7237">
            <w:pPr>
              <w:pStyle w:val="NormalWeb"/>
              <w:spacing w:line="360" w:lineRule="auto"/>
              <w:jc w:val="center"/>
              <w:rPr>
                <w:rFonts w:ascii="TimesNewRomanPSMT" w:hAnsi="TimesNewRomanPSMT"/>
                <w:color w:val="000000"/>
                <w:lang w:val="en-US"/>
              </w:rPr>
            </w:pPr>
          </w:p>
        </w:tc>
        <w:tc>
          <w:tcPr>
            <w:tcW w:w="2382" w:type="dxa"/>
            <w:vAlign w:val="center"/>
          </w:tcPr>
          <w:p w14:paraId="44ADBCA7"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IP check</w:t>
            </w:r>
          </w:p>
        </w:tc>
        <w:tc>
          <w:tcPr>
            <w:tcW w:w="5414" w:type="dxa"/>
            <w:vAlign w:val="center"/>
          </w:tcPr>
          <w:p w14:paraId="582B19D9"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IP address of the participants’ device was not collected nor used to identify potential duplicate entries from the same device. </w:t>
            </w:r>
          </w:p>
        </w:tc>
      </w:tr>
      <w:tr w:rsidR="00A55A49" w:rsidRPr="004158F2" w14:paraId="08EB6D87" w14:textId="77777777" w:rsidTr="009F7237">
        <w:trPr>
          <w:trHeight w:val="337"/>
          <w:jc w:val="center"/>
        </w:trPr>
        <w:tc>
          <w:tcPr>
            <w:tcW w:w="2122" w:type="dxa"/>
            <w:vMerge/>
            <w:vAlign w:val="center"/>
          </w:tcPr>
          <w:p w14:paraId="6C177A2B" w14:textId="77777777" w:rsidR="00A55A49" w:rsidRPr="004158F2" w:rsidRDefault="00A55A49" w:rsidP="009F7237">
            <w:pPr>
              <w:pStyle w:val="NormalWeb"/>
              <w:spacing w:line="360" w:lineRule="auto"/>
              <w:jc w:val="center"/>
              <w:rPr>
                <w:rFonts w:ascii="TimesNewRomanPSMT" w:hAnsi="TimesNewRomanPSMT"/>
                <w:color w:val="000000"/>
                <w:lang w:val="en-US"/>
              </w:rPr>
            </w:pPr>
          </w:p>
        </w:tc>
        <w:tc>
          <w:tcPr>
            <w:tcW w:w="2382" w:type="dxa"/>
            <w:vAlign w:val="center"/>
          </w:tcPr>
          <w:p w14:paraId="5BB6A7A6"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Log file analysis</w:t>
            </w:r>
          </w:p>
        </w:tc>
        <w:tc>
          <w:tcPr>
            <w:tcW w:w="5414" w:type="dxa"/>
            <w:vAlign w:val="center"/>
          </w:tcPr>
          <w:p w14:paraId="094A7808" w14:textId="77777777" w:rsidR="00A55A49" w:rsidRPr="004158F2" w:rsidRDefault="00A55A49" w:rsidP="009F7237">
            <w:pPr>
              <w:pStyle w:val="NormalWeb"/>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Log file for identification of multiple entries were not used </w:t>
            </w:r>
          </w:p>
        </w:tc>
      </w:tr>
      <w:tr w:rsidR="00A55A49" w:rsidRPr="004158F2" w14:paraId="0252A0C3" w14:textId="77777777" w:rsidTr="009F7237">
        <w:trPr>
          <w:trHeight w:val="337"/>
          <w:jc w:val="center"/>
        </w:trPr>
        <w:tc>
          <w:tcPr>
            <w:tcW w:w="2122" w:type="dxa"/>
            <w:vMerge/>
            <w:vAlign w:val="center"/>
          </w:tcPr>
          <w:p w14:paraId="4AD5845F" w14:textId="77777777" w:rsidR="00A55A49" w:rsidRPr="004158F2" w:rsidRDefault="00A55A49" w:rsidP="009F7237">
            <w:pPr>
              <w:pStyle w:val="NormalWeb"/>
              <w:spacing w:line="360" w:lineRule="auto"/>
              <w:jc w:val="center"/>
              <w:rPr>
                <w:rFonts w:ascii="TimesNewRomanPSMT" w:hAnsi="TimesNewRomanPSMT"/>
                <w:color w:val="000000"/>
                <w:lang w:val="en-US"/>
              </w:rPr>
            </w:pPr>
          </w:p>
        </w:tc>
        <w:tc>
          <w:tcPr>
            <w:tcW w:w="2382" w:type="dxa"/>
            <w:vAlign w:val="center"/>
          </w:tcPr>
          <w:p w14:paraId="7C44106B"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Registration</w:t>
            </w:r>
          </w:p>
        </w:tc>
        <w:tc>
          <w:tcPr>
            <w:tcW w:w="5414" w:type="dxa"/>
            <w:vAlign w:val="center"/>
          </w:tcPr>
          <w:p w14:paraId="5A36C5E4" w14:textId="77777777" w:rsidR="00A55A49" w:rsidRPr="004158F2" w:rsidRDefault="00A55A49" w:rsidP="009F7237">
            <w:pPr>
              <w:spacing w:line="360" w:lineRule="auto"/>
              <w:rPr>
                <w:rFonts w:asciiTheme="majorBidi" w:hAnsiTheme="majorBidi" w:cstheme="majorBidi"/>
                <w:b/>
                <w:bCs/>
                <w:color w:val="000000"/>
                <w:lang w:val="en-US"/>
              </w:rPr>
            </w:pPr>
            <w:r w:rsidRPr="004158F2">
              <w:rPr>
                <w:rFonts w:asciiTheme="majorBidi" w:hAnsiTheme="majorBidi" w:cstheme="majorBidi"/>
                <w:b/>
                <w:bCs/>
                <w:color w:val="000000"/>
                <w:lang w:val="en-US"/>
              </w:rPr>
              <w:t xml:space="preserve">Not required </w:t>
            </w:r>
            <w:r w:rsidRPr="004158F2">
              <w:rPr>
                <w:rFonts w:asciiTheme="majorBidi" w:hAnsiTheme="majorBidi" w:cstheme="majorBidi"/>
                <w:color w:val="000000"/>
                <w:lang w:val="en-US"/>
              </w:rPr>
              <w:t>(open survey)</w:t>
            </w:r>
          </w:p>
        </w:tc>
      </w:tr>
      <w:tr w:rsidR="00A55A49" w:rsidRPr="004158F2" w14:paraId="6883C2E6" w14:textId="77777777" w:rsidTr="009F7237">
        <w:trPr>
          <w:trHeight w:val="249"/>
          <w:jc w:val="center"/>
        </w:trPr>
        <w:tc>
          <w:tcPr>
            <w:tcW w:w="2122" w:type="dxa"/>
            <w:vMerge w:val="restart"/>
            <w:vAlign w:val="center"/>
          </w:tcPr>
          <w:p w14:paraId="36EDFFA7"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Analysis</w:t>
            </w:r>
          </w:p>
          <w:p w14:paraId="637586F4" w14:textId="77777777" w:rsidR="00A55A49" w:rsidRPr="004158F2" w:rsidRDefault="00A55A49" w:rsidP="009F7237">
            <w:pPr>
              <w:pStyle w:val="NormalWeb"/>
              <w:spacing w:line="360" w:lineRule="auto"/>
              <w:jc w:val="center"/>
              <w:rPr>
                <w:rFonts w:ascii="TimesNewRomanPSMT" w:hAnsi="TimesNewRomanPSMT"/>
                <w:color w:val="000000"/>
                <w:lang w:val="en-US"/>
              </w:rPr>
            </w:pPr>
          </w:p>
        </w:tc>
        <w:tc>
          <w:tcPr>
            <w:tcW w:w="2382" w:type="dxa"/>
            <w:vAlign w:val="center"/>
          </w:tcPr>
          <w:p w14:paraId="2EC734F4"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Handling of incomplete questionnaires</w:t>
            </w:r>
          </w:p>
        </w:tc>
        <w:tc>
          <w:tcPr>
            <w:tcW w:w="5414" w:type="dxa"/>
            <w:vAlign w:val="center"/>
          </w:tcPr>
          <w:p w14:paraId="2B474737" w14:textId="77777777" w:rsidR="00A55A49" w:rsidRPr="004158F2" w:rsidRDefault="00A55A49" w:rsidP="009F7237">
            <w:pPr>
              <w:pStyle w:val="NormalWeb"/>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respondents’ answers were included only if they completed the full questionnaire. Respondents’ who dropped out before completing, their answers were not included in the analysis.</w:t>
            </w:r>
          </w:p>
        </w:tc>
      </w:tr>
      <w:tr w:rsidR="00A55A49" w:rsidRPr="004158F2" w14:paraId="6FDC96F3" w14:textId="77777777" w:rsidTr="009F7237">
        <w:trPr>
          <w:trHeight w:val="249"/>
          <w:jc w:val="center"/>
        </w:trPr>
        <w:tc>
          <w:tcPr>
            <w:tcW w:w="2122" w:type="dxa"/>
            <w:vMerge/>
            <w:vAlign w:val="center"/>
          </w:tcPr>
          <w:p w14:paraId="21D8DB0E" w14:textId="77777777" w:rsidR="00A55A49" w:rsidRPr="004158F2" w:rsidRDefault="00A55A49" w:rsidP="009F7237">
            <w:pPr>
              <w:pStyle w:val="NormalWeb"/>
              <w:spacing w:line="360" w:lineRule="auto"/>
              <w:jc w:val="center"/>
              <w:rPr>
                <w:rFonts w:ascii="TimesNewRomanPSMT" w:hAnsi="TimesNewRomanPSMT"/>
                <w:color w:val="000000"/>
                <w:lang w:val="en-US"/>
              </w:rPr>
            </w:pPr>
          </w:p>
        </w:tc>
        <w:tc>
          <w:tcPr>
            <w:tcW w:w="2382" w:type="dxa"/>
            <w:vAlign w:val="center"/>
          </w:tcPr>
          <w:p w14:paraId="17587856"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Questionnaires with atypical timestamp</w:t>
            </w:r>
          </w:p>
        </w:tc>
        <w:tc>
          <w:tcPr>
            <w:tcW w:w="5414" w:type="dxa"/>
            <w:vAlign w:val="center"/>
          </w:tcPr>
          <w:p w14:paraId="380D4353"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The average time to answer the questions was timed approximately 10 minutes, but there was no minimal time required.</w:t>
            </w:r>
          </w:p>
        </w:tc>
      </w:tr>
      <w:tr w:rsidR="00A55A49" w:rsidRPr="004158F2" w14:paraId="2ECC147E" w14:textId="77777777" w:rsidTr="009F7237">
        <w:trPr>
          <w:trHeight w:val="249"/>
          <w:jc w:val="center"/>
        </w:trPr>
        <w:tc>
          <w:tcPr>
            <w:tcW w:w="2122" w:type="dxa"/>
            <w:vMerge/>
            <w:vAlign w:val="center"/>
          </w:tcPr>
          <w:p w14:paraId="7C97D346" w14:textId="77777777" w:rsidR="00A55A49" w:rsidRPr="004158F2" w:rsidRDefault="00A55A49" w:rsidP="009F7237">
            <w:pPr>
              <w:pStyle w:val="NormalWeb"/>
              <w:spacing w:line="360" w:lineRule="auto"/>
              <w:jc w:val="center"/>
              <w:rPr>
                <w:rFonts w:ascii="TimesNewRomanPSMT" w:hAnsi="TimesNewRomanPSMT"/>
                <w:color w:val="000000"/>
                <w:lang w:val="en-US"/>
              </w:rPr>
            </w:pPr>
          </w:p>
        </w:tc>
        <w:tc>
          <w:tcPr>
            <w:tcW w:w="2382" w:type="dxa"/>
            <w:vAlign w:val="center"/>
          </w:tcPr>
          <w:p w14:paraId="67910CF4" w14:textId="77777777" w:rsidR="00A55A49" w:rsidRPr="004158F2" w:rsidRDefault="00A55A49" w:rsidP="009F7237">
            <w:pPr>
              <w:pStyle w:val="NormalWeb"/>
              <w:spacing w:line="360" w:lineRule="auto"/>
              <w:jc w:val="center"/>
              <w:rPr>
                <w:color w:val="000000"/>
                <w:lang w:val="en-US"/>
              </w:rPr>
            </w:pPr>
            <w:r w:rsidRPr="004158F2">
              <w:rPr>
                <w:rFonts w:ascii="TimesNewRomanPSMT" w:hAnsi="TimesNewRomanPSMT"/>
                <w:color w:val="000000"/>
                <w:lang w:val="en-US"/>
              </w:rPr>
              <w:t>Statistical correction</w:t>
            </w:r>
          </w:p>
        </w:tc>
        <w:tc>
          <w:tcPr>
            <w:tcW w:w="5414" w:type="dxa"/>
            <w:vAlign w:val="center"/>
          </w:tcPr>
          <w:p w14:paraId="42AAD577" w14:textId="77777777" w:rsidR="00A55A49" w:rsidRPr="004158F2" w:rsidRDefault="00A55A49" w:rsidP="009F7237">
            <w:pPr>
              <w:spacing w:line="360" w:lineRule="auto"/>
              <w:rPr>
                <w:rFonts w:asciiTheme="majorBidi" w:hAnsiTheme="majorBidi" w:cstheme="majorBidi"/>
                <w:b/>
                <w:bCs/>
                <w:color w:val="000000"/>
                <w:lang w:val="en-US"/>
              </w:rPr>
            </w:pPr>
            <w:r w:rsidRPr="004158F2">
              <w:rPr>
                <w:rFonts w:asciiTheme="majorBidi" w:hAnsiTheme="majorBidi" w:cstheme="majorBidi"/>
                <w:b/>
                <w:bCs/>
                <w:color w:val="000000"/>
                <w:lang w:val="en-US"/>
              </w:rPr>
              <w:t xml:space="preserve">No statistical correction was needed </w:t>
            </w:r>
          </w:p>
        </w:tc>
      </w:tr>
    </w:tbl>
    <w:p w14:paraId="663AEC94" w14:textId="77777777" w:rsidR="00A55A49" w:rsidRPr="004158F2" w:rsidRDefault="00A55A49" w:rsidP="00A55A49">
      <w:pPr>
        <w:spacing w:line="360" w:lineRule="auto"/>
        <w:jc w:val="both"/>
        <w:rPr>
          <w:rFonts w:asciiTheme="majorBidi" w:hAnsiTheme="majorBidi" w:cstheme="majorBidi"/>
          <w:b/>
          <w:bCs/>
          <w:color w:val="000000"/>
          <w:lang w:val="en-US"/>
        </w:rPr>
      </w:pPr>
    </w:p>
    <w:p w14:paraId="7D92DC8D" w14:textId="77777777" w:rsidR="00A55A49" w:rsidRPr="004158F2" w:rsidRDefault="00A55A49" w:rsidP="00A55A49">
      <w:pPr>
        <w:spacing w:line="360" w:lineRule="auto"/>
        <w:jc w:val="both"/>
        <w:rPr>
          <w:rFonts w:asciiTheme="majorBidi" w:hAnsiTheme="majorBidi" w:cstheme="majorBidi"/>
          <w:b/>
          <w:bCs/>
          <w:color w:val="000000"/>
          <w:lang w:val="en-US"/>
        </w:rPr>
      </w:pPr>
    </w:p>
    <w:p w14:paraId="062417EB" w14:textId="77777777" w:rsidR="00A55A49" w:rsidRPr="004158F2" w:rsidRDefault="00A55A49" w:rsidP="00A55A49">
      <w:pPr>
        <w:spacing w:line="360" w:lineRule="auto"/>
        <w:jc w:val="both"/>
        <w:rPr>
          <w:rFonts w:asciiTheme="majorBidi" w:hAnsiTheme="majorBidi" w:cstheme="majorBidi"/>
          <w:b/>
          <w:bCs/>
          <w:color w:val="000000"/>
          <w:lang w:val="en-US"/>
        </w:rPr>
      </w:pPr>
    </w:p>
    <w:p w14:paraId="31B64E3D" w14:textId="77777777" w:rsidR="00A55A49" w:rsidRPr="004158F2" w:rsidRDefault="00A55A49" w:rsidP="00A55A49">
      <w:pPr>
        <w:pStyle w:val="NormalWeb"/>
        <w:spacing w:line="360" w:lineRule="auto"/>
        <w:jc w:val="center"/>
        <w:rPr>
          <w:rFonts w:asciiTheme="majorBidi" w:hAnsiTheme="majorBidi" w:cstheme="majorBidi"/>
          <w:b/>
          <w:bCs/>
          <w:color w:val="000000"/>
          <w:lang w:val="en-US"/>
        </w:rPr>
      </w:pPr>
      <w:r w:rsidRPr="004158F2">
        <w:rPr>
          <w:rFonts w:asciiTheme="majorBidi" w:hAnsiTheme="majorBidi" w:cstheme="majorBidi"/>
          <w:b/>
          <w:bCs/>
          <w:color w:val="000000"/>
          <w:lang w:val="en-US"/>
        </w:rPr>
        <w:lastRenderedPageBreak/>
        <w:t>Appendix 2: The questionnaire used to assess the prescription of antibiotics for endodontic treatment.</w:t>
      </w:r>
    </w:p>
    <w:tbl>
      <w:tblPr>
        <w:tblStyle w:val="TableGrid"/>
        <w:tblW w:w="0" w:type="auto"/>
        <w:tblLook w:val="04A0" w:firstRow="1" w:lastRow="0" w:firstColumn="1" w:lastColumn="0" w:noHBand="0" w:noVBand="1"/>
      </w:tblPr>
      <w:tblGrid>
        <w:gridCol w:w="570"/>
        <w:gridCol w:w="2544"/>
        <w:gridCol w:w="2835"/>
        <w:gridCol w:w="3061"/>
      </w:tblGrid>
      <w:tr w:rsidR="00A55A49" w:rsidRPr="004158F2" w14:paraId="7DA1406B" w14:textId="77777777" w:rsidTr="009F7237">
        <w:tc>
          <w:tcPr>
            <w:tcW w:w="570" w:type="dxa"/>
            <w:shd w:val="clear" w:color="auto" w:fill="D0CECE" w:themeFill="background2" w:themeFillShade="E6"/>
            <w:vAlign w:val="center"/>
          </w:tcPr>
          <w:p w14:paraId="39E45905" w14:textId="77777777" w:rsidR="00A55A49" w:rsidRPr="004158F2" w:rsidRDefault="00A55A49" w:rsidP="009F7237">
            <w:pPr>
              <w:spacing w:line="360" w:lineRule="auto"/>
              <w:jc w:val="center"/>
              <w:rPr>
                <w:rFonts w:asciiTheme="majorBidi" w:hAnsiTheme="majorBidi" w:cstheme="majorBidi"/>
                <w:b/>
                <w:bCs/>
                <w:color w:val="000000"/>
                <w:lang w:val="en-US"/>
              </w:rPr>
            </w:pPr>
            <w:r w:rsidRPr="004158F2">
              <w:rPr>
                <w:rFonts w:asciiTheme="majorBidi" w:hAnsiTheme="majorBidi" w:cstheme="majorBidi"/>
                <w:b/>
                <w:bCs/>
                <w:color w:val="000000"/>
                <w:lang w:val="en-US"/>
              </w:rPr>
              <w:t>No.</w:t>
            </w:r>
          </w:p>
        </w:tc>
        <w:tc>
          <w:tcPr>
            <w:tcW w:w="2544" w:type="dxa"/>
            <w:shd w:val="clear" w:color="auto" w:fill="D0CECE" w:themeFill="background2" w:themeFillShade="E6"/>
            <w:vAlign w:val="center"/>
          </w:tcPr>
          <w:p w14:paraId="0837ED03" w14:textId="77777777" w:rsidR="00A55A49" w:rsidRPr="004158F2" w:rsidRDefault="00A55A49" w:rsidP="009F7237">
            <w:pPr>
              <w:spacing w:line="360" w:lineRule="auto"/>
              <w:jc w:val="center"/>
              <w:rPr>
                <w:rFonts w:asciiTheme="majorBidi" w:hAnsiTheme="majorBidi" w:cstheme="majorBidi"/>
                <w:b/>
                <w:bCs/>
                <w:color w:val="000000"/>
                <w:lang w:val="en-US"/>
              </w:rPr>
            </w:pPr>
            <w:r w:rsidRPr="004158F2">
              <w:rPr>
                <w:rFonts w:asciiTheme="majorBidi" w:hAnsiTheme="majorBidi" w:cstheme="majorBidi"/>
                <w:b/>
                <w:bCs/>
                <w:color w:val="000000"/>
                <w:lang w:val="en-US"/>
              </w:rPr>
              <w:t>Question</w:t>
            </w:r>
          </w:p>
        </w:tc>
        <w:tc>
          <w:tcPr>
            <w:tcW w:w="2835" w:type="dxa"/>
            <w:shd w:val="clear" w:color="auto" w:fill="D0CECE" w:themeFill="background2" w:themeFillShade="E6"/>
            <w:vAlign w:val="center"/>
          </w:tcPr>
          <w:p w14:paraId="648C378C" w14:textId="77777777" w:rsidR="00A55A49" w:rsidRPr="004158F2" w:rsidRDefault="00A55A49" w:rsidP="009F7237">
            <w:pPr>
              <w:spacing w:line="360" w:lineRule="auto"/>
              <w:jc w:val="center"/>
              <w:rPr>
                <w:rFonts w:asciiTheme="majorBidi" w:hAnsiTheme="majorBidi" w:cstheme="majorBidi"/>
                <w:b/>
                <w:bCs/>
                <w:color w:val="000000"/>
                <w:lang w:val="en-US"/>
              </w:rPr>
            </w:pPr>
            <w:r w:rsidRPr="004158F2">
              <w:rPr>
                <w:rFonts w:asciiTheme="majorBidi" w:hAnsiTheme="majorBidi" w:cstheme="majorBidi"/>
                <w:b/>
                <w:bCs/>
                <w:color w:val="000000"/>
                <w:lang w:val="en-US"/>
              </w:rPr>
              <w:t>Given answers</w:t>
            </w:r>
          </w:p>
        </w:tc>
        <w:tc>
          <w:tcPr>
            <w:tcW w:w="3061" w:type="dxa"/>
            <w:shd w:val="clear" w:color="auto" w:fill="D0CECE" w:themeFill="background2" w:themeFillShade="E6"/>
            <w:vAlign w:val="center"/>
          </w:tcPr>
          <w:p w14:paraId="723BDD2F" w14:textId="77777777" w:rsidR="00A55A49" w:rsidRPr="004158F2" w:rsidRDefault="00A55A49" w:rsidP="009F7237">
            <w:pPr>
              <w:spacing w:line="360" w:lineRule="auto"/>
              <w:jc w:val="center"/>
              <w:rPr>
                <w:rFonts w:asciiTheme="majorBidi" w:hAnsiTheme="majorBidi" w:cstheme="majorBidi"/>
                <w:b/>
                <w:bCs/>
                <w:color w:val="000000"/>
                <w:lang w:val="en-US"/>
              </w:rPr>
            </w:pPr>
            <w:r w:rsidRPr="004158F2">
              <w:rPr>
                <w:rFonts w:asciiTheme="majorBidi" w:hAnsiTheme="majorBidi" w:cstheme="majorBidi"/>
                <w:b/>
                <w:bCs/>
                <w:color w:val="000000"/>
                <w:lang w:val="en-US"/>
              </w:rPr>
              <w:t>Correct answers with explanation</w:t>
            </w:r>
          </w:p>
        </w:tc>
      </w:tr>
      <w:tr w:rsidR="00A55A49" w:rsidRPr="004158F2" w14:paraId="114106E9" w14:textId="77777777" w:rsidTr="009F7237">
        <w:tc>
          <w:tcPr>
            <w:tcW w:w="5949" w:type="dxa"/>
            <w:gridSpan w:val="3"/>
            <w:shd w:val="clear" w:color="auto" w:fill="D9D9D9" w:themeFill="background1" w:themeFillShade="D9"/>
            <w:vAlign w:val="center"/>
          </w:tcPr>
          <w:p w14:paraId="2E313BE3" w14:textId="77777777" w:rsidR="00A55A49" w:rsidRPr="004158F2" w:rsidRDefault="00A55A49" w:rsidP="009F7237">
            <w:pPr>
              <w:spacing w:line="360" w:lineRule="auto"/>
              <w:jc w:val="center"/>
              <w:rPr>
                <w:rFonts w:asciiTheme="majorBidi" w:hAnsiTheme="majorBidi" w:cstheme="majorBidi"/>
                <w:b/>
                <w:bCs/>
                <w:color w:val="000000"/>
                <w:lang w:val="en-US"/>
              </w:rPr>
            </w:pPr>
            <w:r w:rsidRPr="004158F2">
              <w:rPr>
                <w:rFonts w:asciiTheme="majorBidi" w:hAnsiTheme="majorBidi" w:cstheme="majorBidi"/>
                <w:b/>
                <w:bCs/>
                <w:color w:val="000000"/>
                <w:lang w:val="en-US"/>
              </w:rPr>
              <w:t>General questions (1 to 10)</w:t>
            </w:r>
          </w:p>
        </w:tc>
        <w:tc>
          <w:tcPr>
            <w:tcW w:w="3061" w:type="dxa"/>
            <w:shd w:val="clear" w:color="auto" w:fill="D9D9D9" w:themeFill="background1" w:themeFillShade="D9"/>
            <w:vAlign w:val="center"/>
          </w:tcPr>
          <w:p w14:paraId="31D34669" w14:textId="77777777" w:rsidR="00A55A49" w:rsidRPr="004158F2" w:rsidRDefault="00A55A49" w:rsidP="009F7237">
            <w:pPr>
              <w:spacing w:line="360" w:lineRule="auto"/>
              <w:rPr>
                <w:rFonts w:asciiTheme="majorBidi" w:hAnsiTheme="majorBidi" w:cstheme="majorBidi"/>
                <w:b/>
                <w:bCs/>
                <w:color w:val="000000"/>
                <w:lang w:val="en-US"/>
              </w:rPr>
            </w:pPr>
          </w:p>
        </w:tc>
      </w:tr>
      <w:tr w:rsidR="00A55A49" w:rsidRPr="004158F2" w14:paraId="4E55E6A7" w14:textId="77777777" w:rsidTr="009F7237">
        <w:tc>
          <w:tcPr>
            <w:tcW w:w="570" w:type="dxa"/>
            <w:vAlign w:val="center"/>
          </w:tcPr>
          <w:p w14:paraId="06B2C72E"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1</w:t>
            </w:r>
          </w:p>
        </w:tc>
        <w:tc>
          <w:tcPr>
            <w:tcW w:w="2544" w:type="dxa"/>
            <w:vAlign w:val="center"/>
          </w:tcPr>
          <w:p w14:paraId="138FDB79"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Please write the dental school you qualified from (GDP) or that you expect to qualify from (dental intern)</w:t>
            </w:r>
          </w:p>
        </w:tc>
        <w:tc>
          <w:tcPr>
            <w:tcW w:w="2835" w:type="dxa"/>
            <w:vAlign w:val="center"/>
          </w:tcPr>
          <w:p w14:paraId="10E3676F"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Open question </w:t>
            </w:r>
          </w:p>
        </w:tc>
        <w:tc>
          <w:tcPr>
            <w:tcW w:w="3061" w:type="dxa"/>
            <w:vAlign w:val="center"/>
          </w:tcPr>
          <w:p w14:paraId="7F03C2D2" w14:textId="77777777" w:rsidR="00A55A49" w:rsidRPr="004158F2" w:rsidRDefault="00A55A49" w:rsidP="009F7237">
            <w:pPr>
              <w:spacing w:line="360" w:lineRule="auto"/>
              <w:rPr>
                <w:rFonts w:asciiTheme="majorBidi" w:hAnsiTheme="majorBidi" w:cstheme="majorBidi"/>
                <w:color w:val="000000"/>
                <w:lang w:val="en-US"/>
              </w:rPr>
            </w:pPr>
          </w:p>
        </w:tc>
      </w:tr>
      <w:tr w:rsidR="00A55A49" w:rsidRPr="004158F2" w14:paraId="613CD9EA" w14:textId="77777777" w:rsidTr="009F7237">
        <w:tc>
          <w:tcPr>
            <w:tcW w:w="570" w:type="dxa"/>
            <w:vAlign w:val="center"/>
          </w:tcPr>
          <w:p w14:paraId="507E71F4"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2</w:t>
            </w:r>
          </w:p>
        </w:tc>
        <w:tc>
          <w:tcPr>
            <w:tcW w:w="2544" w:type="dxa"/>
            <w:vAlign w:val="center"/>
          </w:tcPr>
          <w:p w14:paraId="1DE67CF4"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Occupation?</w:t>
            </w:r>
          </w:p>
          <w:p w14:paraId="2E5451EB" w14:textId="77777777" w:rsidR="00A55A49" w:rsidRPr="004158F2" w:rsidRDefault="00A55A49" w:rsidP="009F7237">
            <w:pPr>
              <w:spacing w:line="360" w:lineRule="auto"/>
              <w:rPr>
                <w:rFonts w:asciiTheme="majorBidi" w:hAnsiTheme="majorBidi" w:cstheme="majorBidi"/>
                <w:color w:val="000000"/>
                <w:lang w:val="en-US"/>
              </w:rPr>
            </w:pPr>
          </w:p>
        </w:tc>
        <w:tc>
          <w:tcPr>
            <w:tcW w:w="2835" w:type="dxa"/>
            <w:vAlign w:val="center"/>
          </w:tcPr>
          <w:p w14:paraId="73D75D77"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A- Intern dentist </w:t>
            </w:r>
          </w:p>
          <w:p w14:paraId="282987CE"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B- Qualified general dentist </w:t>
            </w:r>
          </w:p>
        </w:tc>
        <w:tc>
          <w:tcPr>
            <w:tcW w:w="3061" w:type="dxa"/>
            <w:vAlign w:val="center"/>
          </w:tcPr>
          <w:p w14:paraId="5C4BC120" w14:textId="77777777" w:rsidR="00A55A49" w:rsidRPr="004158F2" w:rsidRDefault="00A55A49" w:rsidP="009F7237">
            <w:pPr>
              <w:spacing w:line="360" w:lineRule="auto"/>
              <w:rPr>
                <w:rFonts w:asciiTheme="majorBidi" w:hAnsiTheme="majorBidi" w:cstheme="majorBidi"/>
                <w:color w:val="000000"/>
                <w:lang w:val="en-US"/>
              </w:rPr>
            </w:pPr>
          </w:p>
        </w:tc>
      </w:tr>
      <w:tr w:rsidR="00A55A49" w:rsidRPr="004158F2" w14:paraId="3815F5CC" w14:textId="77777777" w:rsidTr="009F7237">
        <w:tc>
          <w:tcPr>
            <w:tcW w:w="570" w:type="dxa"/>
            <w:vAlign w:val="center"/>
          </w:tcPr>
          <w:p w14:paraId="7680D86C"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3</w:t>
            </w:r>
          </w:p>
        </w:tc>
        <w:tc>
          <w:tcPr>
            <w:tcW w:w="2544" w:type="dxa"/>
            <w:vAlign w:val="center"/>
          </w:tcPr>
          <w:p w14:paraId="47FB8F16"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if you are a qualified dentist; the number of years of clinical experience after the qualification:</w:t>
            </w:r>
          </w:p>
        </w:tc>
        <w:tc>
          <w:tcPr>
            <w:tcW w:w="2835" w:type="dxa"/>
            <w:vAlign w:val="center"/>
          </w:tcPr>
          <w:p w14:paraId="18AD0F8B"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A- Less than 1 year</w:t>
            </w:r>
          </w:p>
          <w:p w14:paraId="423A0516"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B- 1-5 years</w:t>
            </w:r>
          </w:p>
          <w:p w14:paraId="46E202AB"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C- 5-10 years</w:t>
            </w:r>
          </w:p>
          <w:p w14:paraId="678D469D"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D- more than 10 years</w:t>
            </w:r>
          </w:p>
        </w:tc>
        <w:tc>
          <w:tcPr>
            <w:tcW w:w="3061" w:type="dxa"/>
            <w:vAlign w:val="center"/>
          </w:tcPr>
          <w:p w14:paraId="31DAF5D7" w14:textId="77777777" w:rsidR="00A55A49" w:rsidRPr="004158F2" w:rsidRDefault="00A55A49" w:rsidP="009F7237">
            <w:pPr>
              <w:spacing w:line="360" w:lineRule="auto"/>
              <w:rPr>
                <w:rFonts w:asciiTheme="majorBidi" w:hAnsiTheme="majorBidi" w:cstheme="majorBidi"/>
                <w:color w:val="000000"/>
                <w:lang w:val="en-US"/>
              </w:rPr>
            </w:pPr>
          </w:p>
        </w:tc>
      </w:tr>
      <w:tr w:rsidR="00A55A49" w:rsidRPr="004158F2" w14:paraId="796E26BA" w14:textId="77777777" w:rsidTr="009F7237">
        <w:tc>
          <w:tcPr>
            <w:tcW w:w="570" w:type="dxa"/>
            <w:vAlign w:val="center"/>
          </w:tcPr>
          <w:p w14:paraId="3D8371E5"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4</w:t>
            </w:r>
          </w:p>
        </w:tc>
        <w:tc>
          <w:tcPr>
            <w:tcW w:w="2544" w:type="dxa"/>
            <w:vAlign w:val="center"/>
          </w:tcPr>
          <w:p w14:paraId="76B52F69"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The number of patients that you see per full working day is:</w:t>
            </w:r>
          </w:p>
          <w:p w14:paraId="1FE8CB74" w14:textId="77777777" w:rsidR="00A55A49" w:rsidRPr="004158F2" w:rsidRDefault="00A55A49" w:rsidP="009F7237">
            <w:pPr>
              <w:spacing w:line="360" w:lineRule="auto"/>
              <w:rPr>
                <w:rFonts w:asciiTheme="majorBidi" w:hAnsiTheme="majorBidi" w:cstheme="majorBidi"/>
                <w:color w:val="000000"/>
                <w:lang w:val="en-US"/>
              </w:rPr>
            </w:pPr>
          </w:p>
        </w:tc>
        <w:tc>
          <w:tcPr>
            <w:tcW w:w="2835" w:type="dxa"/>
            <w:vAlign w:val="center"/>
          </w:tcPr>
          <w:p w14:paraId="40D1E1CE"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A- 0-5 </w:t>
            </w:r>
          </w:p>
          <w:p w14:paraId="4ED06C4F"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B- 5-10</w:t>
            </w:r>
          </w:p>
          <w:p w14:paraId="2CD7EFB0"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C- 10-20</w:t>
            </w:r>
          </w:p>
          <w:p w14:paraId="7312F65F"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D- 20-30</w:t>
            </w:r>
          </w:p>
          <w:p w14:paraId="398286A2"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E- more than 40 </w:t>
            </w:r>
          </w:p>
        </w:tc>
        <w:tc>
          <w:tcPr>
            <w:tcW w:w="3061" w:type="dxa"/>
            <w:vAlign w:val="center"/>
          </w:tcPr>
          <w:p w14:paraId="5F73D2E3" w14:textId="77777777" w:rsidR="00A55A49" w:rsidRPr="004158F2" w:rsidRDefault="00A55A49" w:rsidP="009F7237">
            <w:pPr>
              <w:spacing w:line="360" w:lineRule="auto"/>
              <w:rPr>
                <w:rFonts w:asciiTheme="majorBidi" w:hAnsiTheme="majorBidi" w:cstheme="majorBidi"/>
                <w:color w:val="000000"/>
                <w:lang w:val="en-US"/>
              </w:rPr>
            </w:pPr>
          </w:p>
        </w:tc>
      </w:tr>
      <w:tr w:rsidR="00A55A49" w:rsidRPr="004158F2" w14:paraId="0E37CE9F" w14:textId="77777777" w:rsidTr="009F7237">
        <w:tc>
          <w:tcPr>
            <w:tcW w:w="570" w:type="dxa"/>
            <w:vAlign w:val="center"/>
          </w:tcPr>
          <w:p w14:paraId="11D0ACBA"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5</w:t>
            </w:r>
          </w:p>
        </w:tc>
        <w:tc>
          <w:tcPr>
            <w:tcW w:w="2544" w:type="dxa"/>
            <w:vAlign w:val="center"/>
          </w:tcPr>
          <w:p w14:paraId="0D7F187E"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The number of endodontic emergency patients that you see per full working day is:</w:t>
            </w:r>
          </w:p>
          <w:p w14:paraId="5FDB40BC" w14:textId="77777777" w:rsidR="00A55A49" w:rsidRPr="004158F2" w:rsidRDefault="00A55A49" w:rsidP="009F7237">
            <w:pPr>
              <w:spacing w:line="360" w:lineRule="auto"/>
              <w:rPr>
                <w:rFonts w:asciiTheme="majorBidi" w:hAnsiTheme="majorBidi" w:cstheme="majorBidi"/>
                <w:color w:val="000000"/>
                <w:lang w:val="en-US"/>
              </w:rPr>
            </w:pPr>
          </w:p>
        </w:tc>
        <w:tc>
          <w:tcPr>
            <w:tcW w:w="2835" w:type="dxa"/>
            <w:vAlign w:val="center"/>
          </w:tcPr>
          <w:p w14:paraId="794F5784"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A- 0-3 </w:t>
            </w:r>
          </w:p>
          <w:p w14:paraId="73DD6061"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B- 3-6</w:t>
            </w:r>
          </w:p>
          <w:p w14:paraId="0EC76C24"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C- 6-9</w:t>
            </w:r>
          </w:p>
          <w:p w14:paraId="138C6125"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D- 9-12</w:t>
            </w:r>
          </w:p>
          <w:p w14:paraId="0B778789"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E- 12-15</w:t>
            </w:r>
          </w:p>
          <w:p w14:paraId="03974400"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F- more than 15 </w:t>
            </w:r>
          </w:p>
        </w:tc>
        <w:tc>
          <w:tcPr>
            <w:tcW w:w="3061" w:type="dxa"/>
            <w:vAlign w:val="center"/>
          </w:tcPr>
          <w:p w14:paraId="5D187470" w14:textId="77777777" w:rsidR="00A55A49" w:rsidRPr="004158F2" w:rsidRDefault="00A55A49" w:rsidP="009F7237">
            <w:pPr>
              <w:spacing w:line="360" w:lineRule="auto"/>
              <w:rPr>
                <w:rFonts w:asciiTheme="majorBidi" w:hAnsiTheme="majorBidi" w:cstheme="majorBidi"/>
                <w:color w:val="000000"/>
                <w:lang w:val="en-US"/>
              </w:rPr>
            </w:pPr>
          </w:p>
        </w:tc>
      </w:tr>
      <w:tr w:rsidR="00A55A49" w:rsidRPr="004158F2" w14:paraId="13C0797F" w14:textId="77777777" w:rsidTr="009F7237">
        <w:tc>
          <w:tcPr>
            <w:tcW w:w="570" w:type="dxa"/>
            <w:vAlign w:val="center"/>
          </w:tcPr>
          <w:p w14:paraId="0DFE6CC0"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6</w:t>
            </w:r>
          </w:p>
        </w:tc>
        <w:tc>
          <w:tcPr>
            <w:tcW w:w="2544" w:type="dxa"/>
            <w:vAlign w:val="center"/>
          </w:tcPr>
          <w:p w14:paraId="749EC40F"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How frequently do you prescribe antibiotics for endodontic problems? </w:t>
            </w:r>
          </w:p>
        </w:tc>
        <w:tc>
          <w:tcPr>
            <w:tcW w:w="2835" w:type="dxa"/>
            <w:vAlign w:val="center"/>
          </w:tcPr>
          <w:p w14:paraId="09D46A24"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A- to a limited selected number of patients </w:t>
            </w:r>
          </w:p>
          <w:p w14:paraId="34F88FC4"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B- to most patients </w:t>
            </w:r>
          </w:p>
          <w:p w14:paraId="3EB01DE2"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lastRenderedPageBreak/>
              <w:t xml:space="preserve">C- to all patients </w:t>
            </w:r>
          </w:p>
          <w:p w14:paraId="05772C1D"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D- never </w:t>
            </w:r>
          </w:p>
        </w:tc>
        <w:tc>
          <w:tcPr>
            <w:tcW w:w="3061" w:type="dxa"/>
            <w:vAlign w:val="center"/>
          </w:tcPr>
          <w:p w14:paraId="47E4132D" w14:textId="77777777" w:rsidR="00A55A49" w:rsidRPr="004158F2" w:rsidRDefault="00A55A49" w:rsidP="009F7237">
            <w:pPr>
              <w:pStyle w:val="NormalWeb"/>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lastRenderedPageBreak/>
              <w:t xml:space="preserve">‘To a limited number of patients. Not all endodontic conditions require </w:t>
            </w:r>
            <w:r w:rsidRPr="004158F2">
              <w:rPr>
                <w:rFonts w:asciiTheme="majorBidi" w:hAnsiTheme="majorBidi" w:cstheme="majorBidi"/>
                <w:color w:val="000000"/>
                <w:lang w:val="en-US"/>
              </w:rPr>
              <w:lastRenderedPageBreak/>
              <w:t xml:space="preserve">antibiotics. In fact, the majority of endodontic conditions can be treated with local measures such as extraction, pulpotomy, pulpectomy, incision or excision and drainage of swelling. Therefore, few cases in endodontic therapy require antibiotics. </w:t>
            </w:r>
          </w:p>
        </w:tc>
      </w:tr>
      <w:tr w:rsidR="00A55A49" w:rsidRPr="004158F2" w14:paraId="1963A12E" w14:textId="77777777" w:rsidTr="009F7237">
        <w:tc>
          <w:tcPr>
            <w:tcW w:w="570" w:type="dxa"/>
            <w:vAlign w:val="center"/>
          </w:tcPr>
          <w:p w14:paraId="5A01AFF0"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lastRenderedPageBreak/>
              <w:t>7</w:t>
            </w:r>
          </w:p>
        </w:tc>
        <w:tc>
          <w:tcPr>
            <w:tcW w:w="2544" w:type="dxa"/>
            <w:vAlign w:val="center"/>
          </w:tcPr>
          <w:p w14:paraId="0DC769E0"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In what endodontic conditions would you prescribe antibiotics? You can select one or multiple answers to this question </w:t>
            </w:r>
          </w:p>
        </w:tc>
        <w:tc>
          <w:tcPr>
            <w:tcW w:w="2835" w:type="dxa"/>
            <w:vAlign w:val="center"/>
          </w:tcPr>
          <w:p w14:paraId="36356821"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A- symptomatic reversible pulpitis </w:t>
            </w:r>
          </w:p>
          <w:p w14:paraId="39E884D8"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B- symptomatic irreversible pulpitis</w:t>
            </w:r>
          </w:p>
          <w:p w14:paraId="283D178E"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C- Symptomatic apical periodontitis </w:t>
            </w:r>
          </w:p>
          <w:p w14:paraId="4ABD6832"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D- Chronic apical abscess </w:t>
            </w:r>
          </w:p>
          <w:p w14:paraId="5F531630"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E- Acute apical abscess </w:t>
            </w:r>
          </w:p>
          <w:p w14:paraId="118708FB"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F- Systemic complications (e.g., fever, malaise)</w:t>
            </w:r>
          </w:p>
          <w:p w14:paraId="04703AFC"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G- Other (please specify) open-ended questions. </w:t>
            </w:r>
          </w:p>
        </w:tc>
        <w:tc>
          <w:tcPr>
            <w:tcW w:w="3061" w:type="dxa"/>
            <w:vAlign w:val="center"/>
          </w:tcPr>
          <w:p w14:paraId="6093990E" w14:textId="77777777" w:rsidR="00A55A49" w:rsidRPr="004158F2" w:rsidRDefault="00A55A49" w:rsidP="009F7237">
            <w:pPr>
              <w:pStyle w:val="NormalWeb"/>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‘Systemic complications. Systemic involvement is an indication for antibiotics, such as fever, malaise). However, the identification of systemic involvement should be objective and not subjective. The option ‘other’, if selected, could include immune-compromised patients, bacterial infection spreading to vital organs, compromise of airway, inability to achieve drainage, etc. </w:t>
            </w:r>
          </w:p>
        </w:tc>
      </w:tr>
      <w:tr w:rsidR="00A55A49" w:rsidRPr="004158F2" w14:paraId="647B6A22" w14:textId="77777777" w:rsidTr="009F7237">
        <w:tc>
          <w:tcPr>
            <w:tcW w:w="570" w:type="dxa"/>
            <w:vAlign w:val="center"/>
          </w:tcPr>
          <w:p w14:paraId="1E2B1530"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8 </w:t>
            </w:r>
          </w:p>
        </w:tc>
        <w:tc>
          <w:tcPr>
            <w:tcW w:w="2544" w:type="dxa"/>
            <w:vAlign w:val="center"/>
          </w:tcPr>
          <w:p w14:paraId="75D8A41B"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Are you aware of any available guidelines for prescribing antibiotics for endodontic conditions? </w:t>
            </w:r>
          </w:p>
        </w:tc>
        <w:tc>
          <w:tcPr>
            <w:tcW w:w="2835" w:type="dxa"/>
            <w:vAlign w:val="center"/>
          </w:tcPr>
          <w:p w14:paraId="131C9F90"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A- Yes </w:t>
            </w:r>
          </w:p>
          <w:p w14:paraId="4C22259D"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B- No  </w:t>
            </w:r>
          </w:p>
          <w:p w14:paraId="5509CAC1"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Open space for participants who answered yes to mention the name of the guidelines </w:t>
            </w:r>
          </w:p>
        </w:tc>
        <w:tc>
          <w:tcPr>
            <w:tcW w:w="3061" w:type="dxa"/>
            <w:vAlign w:val="center"/>
          </w:tcPr>
          <w:p w14:paraId="73B43C54" w14:textId="77777777" w:rsidR="00A55A49" w:rsidRPr="004158F2" w:rsidRDefault="00A55A49" w:rsidP="009F7237">
            <w:pPr>
              <w:spacing w:line="360" w:lineRule="auto"/>
              <w:rPr>
                <w:rFonts w:asciiTheme="majorBidi" w:hAnsiTheme="majorBidi" w:cstheme="majorBidi"/>
                <w:color w:val="000000"/>
                <w:lang w:val="en-US"/>
              </w:rPr>
            </w:pPr>
          </w:p>
        </w:tc>
      </w:tr>
      <w:tr w:rsidR="00A55A49" w:rsidRPr="004158F2" w14:paraId="5618A1B9" w14:textId="77777777" w:rsidTr="009F7237">
        <w:tc>
          <w:tcPr>
            <w:tcW w:w="570" w:type="dxa"/>
            <w:vAlign w:val="center"/>
          </w:tcPr>
          <w:p w14:paraId="6DA391DC"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9</w:t>
            </w:r>
          </w:p>
        </w:tc>
        <w:tc>
          <w:tcPr>
            <w:tcW w:w="2544" w:type="dxa"/>
            <w:vAlign w:val="center"/>
          </w:tcPr>
          <w:p w14:paraId="371F9A43"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Have you read these guidelines? </w:t>
            </w:r>
          </w:p>
        </w:tc>
        <w:tc>
          <w:tcPr>
            <w:tcW w:w="2835" w:type="dxa"/>
            <w:vAlign w:val="center"/>
          </w:tcPr>
          <w:p w14:paraId="526DC133"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A- Yes </w:t>
            </w:r>
          </w:p>
          <w:p w14:paraId="57999898"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B- No </w:t>
            </w:r>
          </w:p>
        </w:tc>
        <w:tc>
          <w:tcPr>
            <w:tcW w:w="3061" w:type="dxa"/>
            <w:vAlign w:val="center"/>
          </w:tcPr>
          <w:p w14:paraId="3A7FDB9B" w14:textId="77777777" w:rsidR="00A55A49" w:rsidRPr="004158F2" w:rsidRDefault="00A55A49" w:rsidP="009F7237">
            <w:pPr>
              <w:spacing w:line="360" w:lineRule="auto"/>
              <w:rPr>
                <w:rFonts w:asciiTheme="majorBidi" w:hAnsiTheme="majorBidi" w:cstheme="majorBidi"/>
                <w:color w:val="000000"/>
                <w:lang w:val="en-US"/>
              </w:rPr>
            </w:pPr>
          </w:p>
        </w:tc>
      </w:tr>
      <w:tr w:rsidR="00A55A49" w:rsidRPr="004158F2" w14:paraId="1B2473FD" w14:textId="77777777" w:rsidTr="009F7237">
        <w:tc>
          <w:tcPr>
            <w:tcW w:w="570" w:type="dxa"/>
            <w:vAlign w:val="center"/>
          </w:tcPr>
          <w:p w14:paraId="0A011CF0"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lastRenderedPageBreak/>
              <w:t xml:space="preserve">10 </w:t>
            </w:r>
          </w:p>
        </w:tc>
        <w:tc>
          <w:tcPr>
            <w:tcW w:w="2544" w:type="dxa"/>
            <w:vAlign w:val="center"/>
          </w:tcPr>
          <w:p w14:paraId="67BFD7C9"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Are you aware of the consequences of the over-use of antibiotics? </w:t>
            </w:r>
          </w:p>
        </w:tc>
        <w:tc>
          <w:tcPr>
            <w:tcW w:w="2835" w:type="dxa"/>
            <w:vAlign w:val="center"/>
          </w:tcPr>
          <w:p w14:paraId="45C6277D"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A- Yes </w:t>
            </w:r>
          </w:p>
          <w:p w14:paraId="5DE5CEB5"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B- No</w:t>
            </w:r>
          </w:p>
          <w:p w14:paraId="5437EFF6"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Open space for participants who answered yes to mention the possible consequences of over-use. </w:t>
            </w:r>
          </w:p>
        </w:tc>
        <w:tc>
          <w:tcPr>
            <w:tcW w:w="3061" w:type="dxa"/>
            <w:vAlign w:val="center"/>
          </w:tcPr>
          <w:p w14:paraId="00FD9407"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‘Yes’. There are local and global noteworthy effects of antibiotics over-use. Globally, antibiotic over-use influences the development of resistance bacterial species, deficiency of available antibiotics to treat serious bacterial causes illness, lack of new novel new antibiotics in the medical profession to treat resistance bacterial species, cost to health care organizations. Local effects of antibiotic over-use could be antibiotics related side-effects, drugs interactions, development of opportunistic infection, cost to the patients. </w:t>
            </w:r>
          </w:p>
        </w:tc>
      </w:tr>
      <w:tr w:rsidR="00A55A49" w:rsidRPr="004158F2" w14:paraId="3114E87E" w14:textId="77777777" w:rsidTr="009F7237">
        <w:tc>
          <w:tcPr>
            <w:tcW w:w="5949" w:type="dxa"/>
            <w:gridSpan w:val="3"/>
            <w:shd w:val="clear" w:color="auto" w:fill="D9D9D9" w:themeFill="background1" w:themeFillShade="D9"/>
            <w:vAlign w:val="center"/>
          </w:tcPr>
          <w:p w14:paraId="6082612A" w14:textId="77777777" w:rsidR="00A55A49" w:rsidRPr="004158F2" w:rsidRDefault="00A55A49" w:rsidP="009F7237">
            <w:pPr>
              <w:spacing w:line="360" w:lineRule="auto"/>
              <w:jc w:val="center"/>
              <w:rPr>
                <w:rFonts w:asciiTheme="majorBidi" w:hAnsiTheme="majorBidi" w:cstheme="majorBidi"/>
                <w:b/>
                <w:bCs/>
                <w:color w:val="000000"/>
                <w:lang w:val="en-US"/>
              </w:rPr>
            </w:pPr>
            <w:r w:rsidRPr="004158F2">
              <w:rPr>
                <w:rFonts w:asciiTheme="majorBidi" w:hAnsiTheme="majorBidi" w:cstheme="majorBidi"/>
                <w:b/>
                <w:bCs/>
                <w:color w:val="000000"/>
                <w:lang w:val="en-US"/>
              </w:rPr>
              <w:t>Clinical vignettes (11 to 16)</w:t>
            </w:r>
          </w:p>
        </w:tc>
        <w:tc>
          <w:tcPr>
            <w:tcW w:w="3061" w:type="dxa"/>
            <w:shd w:val="clear" w:color="auto" w:fill="D9D9D9" w:themeFill="background1" w:themeFillShade="D9"/>
            <w:vAlign w:val="center"/>
          </w:tcPr>
          <w:p w14:paraId="04D66CB4" w14:textId="77777777" w:rsidR="00A55A49" w:rsidRPr="004158F2" w:rsidRDefault="00A55A49" w:rsidP="009F7237">
            <w:pPr>
              <w:spacing w:line="360" w:lineRule="auto"/>
              <w:rPr>
                <w:rFonts w:asciiTheme="majorBidi" w:hAnsiTheme="majorBidi" w:cstheme="majorBidi"/>
                <w:b/>
                <w:bCs/>
                <w:color w:val="000000"/>
                <w:lang w:val="en-US"/>
              </w:rPr>
            </w:pPr>
          </w:p>
        </w:tc>
      </w:tr>
      <w:tr w:rsidR="00A55A49" w:rsidRPr="004158F2" w14:paraId="0972B5B1" w14:textId="77777777" w:rsidTr="009F7237">
        <w:tc>
          <w:tcPr>
            <w:tcW w:w="570" w:type="dxa"/>
            <w:vAlign w:val="center"/>
          </w:tcPr>
          <w:p w14:paraId="0A27FEF8"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11</w:t>
            </w:r>
          </w:p>
        </w:tc>
        <w:tc>
          <w:tcPr>
            <w:tcW w:w="2544" w:type="dxa"/>
            <w:vAlign w:val="center"/>
          </w:tcPr>
          <w:p w14:paraId="3B6D37BA"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"A 23-year-old female patient complains of severe throbbing localized dental pain related to UR 4. She feels feverish since yesterday. Clinical examination reveals no swelling nor sinus tract. However, UR 4 buccal sulcus is tender on palpation, and the tooth </w:t>
            </w:r>
            <w:r w:rsidRPr="004158F2">
              <w:rPr>
                <w:rFonts w:asciiTheme="majorBidi" w:hAnsiTheme="majorBidi" w:cstheme="majorBidi"/>
                <w:color w:val="000000"/>
                <w:lang w:val="en-US"/>
              </w:rPr>
              <w:lastRenderedPageBreak/>
              <w:t>is tender to percussion. UR 4 is negative to cold and electric pulp testing. Radiographic examination of UR 4 reveals a small apical radiolucency. The treatment plan was to carry root canal treatment on UR 4, which you started today.</w:t>
            </w:r>
          </w:p>
          <w:p w14:paraId="67FFA6EC" w14:textId="77777777" w:rsidR="00A55A49" w:rsidRPr="004158F2" w:rsidRDefault="00A55A49" w:rsidP="009F7237">
            <w:pPr>
              <w:spacing w:line="360" w:lineRule="auto"/>
              <w:rPr>
                <w:rFonts w:asciiTheme="majorBidi" w:hAnsiTheme="majorBidi" w:cstheme="majorBidi"/>
                <w:color w:val="000000"/>
                <w:lang w:val="en-US"/>
              </w:rPr>
            </w:pPr>
          </w:p>
          <w:p w14:paraId="55B38918"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Select one answer that you would now generally prescribe/advise:</w:t>
            </w:r>
          </w:p>
        </w:tc>
        <w:tc>
          <w:tcPr>
            <w:tcW w:w="2835" w:type="dxa"/>
            <w:vAlign w:val="center"/>
          </w:tcPr>
          <w:p w14:paraId="639F43FE"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lastRenderedPageBreak/>
              <w:t xml:space="preserve">A- antibiotic indicated </w:t>
            </w:r>
          </w:p>
          <w:p w14:paraId="70006526"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B- antibiotic not indicated </w:t>
            </w:r>
          </w:p>
          <w:p w14:paraId="5A356900" w14:textId="77777777" w:rsidR="00A55A49" w:rsidRPr="004158F2" w:rsidRDefault="00A55A49" w:rsidP="009F7237">
            <w:pPr>
              <w:spacing w:line="360" w:lineRule="auto"/>
              <w:rPr>
                <w:rFonts w:asciiTheme="majorBidi" w:hAnsiTheme="majorBidi" w:cstheme="majorBidi"/>
                <w:color w:val="000000"/>
                <w:lang w:val="en-US"/>
              </w:rPr>
            </w:pPr>
          </w:p>
          <w:p w14:paraId="4E0A0B20" w14:textId="77777777" w:rsidR="00A55A49" w:rsidRPr="004158F2" w:rsidRDefault="00A55A49" w:rsidP="009F7237">
            <w:pPr>
              <w:spacing w:line="360" w:lineRule="auto"/>
              <w:rPr>
                <w:rFonts w:asciiTheme="majorBidi" w:hAnsiTheme="majorBidi" w:cstheme="majorBidi"/>
                <w:color w:val="000000"/>
                <w:lang w:val="en-US"/>
              </w:rPr>
            </w:pPr>
          </w:p>
          <w:p w14:paraId="7259BA91"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Open space for participants to explain their answers </w:t>
            </w:r>
          </w:p>
        </w:tc>
        <w:tc>
          <w:tcPr>
            <w:tcW w:w="3061" w:type="dxa"/>
            <w:vAlign w:val="center"/>
          </w:tcPr>
          <w:p w14:paraId="775734C0" w14:textId="77777777" w:rsidR="00A55A49" w:rsidRPr="004158F2" w:rsidRDefault="00A55A49" w:rsidP="009F7237">
            <w:pPr>
              <w:pStyle w:val="NormalWeb"/>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‘Antibiotics not indicated’ </w:t>
            </w:r>
          </w:p>
          <w:p w14:paraId="678F8F20"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b/>
                <w:bCs/>
                <w:color w:val="000000"/>
                <w:u w:val="single"/>
                <w:lang w:val="en-US"/>
              </w:rPr>
              <w:t>Explanation:</w:t>
            </w:r>
            <w:r w:rsidRPr="004158F2">
              <w:rPr>
                <w:rFonts w:asciiTheme="majorBidi" w:hAnsiTheme="majorBidi" w:cstheme="majorBidi"/>
                <w:color w:val="000000"/>
                <w:lang w:val="en-US"/>
              </w:rPr>
              <w:t xml:space="preserve"> Necrotic pulps associated with symptomatic apical periodontitis without systemic complications do not require antibiotics. Local measures such as root canal treatment, which was indicated in the scenario that the clinician had started treatment today, is sufficient </w:t>
            </w:r>
            <w:r w:rsidRPr="004158F2">
              <w:rPr>
                <w:rFonts w:asciiTheme="majorBidi" w:hAnsiTheme="majorBidi" w:cstheme="majorBidi"/>
                <w:color w:val="000000"/>
                <w:lang w:val="en-US"/>
              </w:rPr>
              <w:lastRenderedPageBreak/>
              <w:t xml:space="preserve">to resolve the endodontic condition. Although the patient is feeling ‘feverish’ before the treatment, antibiotics are not indicated since it was subjective measure of possible systemic complication of the infection. Furthermore, no other signs of systemic involvement were present. The word ‘feverish’ was included to test the participants’ objective assessment of systemic complications. However, the patient might be advised to use analgesic post- operatively, if required such as acetaminophen (Paracetamol) or non-steroidal-anti- inflammatory-drugs (NSAID) such as ibuprofen. </w:t>
            </w:r>
          </w:p>
        </w:tc>
      </w:tr>
      <w:tr w:rsidR="00A55A49" w:rsidRPr="004158F2" w14:paraId="64EFD207" w14:textId="77777777" w:rsidTr="009F7237">
        <w:tc>
          <w:tcPr>
            <w:tcW w:w="570" w:type="dxa"/>
            <w:vAlign w:val="center"/>
          </w:tcPr>
          <w:p w14:paraId="10B0EC78"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lastRenderedPageBreak/>
              <w:t>12</w:t>
            </w:r>
          </w:p>
        </w:tc>
        <w:tc>
          <w:tcPr>
            <w:tcW w:w="2544" w:type="dxa"/>
            <w:vAlign w:val="center"/>
          </w:tcPr>
          <w:p w14:paraId="6E6C6EAA"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A 35-year-old female patient could not sleep for three nights because of a painful upper right tooth that presents with dull constant severe generalized pain on the upper right side. UR 6 was previously root-filled 9 years ago. UR 6 </w:t>
            </w:r>
            <w:r w:rsidRPr="004158F2">
              <w:rPr>
                <w:rFonts w:asciiTheme="majorBidi" w:hAnsiTheme="majorBidi" w:cstheme="majorBidi"/>
                <w:color w:val="000000"/>
                <w:lang w:val="en-US"/>
              </w:rPr>
              <w:lastRenderedPageBreak/>
              <w:t>is grossly carious and is tender to touch. It is also mobile grade II. Radiographic examination indicates a root filling with voids, and the filling is short of the radiographic apex by 5mm with a periapical radiolucency at the palatal root. She wants to save the tooth and to have root canal re-treatment. However, the tooth is extremely painful, even to a light touch.</w:t>
            </w:r>
          </w:p>
          <w:p w14:paraId="50DE5D01" w14:textId="77777777" w:rsidR="00A55A49" w:rsidRPr="004158F2" w:rsidRDefault="00A55A49" w:rsidP="009F7237">
            <w:pPr>
              <w:spacing w:line="360" w:lineRule="auto"/>
              <w:rPr>
                <w:rFonts w:asciiTheme="majorBidi" w:hAnsiTheme="majorBidi" w:cstheme="majorBidi"/>
                <w:color w:val="000000"/>
                <w:lang w:val="en-US"/>
              </w:rPr>
            </w:pPr>
          </w:p>
          <w:p w14:paraId="7DA2C2E8"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Select one answer that you would now generally prescribe/advise:</w:t>
            </w:r>
          </w:p>
          <w:p w14:paraId="681C2C6C" w14:textId="77777777" w:rsidR="00A55A49" w:rsidRPr="004158F2" w:rsidRDefault="00A55A49" w:rsidP="009F7237">
            <w:pPr>
              <w:spacing w:line="360" w:lineRule="auto"/>
              <w:rPr>
                <w:rFonts w:asciiTheme="majorBidi" w:hAnsiTheme="majorBidi" w:cstheme="majorBidi"/>
                <w:color w:val="000000"/>
                <w:lang w:val="en-US"/>
              </w:rPr>
            </w:pPr>
          </w:p>
        </w:tc>
        <w:tc>
          <w:tcPr>
            <w:tcW w:w="2835" w:type="dxa"/>
            <w:vAlign w:val="center"/>
          </w:tcPr>
          <w:p w14:paraId="1BE12C0A"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lastRenderedPageBreak/>
              <w:t xml:space="preserve">A- antibiotic indicated </w:t>
            </w:r>
          </w:p>
          <w:p w14:paraId="28633854"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B- antibiotic not indicated </w:t>
            </w:r>
          </w:p>
          <w:p w14:paraId="0174A6F1" w14:textId="77777777" w:rsidR="00A55A49" w:rsidRPr="004158F2" w:rsidRDefault="00A55A49" w:rsidP="009F7237">
            <w:pPr>
              <w:spacing w:line="360" w:lineRule="auto"/>
              <w:rPr>
                <w:rFonts w:asciiTheme="majorBidi" w:hAnsiTheme="majorBidi" w:cstheme="majorBidi"/>
                <w:color w:val="000000"/>
                <w:lang w:val="en-US"/>
              </w:rPr>
            </w:pPr>
          </w:p>
          <w:p w14:paraId="73351668" w14:textId="77777777" w:rsidR="00A55A49" w:rsidRPr="004158F2" w:rsidRDefault="00A55A49" w:rsidP="009F7237">
            <w:pPr>
              <w:spacing w:line="360" w:lineRule="auto"/>
              <w:rPr>
                <w:rFonts w:asciiTheme="majorBidi" w:hAnsiTheme="majorBidi" w:cstheme="majorBidi"/>
                <w:color w:val="000000"/>
                <w:lang w:val="en-US"/>
              </w:rPr>
            </w:pPr>
          </w:p>
          <w:p w14:paraId="56A99016"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Open space for participants to explain their answers</w:t>
            </w:r>
          </w:p>
        </w:tc>
        <w:tc>
          <w:tcPr>
            <w:tcW w:w="3061" w:type="dxa"/>
            <w:vAlign w:val="center"/>
          </w:tcPr>
          <w:p w14:paraId="42098E8F" w14:textId="77777777" w:rsidR="00A55A49" w:rsidRPr="004158F2" w:rsidRDefault="00A55A49" w:rsidP="009F7237">
            <w:pPr>
              <w:pStyle w:val="NormalWeb"/>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‘Antibiotic not indicated’ </w:t>
            </w:r>
          </w:p>
          <w:p w14:paraId="03AED361" w14:textId="77777777" w:rsidR="00A55A49" w:rsidRPr="004158F2" w:rsidRDefault="00A55A49" w:rsidP="009F7237">
            <w:pPr>
              <w:pStyle w:val="NormalWeb"/>
              <w:spacing w:line="360" w:lineRule="auto"/>
              <w:rPr>
                <w:rFonts w:asciiTheme="majorBidi" w:hAnsiTheme="majorBidi" w:cstheme="majorBidi"/>
                <w:color w:val="000000"/>
                <w:lang w:val="en-US"/>
              </w:rPr>
            </w:pPr>
            <w:r w:rsidRPr="004158F2">
              <w:rPr>
                <w:rFonts w:asciiTheme="majorBidi" w:hAnsiTheme="majorBidi" w:cstheme="majorBidi"/>
                <w:b/>
                <w:bCs/>
                <w:color w:val="000000"/>
                <w:u w:val="single"/>
                <w:lang w:val="en-US"/>
              </w:rPr>
              <w:t>Explanation:</w:t>
            </w:r>
            <w:r w:rsidRPr="004158F2">
              <w:rPr>
                <w:rFonts w:asciiTheme="majorBidi" w:hAnsiTheme="majorBidi" w:cstheme="majorBidi"/>
                <w:color w:val="000000"/>
                <w:lang w:val="en-US"/>
              </w:rPr>
              <w:t xml:space="preserve"> Symptomatic apical periodontitis as explained above, requires no antibiotics since there is no systemic complications / involvement. Furthermore, previously root treated teeth per se requires no antibiotics. </w:t>
            </w:r>
            <w:r w:rsidRPr="004158F2">
              <w:rPr>
                <w:rFonts w:asciiTheme="majorBidi" w:hAnsiTheme="majorBidi" w:cstheme="majorBidi"/>
                <w:color w:val="000000"/>
                <w:lang w:val="en-US"/>
              </w:rPr>
              <w:lastRenderedPageBreak/>
              <w:t xml:space="preserve">Some clinicians mistakenly prescribe antibiotics for cases with failed root canal treatment associated with symptoms regardless of whether systemic involvement is present or absent. This clinical scenario aimed to investigate this attitude. Ideally, local treatment such as initiation of root canal re-treatment would have been sufficient to subside the endodontic condition. As discussed previously, analgesic could be advised post-operatively to control pain. </w:t>
            </w:r>
          </w:p>
        </w:tc>
      </w:tr>
      <w:tr w:rsidR="00A55A49" w:rsidRPr="004158F2" w14:paraId="3396F04B" w14:textId="77777777" w:rsidTr="009F7237">
        <w:tc>
          <w:tcPr>
            <w:tcW w:w="570" w:type="dxa"/>
            <w:vAlign w:val="center"/>
          </w:tcPr>
          <w:p w14:paraId="5F5953AC"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lastRenderedPageBreak/>
              <w:t>13</w:t>
            </w:r>
          </w:p>
        </w:tc>
        <w:tc>
          <w:tcPr>
            <w:tcW w:w="2544" w:type="dxa"/>
            <w:vAlign w:val="center"/>
          </w:tcPr>
          <w:p w14:paraId="00EBD45D"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A 58-year-old male patient attends your dental clinic for the first time for a check-up. On examination, LR 7 and LR 6 have large leaking amalgam restorations. However, radiographic examination reveals large apical lesions on </w:t>
            </w:r>
            <w:r w:rsidRPr="004158F2">
              <w:rPr>
                <w:rFonts w:asciiTheme="majorBidi" w:hAnsiTheme="majorBidi" w:cstheme="majorBidi"/>
                <w:color w:val="000000"/>
                <w:lang w:val="en-US"/>
              </w:rPr>
              <w:lastRenderedPageBreak/>
              <w:t>both teeth. You have explained to the patient all of the possible treatment options, and he wishes to have primary root canal treatment on LR7 and LR 6. The patient is fit and well. However, his medical history showed a history of rheumatic fever 28 years ago.</w:t>
            </w:r>
          </w:p>
          <w:p w14:paraId="723EB652" w14:textId="77777777" w:rsidR="00A55A49" w:rsidRPr="004158F2" w:rsidRDefault="00A55A49" w:rsidP="009F7237">
            <w:pPr>
              <w:spacing w:line="360" w:lineRule="auto"/>
              <w:rPr>
                <w:rFonts w:asciiTheme="majorBidi" w:hAnsiTheme="majorBidi" w:cstheme="majorBidi"/>
                <w:color w:val="000000"/>
                <w:lang w:val="en-US"/>
              </w:rPr>
            </w:pPr>
          </w:p>
          <w:p w14:paraId="6AE54D04"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Select one answer that you would now generally prescribe / advise:</w:t>
            </w:r>
          </w:p>
          <w:p w14:paraId="79C8871D" w14:textId="77777777" w:rsidR="00A55A49" w:rsidRPr="004158F2" w:rsidRDefault="00A55A49" w:rsidP="009F7237">
            <w:pPr>
              <w:spacing w:line="360" w:lineRule="auto"/>
              <w:rPr>
                <w:rFonts w:asciiTheme="majorBidi" w:hAnsiTheme="majorBidi" w:cstheme="majorBidi"/>
                <w:color w:val="000000"/>
                <w:lang w:val="en-US"/>
              </w:rPr>
            </w:pPr>
          </w:p>
        </w:tc>
        <w:tc>
          <w:tcPr>
            <w:tcW w:w="2835" w:type="dxa"/>
            <w:vAlign w:val="center"/>
          </w:tcPr>
          <w:p w14:paraId="1CF45CB2"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lastRenderedPageBreak/>
              <w:t xml:space="preserve">A- antibiotic indicated </w:t>
            </w:r>
          </w:p>
          <w:p w14:paraId="6594E790"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B- antibiotic not indicated </w:t>
            </w:r>
          </w:p>
          <w:p w14:paraId="1C84636B" w14:textId="77777777" w:rsidR="00A55A49" w:rsidRPr="004158F2" w:rsidRDefault="00A55A49" w:rsidP="009F7237">
            <w:pPr>
              <w:spacing w:line="360" w:lineRule="auto"/>
              <w:rPr>
                <w:rFonts w:asciiTheme="majorBidi" w:hAnsiTheme="majorBidi" w:cstheme="majorBidi"/>
                <w:color w:val="000000"/>
                <w:lang w:val="en-US"/>
              </w:rPr>
            </w:pPr>
          </w:p>
          <w:p w14:paraId="1DE6CD20" w14:textId="77777777" w:rsidR="00A55A49" w:rsidRPr="004158F2" w:rsidRDefault="00A55A49" w:rsidP="009F7237">
            <w:pPr>
              <w:spacing w:line="360" w:lineRule="auto"/>
              <w:rPr>
                <w:rFonts w:asciiTheme="majorBidi" w:hAnsiTheme="majorBidi" w:cstheme="majorBidi"/>
                <w:color w:val="000000"/>
                <w:lang w:val="en-US"/>
              </w:rPr>
            </w:pPr>
          </w:p>
          <w:p w14:paraId="3A580284"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Open space for participants to explain their answers</w:t>
            </w:r>
          </w:p>
        </w:tc>
        <w:tc>
          <w:tcPr>
            <w:tcW w:w="3061" w:type="dxa"/>
            <w:vAlign w:val="center"/>
          </w:tcPr>
          <w:p w14:paraId="5D655D24" w14:textId="77777777" w:rsidR="00A55A49" w:rsidRPr="004158F2" w:rsidRDefault="00A55A49" w:rsidP="009F7237">
            <w:pPr>
              <w:pStyle w:val="NormalWeb"/>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‘Antibiotic not indicated’ </w:t>
            </w:r>
          </w:p>
          <w:p w14:paraId="14B30A18" w14:textId="77777777" w:rsidR="00A55A49" w:rsidRPr="004158F2" w:rsidRDefault="00A55A49" w:rsidP="009F7237">
            <w:pPr>
              <w:pStyle w:val="NormalWeb"/>
              <w:spacing w:line="360" w:lineRule="auto"/>
              <w:rPr>
                <w:rFonts w:asciiTheme="majorBidi" w:hAnsiTheme="majorBidi" w:cstheme="majorBidi"/>
                <w:color w:val="000000"/>
                <w:lang w:val="en-US"/>
              </w:rPr>
            </w:pPr>
            <w:r w:rsidRPr="004158F2">
              <w:rPr>
                <w:rFonts w:asciiTheme="majorBidi" w:hAnsiTheme="majorBidi" w:cstheme="majorBidi"/>
                <w:b/>
                <w:bCs/>
                <w:color w:val="000000"/>
                <w:u w:val="single"/>
                <w:lang w:val="en-US"/>
              </w:rPr>
              <w:t>Explanation:</w:t>
            </w:r>
            <w:r w:rsidRPr="004158F2">
              <w:rPr>
                <w:rFonts w:asciiTheme="majorBidi" w:hAnsiTheme="majorBidi" w:cstheme="majorBidi"/>
                <w:color w:val="000000"/>
                <w:lang w:val="en-US"/>
              </w:rPr>
              <w:t xml:space="preserve"> Symptomatic apical periodontitis as explained above, requires no antibiotics since there is no systemic complications / involvement. Furthermore, previously root treated teeth per se requires no antibiotics. </w:t>
            </w:r>
            <w:r w:rsidRPr="004158F2">
              <w:rPr>
                <w:rFonts w:asciiTheme="majorBidi" w:hAnsiTheme="majorBidi" w:cstheme="majorBidi"/>
                <w:color w:val="000000"/>
                <w:lang w:val="en-US"/>
              </w:rPr>
              <w:lastRenderedPageBreak/>
              <w:t xml:space="preserve">Some clinicians mistakenly prescribe antibiotics for cases with failed root canal treatment associated with symptoms regardless of whether systemic involvement is present or absent. This clinical scenario aimed to investigate this attitude. Ideally, local treatment such as initiation of root canal re-treatment would have been sufficient to subside the endodontic condition. As discussed previously, analgesic could be advised post-operatively to control pain. </w:t>
            </w:r>
          </w:p>
        </w:tc>
      </w:tr>
      <w:tr w:rsidR="00A55A49" w:rsidRPr="004158F2" w14:paraId="655DEFAF" w14:textId="77777777" w:rsidTr="009F7237">
        <w:tc>
          <w:tcPr>
            <w:tcW w:w="570" w:type="dxa"/>
            <w:vAlign w:val="center"/>
          </w:tcPr>
          <w:p w14:paraId="408D4237"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lastRenderedPageBreak/>
              <w:t>14</w:t>
            </w:r>
          </w:p>
        </w:tc>
        <w:tc>
          <w:tcPr>
            <w:tcW w:w="2544" w:type="dxa"/>
            <w:vAlign w:val="center"/>
          </w:tcPr>
          <w:p w14:paraId="06321113"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Your clinic colleague asked you for advice regarding a 27-year-old male patient who is fit and well. The patient has a sharp pain that is localized to LL 7. Radiographic examination indicates dental caries extending to the pulp chamber with no apical radiographic changes. Your colleague decided to perform a partial </w:t>
            </w:r>
            <w:r w:rsidRPr="004158F2">
              <w:rPr>
                <w:rFonts w:asciiTheme="majorBidi" w:hAnsiTheme="majorBidi" w:cstheme="majorBidi"/>
                <w:color w:val="000000"/>
                <w:lang w:val="en-US"/>
              </w:rPr>
              <w:lastRenderedPageBreak/>
              <w:t>pulpotomy after obtaining consent from the patient. However, the tooth could not be anesthetized after attempting inferior dental nerve bock twice (2 x cartilage of 2% Lidocaine, with 1:100, 000 adrenaline), although the patient lips feel numb.</w:t>
            </w:r>
          </w:p>
          <w:p w14:paraId="49C5B841" w14:textId="77777777" w:rsidR="00A55A49" w:rsidRPr="004158F2" w:rsidRDefault="00A55A49" w:rsidP="009F7237">
            <w:pPr>
              <w:spacing w:line="360" w:lineRule="auto"/>
              <w:rPr>
                <w:rFonts w:asciiTheme="majorBidi" w:hAnsiTheme="majorBidi" w:cstheme="majorBidi"/>
                <w:color w:val="000000"/>
                <w:lang w:val="en-US"/>
              </w:rPr>
            </w:pPr>
          </w:p>
          <w:p w14:paraId="413A71DA"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Select one answer that you would now generally prescribe / advise:</w:t>
            </w:r>
          </w:p>
          <w:p w14:paraId="7A2E82AC" w14:textId="77777777" w:rsidR="00A55A49" w:rsidRPr="004158F2" w:rsidRDefault="00A55A49" w:rsidP="009F7237">
            <w:pPr>
              <w:spacing w:line="360" w:lineRule="auto"/>
              <w:rPr>
                <w:rFonts w:asciiTheme="majorBidi" w:hAnsiTheme="majorBidi" w:cstheme="majorBidi"/>
                <w:color w:val="000000"/>
                <w:lang w:val="en-US"/>
              </w:rPr>
            </w:pPr>
          </w:p>
        </w:tc>
        <w:tc>
          <w:tcPr>
            <w:tcW w:w="2835" w:type="dxa"/>
            <w:vAlign w:val="center"/>
          </w:tcPr>
          <w:p w14:paraId="6557EF74"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lastRenderedPageBreak/>
              <w:t xml:space="preserve">A- antibiotic indicated </w:t>
            </w:r>
          </w:p>
          <w:p w14:paraId="798A0F6D"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B- antibiotic not indicated </w:t>
            </w:r>
          </w:p>
          <w:p w14:paraId="407EC414" w14:textId="77777777" w:rsidR="00A55A49" w:rsidRPr="004158F2" w:rsidRDefault="00A55A49" w:rsidP="009F7237">
            <w:pPr>
              <w:spacing w:line="360" w:lineRule="auto"/>
              <w:rPr>
                <w:rFonts w:asciiTheme="majorBidi" w:hAnsiTheme="majorBidi" w:cstheme="majorBidi"/>
                <w:color w:val="000000"/>
                <w:lang w:val="en-US"/>
              </w:rPr>
            </w:pPr>
          </w:p>
          <w:p w14:paraId="5A351A4A" w14:textId="77777777" w:rsidR="00A55A49" w:rsidRPr="004158F2" w:rsidRDefault="00A55A49" w:rsidP="009F7237">
            <w:pPr>
              <w:spacing w:line="360" w:lineRule="auto"/>
              <w:rPr>
                <w:rFonts w:asciiTheme="majorBidi" w:hAnsiTheme="majorBidi" w:cstheme="majorBidi"/>
                <w:color w:val="000000"/>
                <w:lang w:val="en-US"/>
              </w:rPr>
            </w:pPr>
          </w:p>
          <w:p w14:paraId="423E7FB8"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Open space for participants to explain their answers</w:t>
            </w:r>
          </w:p>
        </w:tc>
        <w:tc>
          <w:tcPr>
            <w:tcW w:w="3061" w:type="dxa"/>
            <w:vAlign w:val="center"/>
          </w:tcPr>
          <w:p w14:paraId="72B692D4" w14:textId="77777777" w:rsidR="00A55A49" w:rsidRPr="004158F2" w:rsidRDefault="00A55A49" w:rsidP="009F7237">
            <w:pPr>
              <w:pStyle w:val="NormalWeb"/>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‘Antibiotics not indicated’ </w:t>
            </w:r>
          </w:p>
          <w:p w14:paraId="612BB8D0" w14:textId="77777777" w:rsidR="00A55A49" w:rsidRPr="004158F2" w:rsidRDefault="00A55A49" w:rsidP="009F7237">
            <w:pPr>
              <w:pStyle w:val="NormalWeb"/>
              <w:spacing w:line="360" w:lineRule="auto"/>
              <w:rPr>
                <w:rFonts w:asciiTheme="majorBidi" w:hAnsiTheme="majorBidi" w:cstheme="majorBidi"/>
                <w:color w:val="000000"/>
                <w:lang w:val="en-US"/>
              </w:rPr>
            </w:pPr>
            <w:r w:rsidRPr="004158F2">
              <w:rPr>
                <w:rFonts w:asciiTheme="majorBidi" w:hAnsiTheme="majorBidi" w:cstheme="majorBidi"/>
                <w:b/>
                <w:bCs/>
                <w:color w:val="000000"/>
                <w:u w:val="single"/>
                <w:lang w:val="en-US"/>
              </w:rPr>
              <w:t>Explanation:</w:t>
            </w:r>
            <w:r w:rsidRPr="004158F2">
              <w:rPr>
                <w:rFonts w:asciiTheme="majorBidi" w:hAnsiTheme="majorBidi" w:cstheme="majorBidi"/>
                <w:color w:val="000000"/>
                <w:lang w:val="en-US"/>
              </w:rPr>
              <w:t xml:space="preserve"> Neither reversible nor irreversible pulpitis require antibiotics. The clinical scenario indicates failure in achieving anesthesia to preform pulpotomy. Failure to achieve anesthesia does not indicate antibiotics. There are many causes for failed anesthesia. Ideally, the clinician should have a systematic approach to deal </w:t>
            </w:r>
            <w:r w:rsidRPr="004158F2">
              <w:rPr>
                <w:rFonts w:asciiTheme="majorBidi" w:hAnsiTheme="majorBidi" w:cstheme="majorBidi"/>
                <w:color w:val="000000"/>
                <w:lang w:val="en-US"/>
              </w:rPr>
              <w:lastRenderedPageBreak/>
              <w:t xml:space="preserve">with such scenarios without the need for antibiotics, such as using alternative methods for achieving anesthesia.  </w:t>
            </w:r>
          </w:p>
        </w:tc>
      </w:tr>
      <w:tr w:rsidR="00A55A49" w:rsidRPr="004158F2" w14:paraId="7487176D" w14:textId="77777777" w:rsidTr="009F7237">
        <w:tc>
          <w:tcPr>
            <w:tcW w:w="570" w:type="dxa"/>
            <w:vAlign w:val="center"/>
          </w:tcPr>
          <w:p w14:paraId="5FC0EA88"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lastRenderedPageBreak/>
              <w:t>15</w:t>
            </w:r>
          </w:p>
        </w:tc>
        <w:tc>
          <w:tcPr>
            <w:tcW w:w="2544" w:type="dxa"/>
            <w:vAlign w:val="center"/>
          </w:tcPr>
          <w:p w14:paraId="06F25B12"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A 62-year-old poorly controlled diabetic male patient presents with dull, mild discomfort localized to UR 3, which is not tender to palpation and is not mobile. There is pus discharge through a buccal sinus. The treatment plan is to carry out root canal treatment and to avoid extraction.</w:t>
            </w:r>
          </w:p>
          <w:p w14:paraId="1A9C7817" w14:textId="77777777" w:rsidR="00A55A49" w:rsidRPr="004158F2" w:rsidRDefault="00A55A49" w:rsidP="009F7237">
            <w:pPr>
              <w:spacing w:line="360" w:lineRule="auto"/>
              <w:rPr>
                <w:rFonts w:asciiTheme="majorBidi" w:hAnsiTheme="majorBidi" w:cstheme="majorBidi"/>
                <w:color w:val="000000"/>
                <w:lang w:val="en-US"/>
              </w:rPr>
            </w:pPr>
          </w:p>
          <w:p w14:paraId="7FB7C6D2"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lastRenderedPageBreak/>
              <w:t>Select one answer that you would now generally prescribe / advise:</w:t>
            </w:r>
          </w:p>
        </w:tc>
        <w:tc>
          <w:tcPr>
            <w:tcW w:w="2835" w:type="dxa"/>
            <w:vAlign w:val="center"/>
          </w:tcPr>
          <w:p w14:paraId="48535688"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lastRenderedPageBreak/>
              <w:t xml:space="preserve">A- antibiotic indicated </w:t>
            </w:r>
          </w:p>
          <w:p w14:paraId="402B7D24"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B- antibiotic not indicated </w:t>
            </w:r>
          </w:p>
          <w:p w14:paraId="5F6CB0D5" w14:textId="77777777" w:rsidR="00A55A49" w:rsidRPr="004158F2" w:rsidRDefault="00A55A49" w:rsidP="009F7237">
            <w:pPr>
              <w:spacing w:line="360" w:lineRule="auto"/>
              <w:rPr>
                <w:rFonts w:asciiTheme="majorBidi" w:hAnsiTheme="majorBidi" w:cstheme="majorBidi"/>
                <w:color w:val="000000"/>
                <w:lang w:val="en-US"/>
              </w:rPr>
            </w:pPr>
          </w:p>
          <w:p w14:paraId="67C8C4A7" w14:textId="77777777" w:rsidR="00A55A49" w:rsidRPr="004158F2" w:rsidRDefault="00A55A49" w:rsidP="009F7237">
            <w:pPr>
              <w:spacing w:line="360" w:lineRule="auto"/>
              <w:rPr>
                <w:rFonts w:asciiTheme="majorBidi" w:hAnsiTheme="majorBidi" w:cstheme="majorBidi"/>
                <w:color w:val="000000"/>
                <w:lang w:val="en-US"/>
              </w:rPr>
            </w:pPr>
          </w:p>
          <w:p w14:paraId="1C2D1C61"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Open space for participants to explain their answers</w:t>
            </w:r>
          </w:p>
        </w:tc>
        <w:tc>
          <w:tcPr>
            <w:tcW w:w="3061" w:type="dxa"/>
            <w:vAlign w:val="center"/>
          </w:tcPr>
          <w:p w14:paraId="09A66353" w14:textId="77777777" w:rsidR="00A55A49" w:rsidRPr="004158F2" w:rsidRDefault="00A55A49" w:rsidP="009F7237">
            <w:pPr>
              <w:pStyle w:val="NormalWeb"/>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‘Antibiotic not indicated’ </w:t>
            </w:r>
          </w:p>
          <w:p w14:paraId="4F3D0F77" w14:textId="77777777" w:rsidR="00A55A49" w:rsidRPr="004158F2" w:rsidRDefault="00A55A49" w:rsidP="009F7237">
            <w:pPr>
              <w:pStyle w:val="NormalWeb"/>
              <w:spacing w:line="360" w:lineRule="auto"/>
              <w:rPr>
                <w:rFonts w:asciiTheme="majorBidi" w:hAnsiTheme="majorBidi" w:cstheme="majorBidi"/>
                <w:color w:val="000000"/>
                <w:lang w:val="en-US"/>
              </w:rPr>
            </w:pPr>
            <w:r w:rsidRPr="004158F2">
              <w:rPr>
                <w:rFonts w:asciiTheme="majorBidi" w:hAnsiTheme="majorBidi" w:cstheme="majorBidi"/>
                <w:b/>
                <w:bCs/>
                <w:color w:val="000000"/>
                <w:u w:val="single"/>
                <w:lang w:val="en-US"/>
              </w:rPr>
              <w:t>Explanation:</w:t>
            </w:r>
            <w:r w:rsidRPr="004158F2">
              <w:rPr>
                <w:rFonts w:asciiTheme="majorBidi" w:hAnsiTheme="majorBidi" w:cstheme="majorBidi"/>
                <w:color w:val="000000"/>
                <w:lang w:val="en-US"/>
              </w:rPr>
              <w:t xml:space="preserve"> Antibiotics are not required for chronic apical abscess without systemic involvement. There is a patent sinus tract which provides continuous drainage; besides no systemic involvement is presented in the clinical scenario. Ideally, local measures such as initiation of primary root canal treatment should be established with </w:t>
            </w:r>
            <w:r w:rsidRPr="004158F2">
              <w:rPr>
                <w:rFonts w:asciiTheme="majorBidi" w:hAnsiTheme="majorBidi" w:cstheme="majorBidi"/>
                <w:color w:val="000000"/>
                <w:lang w:val="en-US"/>
              </w:rPr>
              <w:lastRenderedPageBreak/>
              <w:t xml:space="preserve">possible patient advice to use post-operative analgesic as pain control. The fact that the patient is diabetic, and his diabetes status is poorly controlled, does not indicate antibiotic prescription per se to control the endodontic condition. It indicates the need for liaising with the patient medical physician to control his diabetic status. </w:t>
            </w:r>
          </w:p>
        </w:tc>
      </w:tr>
      <w:tr w:rsidR="00A55A49" w:rsidRPr="004158F2" w14:paraId="52774D74" w14:textId="77777777" w:rsidTr="009F7237">
        <w:tc>
          <w:tcPr>
            <w:tcW w:w="570" w:type="dxa"/>
            <w:vAlign w:val="center"/>
          </w:tcPr>
          <w:p w14:paraId="7D9AB092"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lastRenderedPageBreak/>
              <w:t>16</w:t>
            </w:r>
          </w:p>
        </w:tc>
        <w:tc>
          <w:tcPr>
            <w:tcW w:w="2544" w:type="dxa"/>
            <w:vAlign w:val="center"/>
          </w:tcPr>
          <w:p w14:paraId="3274DA89"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A 25-year-old male patient complains of dull, localized pain and swelling associated with deep caries in LR 7. On examination, LR 7 is negative to cold and electric pulp testing. However, a periapical radiograph shows a widening of periodontal ligaments associated with LR 7. A diffused redness on the lingual mandibular wall related to LR 7 is noted, and it is spreading to the floor of the mouth.</w:t>
            </w:r>
          </w:p>
          <w:p w14:paraId="47F0793C" w14:textId="77777777" w:rsidR="00A55A49" w:rsidRPr="004158F2" w:rsidRDefault="00A55A49" w:rsidP="009F7237">
            <w:pPr>
              <w:spacing w:line="360" w:lineRule="auto"/>
              <w:rPr>
                <w:rFonts w:asciiTheme="majorBidi" w:hAnsiTheme="majorBidi" w:cstheme="majorBidi"/>
                <w:color w:val="000000"/>
                <w:lang w:val="en-US"/>
              </w:rPr>
            </w:pPr>
          </w:p>
          <w:p w14:paraId="6F67C6DD"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Select one answer that you would now </w:t>
            </w:r>
            <w:r w:rsidRPr="004158F2">
              <w:rPr>
                <w:rFonts w:asciiTheme="majorBidi" w:hAnsiTheme="majorBidi" w:cstheme="majorBidi"/>
                <w:color w:val="000000"/>
                <w:lang w:val="en-US"/>
              </w:rPr>
              <w:lastRenderedPageBreak/>
              <w:t>generally prescribe / advise:</w:t>
            </w:r>
          </w:p>
        </w:tc>
        <w:tc>
          <w:tcPr>
            <w:tcW w:w="2835" w:type="dxa"/>
            <w:vAlign w:val="center"/>
          </w:tcPr>
          <w:p w14:paraId="7B4504D7"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lastRenderedPageBreak/>
              <w:t xml:space="preserve">A- antibiotic indicated </w:t>
            </w:r>
          </w:p>
          <w:p w14:paraId="21D7B65A"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B- antibiotic not indicated </w:t>
            </w:r>
          </w:p>
          <w:p w14:paraId="6B7B531D" w14:textId="77777777" w:rsidR="00A55A49" w:rsidRPr="004158F2" w:rsidRDefault="00A55A49" w:rsidP="009F7237">
            <w:pPr>
              <w:spacing w:line="360" w:lineRule="auto"/>
              <w:rPr>
                <w:rFonts w:asciiTheme="majorBidi" w:hAnsiTheme="majorBidi" w:cstheme="majorBidi"/>
                <w:color w:val="000000"/>
                <w:lang w:val="en-US"/>
              </w:rPr>
            </w:pPr>
          </w:p>
          <w:p w14:paraId="7530771E" w14:textId="77777777" w:rsidR="00A55A49" w:rsidRPr="004158F2" w:rsidRDefault="00A55A49" w:rsidP="009F7237">
            <w:pPr>
              <w:spacing w:line="360" w:lineRule="auto"/>
              <w:rPr>
                <w:rFonts w:asciiTheme="majorBidi" w:hAnsiTheme="majorBidi" w:cstheme="majorBidi"/>
                <w:color w:val="000000"/>
                <w:lang w:val="en-US"/>
              </w:rPr>
            </w:pPr>
          </w:p>
          <w:p w14:paraId="5F56B634" w14:textId="77777777" w:rsidR="00A55A49" w:rsidRPr="004158F2" w:rsidRDefault="00A55A49" w:rsidP="009F7237">
            <w:pPr>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Open space for participants to explain their answers</w:t>
            </w:r>
          </w:p>
        </w:tc>
        <w:tc>
          <w:tcPr>
            <w:tcW w:w="3061" w:type="dxa"/>
            <w:vAlign w:val="center"/>
          </w:tcPr>
          <w:p w14:paraId="1C98CFEB" w14:textId="77777777" w:rsidR="00A55A49" w:rsidRPr="004158F2" w:rsidRDefault="00A55A49" w:rsidP="009F7237">
            <w:pPr>
              <w:pStyle w:val="NormalWeb"/>
              <w:spacing w:line="360" w:lineRule="auto"/>
              <w:rPr>
                <w:rFonts w:asciiTheme="majorBidi" w:hAnsiTheme="majorBidi" w:cstheme="majorBidi"/>
                <w:color w:val="000000"/>
                <w:lang w:val="en-US"/>
              </w:rPr>
            </w:pPr>
            <w:r w:rsidRPr="004158F2">
              <w:rPr>
                <w:rFonts w:asciiTheme="majorBidi" w:hAnsiTheme="majorBidi" w:cstheme="majorBidi"/>
                <w:color w:val="000000"/>
                <w:lang w:val="en-US"/>
              </w:rPr>
              <w:t xml:space="preserve">‘Antibiotic is indicated’ </w:t>
            </w:r>
          </w:p>
          <w:p w14:paraId="2D6D3AD8" w14:textId="77777777" w:rsidR="00A55A49" w:rsidRPr="004158F2" w:rsidRDefault="00A55A49" w:rsidP="009F7237">
            <w:pPr>
              <w:pStyle w:val="NormalWeb"/>
              <w:spacing w:line="360" w:lineRule="auto"/>
              <w:rPr>
                <w:rFonts w:asciiTheme="majorBidi" w:hAnsiTheme="majorBidi" w:cstheme="majorBidi"/>
                <w:color w:val="000000"/>
                <w:lang w:val="en-US"/>
              </w:rPr>
            </w:pPr>
            <w:r w:rsidRPr="004158F2">
              <w:rPr>
                <w:rFonts w:asciiTheme="majorBidi" w:hAnsiTheme="majorBidi" w:cstheme="majorBidi"/>
                <w:b/>
                <w:bCs/>
                <w:color w:val="000000"/>
                <w:u w:val="single"/>
                <w:lang w:val="en-US"/>
              </w:rPr>
              <w:t>Explanation:</w:t>
            </w:r>
            <w:r w:rsidRPr="004158F2">
              <w:rPr>
                <w:rFonts w:asciiTheme="majorBidi" w:hAnsiTheme="majorBidi" w:cstheme="majorBidi"/>
                <w:color w:val="000000"/>
                <w:lang w:val="en-US"/>
              </w:rPr>
              <w:t xml:space="preserve"> Necrotic pulps and an acute apical abscess associated with swelling without systemic complications do not indicate antibiotic use. The ideal treatment would be local treatment such as extraction, pulpectomy, and / or drainage via incision or excision of the swelling. However, there are signs of infection spreading (risk of cellulitis) and associated risk of infection spread to dangerous regions, which can affect vital function such as breathing. Therefore, in this condition, antibiotics are </w:t>
            </w:r>
            <w:r w:rsidRPr="004158F2">
              <w:rPr>
                <w:rFonts w:asciiTheme="majorBidi" w:hAnsiTheme="majorBidi" w:cstheme="majorBidi"/>
                <w:color w:val="000000"/>
                <w:lang w:val="en-US"/>
              </w:rPr>
              <w:lastRenderedPageBreak/>
              <w:t xml:space="preserve">indicated. The decision-making depends on the clinical presentation and the physical condition of the patient, which is judged by the clinician as to whether the patient requires hospital referral (SDCEP 2011). Nevertheless, if the condition does not require hospital referral, the patient should be reviewed within 24 hours to assess the condition. </w:t>
            </w:r>
          </w:p>
        </w:tc>
      </w:tr>
    </w:tbl>
    <w:p w14:paraId="45E344F0" w14:textId="77777777" w:rsidR="00A55A49" w:rsidRPr="004158F2" w:rsidRDefault="00A55A49" w:rsidP="00A55A49">
      <w:pPr>
        <w:spacing w:line="360" w:lineRule="auto"/>
        <w:jc w:val="both"/>
        <w:rPr>
          <w:rFonts w:asciiTheme="majorBidi" w:hAnsiTheme="majorBidi" w:cstheme="majorBidi"/>
          <w:b/>
          <w:bCs/>
          <w:color w:val="000000"/>
          <w:lang w:val="en-US"/>
        </w:rPr>
      </w:pPr>
    </w:p>
    <w:p w14:paraId="7150DA99" w14:textId="77777777" w:rsidR="008F0A5E" w:rsidRPr="00A55A49" w:rsidRDefault="008F0A5E">
      <w:pPr>
        <w:rPr>
          <w:lang w:val="en-US"/>
        </w:rPr>
      </w:pPr>
    </w:p>
    <w:sectPr w:rsidR="008F0A5E" w:rsidRPr="00A55A49" w:rsidSect="0092246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5377C"/>
    <w:multiLevelType w:val="hybridMultilevel"/>
    <w:tmpl w:val="9F867078"/>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A49"/>
    <w:rsid w:val="008F0A5E"/>
    <w:rsid w:val="00922468"/>
    <w:rsid w:val="00A55A49"/>
  </w:rsids>
  <m:mathPr>
    <m:mathFont m:val="Cambria Math"/>
    <m:brkBin m:val="before"/>
    <m:brkBinSub m:val="--"/>
    <m:smallFrac m:val="0"/>
    <m:dispDef/>
    <m:lMargin m:val="0"/>
    <m:rMargin m:val="0"/>
    <m:defJc m:val="centerGroup"/>
    <m:wrapIndent m:val="1440"/>
    <m:intLim m:val="subSup"/>
    <m:naryLim m:val="undOvr"/>
  </m:mathPr>
  <w:themeFontLang w:val="en-SA" w:bidi="ar-SA"/>
  <w:clrSchemeMapping w:bg1="light1" w:t1="dark1" w:bg2="light2" w:t2="dark2" w:accent1="accent1" w:accent2="accent2" w:accent3="accent3" w:accent4="accent4" w:accent5="accent5" w:accent6="accent6" w:hyperlink="hyperlink" w:followedHyperlink="followedHyperlink"/>
  <w:decimalSymbol w:val="."/>
  <w:listSeparator w:val=","/>
  <w14:docId w14:val="1AE1BEA2"/>
  <w15:chartTrackingRefBased/>
  <w15:docId w15:val="{686896B4-4823-8041-9595-1DFDE3A8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S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A4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5A4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5A49"/>
    <w:pPr>
      <w:spacing w:before="100" w:beforeAutospacing="1" w:after="100" w:afterAutospacing="1"/>
    </w:pPr>
    <w:rPr>
      <w:rFonts w:ascii="Times New Roman" w:eastAsia="Times New Roman" w:hAnsi="Times New Roman"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2367</Words>
  <Characters>13492</Characters>
  <Application>Microsoft Office Word</Application>
  <DocSecurity>0</DocSecurity>
  <Lines>112</Lines>
  <Paragraphs>31</Paragraphs>
  <ScaleCrop>false</ScaleCrop>
  <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AWADH N. ALSHAHARNI</dc:creator>
  <cp:keywords/>
  <dc:description/>
  <cp:lastModifiedBy>MOHAMMAD AWADH N. ALSHAHARNI</cp:lastModifiedBy>
  <cp:revision>1</cp:revision>
  <dcterms:created xsi:type="dcterms:W3CDTF">2021-07-26T11:46:00Z</dcterms:created>
  <dcterms:modified xsi:type="dcterms:W3CDTF">2021-07-26T11:48:00Z</dcterms:modified>
</cp:coreProperties>
</file>