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1632"/>
        <w:gridCol w:w="525"/>
        <w:gridCol w:w="615"/>
        <w:gridCol w:w="780"/>
        <w:gridCol w:w="645"/>
        <w:gridCol w:w="900"/>
        <w:gridCol w:w="660"/>
        <w:gridCol w:w="870"/>
        <w:gridCol w:w="615"/>
        <w:gridCol w:w="765"/>
      </w:tblGrid>
      <w:tr w:rsidR="00326F6D" w:rsidRPr="00A70DFF" w14:paraId="0522CB6C" w14:textId="77777777" w:rsidTr="00CB0605">
        <w:trPr>
          <w:trHeight w:val="243"/>
        </w:trPr>
        <w:tc>
          <w:tcPr>
            <w:tcW w:w="99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00D788" w14:textId="77777777" w:rsidR="00326F6D" w:rsidRPr="00A70DFF" w:rsidRDefault="00326F6D" w:rsidP="00CB0605">
            <w:pPr>
              <w:spacing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594E9B" w14:textId="77777777" w:rsidR="00326F6D" w:rsidRPr="00A70DFF" w:rsidRDefault="00326F6D" w:rsidP="00CB0605">
            <w:pPr>
              <w:spacing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294DC0" w14:textId="77777777" w:rsidR="00326F6D" w:rsidRPr="00A70DFF" w:rsidRDefault="00326F6D" w:rsidP="00CB0605">
            <w:pPr>
              <w:spacing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61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98967F" w14:textId="77777777" w:rsidR="00326F6D" w:rsidRPr="00A70DFF" w:rsidRDefault="00326F6D" w:rsidP="00CB0605">
            <w:pPr>
              <w:spacing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D22E26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41417E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Both dives</w:t>
            </w: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7A68D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First dive</w:t>
            </w:r>
          </w:p>
        </w:tc>
        <w:tc>
          <w:tcPr>
            <w:tcW w:w="138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1614A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Repetition dives</w:t>
            </w:r>
          </w:p>
        </w:tc>
      </w:tr>
      <w:tr w:rsidR="00326F6D" w:rsidRPr="00A70DFF" w14:paraId="0D51F8D6" w14:textId="77777777" w:rsidTr="00A70DFF">
        <w:trPr>
          <w:trHeight w:val="275"/>
        </w:trPr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E29AAB" w14:textId="77777777" w:rsidR="00326F6D" w:rsidRPr="00A70DFF" w:rsidRDefault="00326F6D" w:rsidP="00CB0605">
            <w:pPr>
              <w:spacing w:line="240" w:lineRule="auto"/>
              <w:jc w:val="left"/>
              <w:rPr>
                <w:b/>
                <w:color w:val="000000"/>
                <w:sz w:val="15"/>
                <w:szCs w:val="15"/>
              </w:rPr>
            </w:pPr>
            <w:r w:rsidRPr="00A70DFF">
              <w:rPr>
                <w:b/>
                <w:color w:val="000000"/>
                <w:sz w:val="15"/>
                <w:szCs w:val="15"/>
              </w:rPr>
              <w:t>Type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5460F2" w14:textId="77777777" w:rsidR="00326F6D" w:rsidRPr="00A70DFF" w:rsidRDefault="00326F6D" w:rsidP="00CB0605">
            <w:pPr>
              <w:spacing w:line="240" w:lineRule="auto"/>
              <w:jc w:val="left"/>
              <w:rPr>
                <w:b/>
                <w:color w:val="1D1D1D"/>
                <w:sz w:val="15"/>
                <w:szCs w:val="15"/>
              </w:rPr>
            </w:pPr>
            <w:r w:rsidRPr="00A70DFF">
              <w:rPr>
                <w:b/>
                <w:color w:val="1D1D1D"/>
                <w:sz w:val="15"/>
                <w:szCs w:val="15"/>
              </w:rPr>
              <w:t>Variable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18010D" w14:textId="77777777" w:rsidR="00326F6D" w:rsidRPr="00A70DFF" w:rsidRDefault="00326F6D" w:rsidP="00CB0605">
            <w:pPr>
              <w:spacing w:line="240" w:lineRule="auto"/>
              <w:jc w:val="left"/>
              <w:rPr>
                <w:b/>
                <w:color w:val="1D1D1D"/>
                <w:sz w:val="15"/>
                <w:szCs w:val="15"/>
              </w:rPr>
            </w:pPr>
            <w:r w:rsidRPr="00A70DFF">
              <w:rPr>
                <w:b/>
                <w:color w:val="1D1D1D"/>
                <w:sz w:val="15"/>
                <w:szCs w:val="15"/>
              </w:rPr>
              <w:t>n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ED2119" w14:textId="77777777" w:rsidR="00326F6D" w:rsidRPr="00A70DFF" w:rsidRDefault="00326F6D" w:rsidP="00CB0605">
            <w:pPr>
              <w:spacing w:line="240" w:lineRule="auto"/>
              <w:jc w:val="left"/>
              <w:rPr>
                <w:b/>
                <w:color w:val="1D1D1D"/>
                <w:sz w:val="15"/>
                <w:szCs w:val="15"/>
              </w:rPr>
            </w:pPr>
            <w:r w:rsidRPr="00A70DFF">
              <w:rPr>
                <w:b/>
                <w:color w:val="1D1D1D"/>
                <w:sz w:val="15"/>
                <w:szCs w:val="15"/>
              </w:rPr>
              <w:t>mean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1B7998" w14:textId="77777777" w:rsidR="00326F6D" w:rsidRPr="00A70DFF" w:rsidRDefault="00326F6D" w:rsidP="00CB0605">
            <w:pPr>
              <w:spacing w:line="240" w:lineRule="auto"/>
              <w:jc w:val="left"/>
              <w:rPr>
                <w:b/>
                <w:color w:val="1D1D1D"/>
                <w:sz w:val="15"/>
                <w:szCs w:val="15"/>
              </w:rPr>
            </w:pPr>
            <w:proofErr w:type="spellStart"/>
            <w:r w:rsidRPr="00A70DFF">
              <w:rPr>
                <w:b/>
                <w:color w:val="1D1D1D"/>
                <w:sz w:val="15"/>
                <w:szCs w:val="15"/>
              </w:rPr>
              <w:t>sd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14C14B" w14:textId="77777777" w:rsidR="00326F6D" w:rsidRPr="00A70DFF" w:rsidRDefault="00326F6D" w:rsidP="00CB0605">
            <w:pPr>
              <w:spacing w:line="240" w:lineRule="auto"/>
              <w:jc w:val="left"/>
              <w:rPr>
                <w:b/>
                <w:color w:val="1D1D1D"/>
                <w:sz w:val="15"/>
                <w:szCs w:val="15"/>
                <w:vertAlign w:val="subscript"/>
              </w:rPr>
            </w:pPr>
            <w:proofErr w:type="spellStart"/>
            <w:r w:rsidRPr="00A70DFF">
              <w:rPr>
                <w:b/>
                <w:color w:val="1D1D1D"/>
                <w:sz w:val="15"/>
                <w:szCs w:val="15"/>
              </w:rPr>
              <w:t>r</w:t>
            </w:r>
            <w:r w:rsidRPr="00A70DFF">
              <w:rPr>
                <w:b/>
                <w:color w:val="1D1D1D"/>
                <w:sz w:val="15"/>
                <w:szCs w:val="15"/>
                <w:vertAlign w:val="subscript"/>
              </w:rPr>
              <w:t>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482481" w14:textId="77777777" w:rsidR="00326F6D" w:rsidRPr="00A70DFF" w:rsidRDefault="00326F6D" w:rsidP="00CB0605">
            <w:pPr>
              <w:spacing w:line="240" w:lineRule="auto"/>
              <w:jc w:val="left"/>
              <w:rPr>
                <w:b/>
                <w:color w:val="1D1D1D"/>
                <w:sz w:val="15"/>
                <w:szCs w:val="15"/>
              </w:rPr>
            </w:pPr>
            <w:r w:rsidRPr="00A70DFF">
              <w:rPr>
                <w:b/>
                <w:color w:val="1D1D1D"/>
                <w:sz w:val="15"/>
                <w:szCs w:val="15"/>
              </w:rPr>
              <w:t>p-value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AD1C91" w14:textId="77777777" w:rsidR="00326F6D" w:rsidRPr="00A70DFF" w:rsidRDefault="00326F6D" w:rsidP="00CB0605">
            <w:pPr>
              <w:spacing w:line="240" w:lineRule="auto"/>
              <w:jc w:val="left"/>
              <w:rPr>
                <w:b/>
                <w:color w:val="1D1D1D"/>
                <w:sz w:val="15"/>
                <w:szCs w:val="15"/>
                <w:vertAlign w:val="subscript"/>
              </w:rPr>
            </w:pPr>
            <w:proofErr w:type="spellStart"/>
            <w:r w:rsidRPr="00A70DFF">
              <w:rPr>
                <w:b/>
                <w:color w:val="1D1D1D"/>
                <w:sz w:val="15"/>
                <w:szCs w:val="15"/>
              </w:rPr>
              <w:t>r</w:t>
            </w:r>
            <w:r w:rsidRPr="00A70DFF">
              <w:rPr>
                <w:b/>
                <w:color w:val="1D1D1D"/>
                <w:sz w:val="15"/>
                <w:szCs w:val="15"/>
                <w:vertAlign w:val="subscript"/>
              </w:rPr>
              <w:t>s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2DA6E3" w14:textId="77777777" w:rsidR="00326F6D" w:rsidRPr="00A70DFF" w:rsidRDefault="00326F6D" w:rsidP="00CB0605">
            <w:pPr>
              <w:spacing w:line="240" w:lineRule="auto"/>
              <w:jc w:val="left"/>
              <w:rPr>
                <w:b/>
                <w:color w:val="1D1D1D"/>
                <w:sz w:val="15"/>
                <w:szCs w:val="15"/>
              </w:rPr>
            </w:pPr>
            <w:r w:rsidRPr="00A70DFF">
              <w:rPr>
                <w:b/>
                <w:color w:val="1D1D1D"/>
                <w:sz w:val="15"/>
                <w:szCs w:val="15"/>
              </w:rPr>
              <w:t>p-value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6845DA" w14:textId="77777777" w:rsidR="00326F6D" w:rsidRPr="00A70DFF" w:rsidRDefault="00326F6D" w:rsidP="00CB0605">
            <w:pPr>
              <w:spacing w:line="240" w:lineRule="auto"/>
              <w:jc w:val="left"/>
              <w:rPr>
                <w:b/>
                <w:color w:val="1D1D1D"/>
                <w:sz w:val="15"/>
                <w:szCs w:val="15"/>
                <w:vertAlign w:val="subscript"/>
              </w:rPr>
            </w:pPr>
            <w:proofErr w:type="spellStart"/>
            <w:r w:rsidRPr="00A70DFF">
              <w:rPr>
                <w:b/>
                <w:color w:val="1D1D1D"/>
                <w:sz w:val="15"/>
                <w:szCs w:val="15"/>
              </w:rPr>
              <w:t>r</w:t>
            </w:r>
            <w:r w:rsidRPr="00A70DFF">
              <w:rPr>
                <w:b/>
                <w:color w:val="1D1D1D"/>
                <w:sz w:val="15"/>
                <w:szCs w:val="15"/>
                <w:vertAlign w:val="subscript"/>
              </w:rPr>
              <w:t>s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4CB1E9" w14:textId="77777777" w:rsidR="00326F6D" w:rsidRPr="00A70DFF" w:rsidRDefault="00326F6D" w:rsidP="00CB0605">
            <w:pPr>
              <w:spacing w:line="240" w:lineRule="auto"/>
              <w:jc w:val="left"/>
              <w:rPr>
                <w:b/>
                <w:color w:val="1D1D1D"/>
                <w:sz w:val="15"/>
                <w:szCs w:val="15"/>
              </w:rPr>
            </w:pPr>
            <w:r w:rsidRPr="00A70DFF">
              <w:rPr>
                <w:b/>
                <w:color w:val="1D1D1D"/>
                <w:sz w:val="15"/>
                <w:szCs w:val="15"/>
              </w:rPr>
              <w:t>p-value</w:t>
            </w:r>
          </w:p>
        </w:tc>
      </w:tr>
      <w:tr w:rsidR="00326F6D" w:rsidRPr="00A70DFF" w14:paraId="286F66E3" w14:textId="77777777" w:rsidTr="00CB0605">
        <w:trPr>
          <w:trHeight w:val="253"/>
        </w:trPr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C3DE4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Post dive measure-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ment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32BD3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Heart Rate (/min)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91605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298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28B08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09389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13.90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CC8A8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-0.09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EBA4E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0.157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210FE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-0.19*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6CB5D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87C7A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0.13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040CE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0.188</w:t>
            </w:r>
          </w:p>
        </w:tc>
      </w:tr>
      <w:tr w:rsidR="00326F6D" w:rsidRPr="00A70DFF" w14:paraId="13BE56AB" w14:textId="77777777" w:rsidTr="00CB0605">
        <w:trPr>
          <w:trHeight w:val="300"/>
        </w:trPr>
        <w:tc>
          <w:tcPr>
            <w:tcW w:w="993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CAE70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0F071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 xml:space="preserve">BP 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Syst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(mmHg)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8EB7C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198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2CDAE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D7B88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16.01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CFB5C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7CF10E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0.562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385931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C272A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0.595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B495C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E2E6D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0.961</w:t>
            </w:r>
          </w:p>
        </w:tc>
      </w:tr>
      <w:tr w:rsidR="00326F6D" w:rsidRPr="00A70DFF" w14:paraId="060019A1" w14:textId="77777777" w:rsidTr="00CB0605">
        <w:trPr>
          <w:trHeight w:val="300"/>
        </w:trPr>
        <w:tc>
          <w:tcPr>
            <w:tcW w:w="993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F971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2342D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 xml:space="preserve">BP 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Diast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(mmHg)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C70506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199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187A6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1C258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13.33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D92FD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0C5B76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1DA55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-0.14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5CF4E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0.126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2B9317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B69F0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0.981</w:t>
            </w:r>
          </w:p>
        </w:tc>
      </w:tr>
      <w:tr w:rsidR="00326F6D" w:rsidRPr="00A70DFF" w14:paraId="23B177A7" w14:textId="77777777" w:rsidTr="00CB0605">
        <w:trPr>
          <w:trHeight w:val="300"/>
        </w:trPr>
        <w:tc>
          <w:tcPr>
            <w:tcW w:w="993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3E49E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C664E7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dIVCmax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(mm)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19D427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260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EC94AA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20.0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1015F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5.02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26DD1A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CEF68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0.272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79552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C39F7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0.942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CA69B6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4622CA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0.200</w:t>
            </w:r>
          </w:p>
        </w:tc>
      </w:tr>
      <w:tr w:rsidR="00326F6D" w:rsidRPr="00A70DFF" w14:paraId="521D5A5E" w14:textId="77777777" w:rsidTr="00CB0605">
        <w:trPr>
          <w:trHeight w:val="300"/>
        </w:trPr>
        <w:tc>
          <w:tcPr>
            <w:tcW w:w="993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47F418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6C1FE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dIVCmin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(mm)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18D76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6C8A7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15.7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098DBE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4.60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8F793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29AF2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0.567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31879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2C9C6E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0.985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79EE3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B5A8E7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0.637</w:t>
            </w:r>
          </w:p>
        </w:tc>
      </w:tr>
      <w:tr w:rsidR="00326F6D" w:rsidRPr="00A70DFF" w14:paraId="4D42F35D" w14:textId="77777777" w:rsidTr="00CB0605">
        <w:trPr>
          <w:trHeight w:val="417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20A7AF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CDAEC1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dIVC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min 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insp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(mm)</w:t>
            </w:r>
          </w:p>
          <w:p w14:paraId="73B5F53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8CDCF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83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05494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11.7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D9951E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4.27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3A75B1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0.27*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C1E05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C7552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0.30*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1B5958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3F4F1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C95808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0.974</w:t>
            </w:r>
          </w:p>
        </w:tc>
      </w:tr>
      <w:tr w:rsidR="00326F6D" w:rsidRPr="00A70DFF" w14:paraId="7AFB7BA7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7F0311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5533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IVCmin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</w:t>
            </w:r>
          </w:p>
          <w:p w14:paraId="1475DC4B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Collapsibility Index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90DA07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255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08FB8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21.4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A68B1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10.45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31CBEA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68A773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0.460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ECBFA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80E0B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0.351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3B0E6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A53BF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0.283</w:t>
            </w:r>
          </w:p>
        </w:tc>
      </w:tr>
      <w:tr w:rsidR="00326F6D" w:rsidRPr="00A70DFF" w14:paraId="733D1FC8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C3A397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679D51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IVCminInsp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Collapsibility Index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0AEE83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65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6CF95E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40.8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A78CE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21.97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D62AA6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-0.28*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2F183E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1D8C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-0.31*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A5B3A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0.044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EA602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7727C3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0.598</w:t>
            </w:r>
          </w:p>
        </w:tc>
      </w:tr>
      <w:tr w:rsidR="00326F6D" w:rsidRPr="00A70DFF" w14:paraId="3EB7977A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F9217D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86663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dAomax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(mm)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0B3EF7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314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B696A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17.0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87DF9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2.50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9AC7FB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F6AD4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0.825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61F5A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1ABDD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0.854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F2ED8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90166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0.988</w:t>
            </w:r>
          </w:p>
        </w:tc>
      </w:tr>
      <w:tr w:rsidR="00326F6D" w:rsidRPr="00A70DFF" w14:paraId="22BB4EED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3AF020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1AB613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dAomin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(mm)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79E18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302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08B21E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15.0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A619F8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2.31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3EF65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7C563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0.0342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05859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E25EA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56D981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E30ECA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0.614</w:t>
            </w:r>
          </w:p>
        </w:tc>
      </w:tr>
      <w:tr w:rsidR="00326F6D" w:rsidRPr="00A70DFF" w14:paraId="55EA01A4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CF912C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010BD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dIVCmax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/ 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dAomin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31170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4DE13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1.38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C56A6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0.39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90859B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62530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1793C6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-0.13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8CEC2B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D144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0F9593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0.364</w:t>
            </w:r>
          </w:p>
        </w:tc>
      </w:tr>
      <w:tr w:rsidR="00326F6D" w:rsidRPr="00A70DFF" w14:paraId="10E482E3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4DD73C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46C66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dIVCmax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/ 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dAomax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7353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254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005A5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97793A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0.32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127F0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9F60DE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0.557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540947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F4C076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0.844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883646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96F93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0.255</w:t>
            </w:r>
          </w:p>
        </w:tc>
      </w:tr>
      <w:tr w:rsidR="00326F6D" w:rsidRPr="00A70DFF" w14:paraId="5B5708BE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7DFD42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6988B1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dIVCmin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/ dA0min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ADE597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244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4D8BE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1.07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FDD42B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0.35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C163FE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25D01A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AD649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-0.11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F7D076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0.163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052B4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5A896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0.893</w:t>
            </w:r>
          </w:p>
        </w:tc>
      </w:tr>
      <w:tr w:rsidR="00326F6D" w:rsidRPr="00A70DFF" w14:paraId="06543E76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F73B76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B100E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dIVCmin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insp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) / 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dAomin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7D3C8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79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78B8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01031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0.32</w:t>
            </w:r>
          </w:p>
          <w:p w14:paraId="57DFD6E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4538E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A605D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39BFF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8785C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0.227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23417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9236F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0.876</w:t>
            </w:r>
          </w:p>
        </w:tc>
      </w:tr>
      <w:tr w:rsidR="00326F6D" w:rsidRPr="00A70DFF" w14:paraId="157D8E25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ECF155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F33A1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dIVCmin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/ 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dAomax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0994D8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269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A01DA7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9E5AD3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0.29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0F0B3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2F4B5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0.696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6B7367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36DB8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0.859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8FE0B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ABD7A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0.771</w:t>
            </w:r>
          </w:p>
        </w:tc>
      </w:tr>
      <w:tr w:rsidR="00326F6D" w:rsidRPr="00A70DFF" w14:paraId="0EE7D904" w14:textId="77777777" w:rsidTr="00CB060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C2DED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Post-Pre dive differences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EA92FA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 xml:space="preserve">Heart 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Rate_diff</w:t>
            </w:r>
            <w:proofErr w:type="spellEnd"/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154A41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294</w:t>
            </w: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E536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-3.09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61EA8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13.41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6E6C7E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0.09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4513D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0.133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17C2F3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0.02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9ED0E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0.750</w:t>
            </w: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C1D64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0.15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458ABA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0.147</w:t>
            </w:r>
          </w:p>
        </w:tc>
      </w:tr>
      <w:tr w:rsidR="00326F6D" w:rsidRPr="00A70DFF" w14:paraId="6C13AFD7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7D20F4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661AD1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 xml:space="preserve">BP 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Syst_diff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1F863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197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6DA27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-3.07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FF3E1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15.44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FE10C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D5CDD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0.917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46E2D6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78FFE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0.388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FD80A1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3C805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0.510</w:t>
            </w:r>
          </w:p>
        </w:tc>
      </w:tr>
      <w:tr w:rsidR="00326F6D" w:rsidRPr="00A70DFF" w14:paraId="333AD3A0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4DB414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024F8A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 xml:space="preserve">BP 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Diast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>_ diff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B226AA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198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82372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1.80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8B9703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14.5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2D0383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CA5FB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0.558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A895E1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-0.015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8AB0C7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0.864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ACAC8B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6419B3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0.574</w:t>
            </w:r>
          </w:p>
        </w:tc>
      </w:tr>
      <w:tr w:rsidR="00326F6D" w:rsidRPr="00A70DFF" w14:paraId="206474BE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574AB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E9B24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dIVCmax_diff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68B523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FA0923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D5336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4.76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AE341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-0.20*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11C27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5DC36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-0.13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1DB8B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43C86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-0.29*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6AF5C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0.012</w:t>
            </w:r>
          </w:p>
        </w:tc>
      </w:tr>
      <w:tr w:rsidR="00326F6D" w:rsidRPr="00A70DFF" w14:paraId="4A169BDE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DF6A80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05834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dIVCmin_diff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8AC96E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248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5E8477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0C745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4.71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D70BE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-0.19*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F0C43B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A4FC6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-0.17*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74B82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0.031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C90F0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5334A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0.065</w:t>
            </w:r>
          </w:p>
        </w:tc>
      </w:tr>
      <w:tr w:rsidR="00326F6D" w:rsidRPr="00A70DFF" w14:paraId="25B4977D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6660E6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A03BC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dAomax_diff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234F63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301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A964FA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93A6C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2.16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713571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1C2F8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5740A7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5829E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4B3CB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65C147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0.472</w:t>
            </w:r>
          </w:p>
        </w:tc>
      </w:tr>
      <w:tr w:rsidR="00326F6D" w:rsidRPr="00A70DFF" w14:paraId="31882502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244FF5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1C30A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dAomin_diff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83A84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286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DA657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731AE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3.39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DC3B9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0.14*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E67BE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2D00C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0.22*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8479D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41E30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AF3B7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0.642</w:t>
            </w:r>
          </w:p>
        </w:tc>
      </w:tr>
      <w:tr w:rsidR="00326F6D" w:rsidRPr="00A70DFF" w14:paraId="1F386788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09817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D78671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dIVCmax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/ 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dAomin_diff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4D7FF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204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32AADA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D146A8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0.45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909697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-0.34*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EDE67E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B015C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-0.32*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3FB73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6405C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-0.38*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3F875B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0.001</w:t>
            </w:r>
          </w:p>
        </w:tc>
      </w:tr>
      <w:tr w:rsidR="00326F6D" w:rsidRPr="00A70DFF" w14:paraId="2B1E8BAD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E88C18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535DB1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dIVCmax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/ 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dAomax_diff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3E3B7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225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7D5C11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41C55A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0.31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3CEAFB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-0.22*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0F7E7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74836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-0.17*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232AD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0.042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BF076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-0.27*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8B5A9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0.020</w:t>
            </w:r>
          </w:p>
        </w:tc>
      </w:tr>
      <w:tr w:rsidR="00326F6D" w:rsidRPr="00A70DFF" w14:paraId="27F906F1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E13042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052798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dIVCmin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/ 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dAomin_diff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CCE756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215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D37E0C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9767D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0.41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77F9B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-0.30*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B32A4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6904D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-0.31*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EB5DE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0.000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7F6BB8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54602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0.063</w:t>
            </w:r>
          </w:p>
        </w:tc>
      </w:tr>
      <w:tr w:rsidR="00326F6D" w:rsidRPr="00A70DFF" w14:paraId="1DBAC1BE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8C186E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91F55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dIVCmin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insp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) / 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dAomin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>_ diff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7F2D4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19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F9E37A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0.081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98868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0.332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6CCBC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D2144B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0.198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614A7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0.35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720960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0.201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DE7B6B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0.40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31A604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0.750</w:t>
            </w:r>
          </w:p>
        </w:tc>
      </w:tr>
      <w:tr w:rsidR="00326F6D" w:rsidRPr="00A70DFF" w14:paraId="2920D24E" w14:textId="77777777" w:rsidTr="00CB0605">
        <w:trPr>
          <w:trHeight w:val="30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A76B25" w14:textId="77777777" w:rsidR="00326F6D" w:rsidRPr="00A70DFF" w:rsidRDefault="00326F6D" w:rsidP="00CB0605">
            <w:pPr>
              <w:spacing w:line="240" w:lineRule="auto"/>
              <w:rPr>
                <w:color w:val="000000"/>
                <w:sz w:val="15"/>
                <w:szCs w:val="15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C62B1B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proofErr w:type="spellStart"/>
            <w:r w:rsidRPr="00A70DFF">
              <w:rPr>
                <w:color w:val="000000"/>
                <w:sz w:val="15"/>
                <w:szCs w:val="15"/>
              </w:rPr>
              <w:t>dIVCmin</w:t>
            </w:r>
            <w:proofErr w:type="spellEnd"/>
            <w:r w:rsidRPr="00A70DFF">
              <w:rPr>
                <w:color w:val="000000"/>
                <w:sz w:val="15"/>
                <w:szCs w:val="15"/>
              </w:rPr>
              <w:t xml:space="preserve"> / </w:t>
            </w:r>
            <w:proofErr w:type="spellStart"/>
            <w:r w:rsidRPr="00A70DFF">
              <w:rPr>
                <w:color w:val="000000"/>
                <w:sz w:val="15"/>
                <w:szCs w:val="15"/>
              </w:rPr>
              <w:t>dAomax_diff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707B48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237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365625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38CE1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0.32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90597F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-0.20*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C63B19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D5FF62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-0.19*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B30926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72D9A3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-0.20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140C17" w14:textId="77777777" w:rsidR="00326F6D" w:rsidRPr="00A70DFF" w:rsidRDefault="00326F6D" w:rsidP="00CB0605">
            <w:pPr>
              <w:spacing w:line="240" w:lineRule="auto"/>
              <w:jc w:val="left"/>
              <w:rPr>
                <w:color w:val="000000"/>
                <w:sz w:val="15"/>
                <w:szCs w:val="15"/>
              </w:rPr>
            </w:pPr>
            <w:r w:rsidRPr="00A70DFF">
              <w:rPr>
                <w:color w:val="000000"/>
                <w:sz w:val="15"/>
                <w:szCs w:val="15"/>
              </w:rPr>
              <w:t>0.089</w:t>
            </w:r>
          </w:p>
        </w:tc>
      </w:tr>
    </w:tbl>
    <w:p w14:paraId="6B30CF3A" w14:textId="797ACDF0" w:rsidR="00326F6D" w:rsidRDefault="00326F6D"/>
    <w:p w14:paraId="773B5929" w14:textId="65DF65BE" w:rsidR="000327E0" w:rsidRDefault="000327E0">
      <w:r>
        <w:t xml:space="preserve">Table S1: </w:t>
      </w:r>
      <w:r w:rsidR="00A70DFF">
        <w:t>All v</w:t>
      </w:r>
      <w:r w:rsidR="009E0396" w:rsidRPr="009E0396">
        <w:t>ital and ultrasound-derived parameter</w:t>
      </w:r>
      <w:r w:rsidR="009E0396">
        <w:t xml:space="preserve">s as post dive measurements and post-predive differences. </w:t>
      </w:r>
      <w:r w:rsidR="009E0396" w:rsidRPr="009E0396">
        <w:t xml:space="preserve">Different measurement numbers of each parameter (n) are due to ultrasound scans that were excluded in post-hoc analysis for not optimal quality. Correlation coefficients with an uncorrected p-value lower than 0.05 are flagged with “*”. </w:t>
      </w:r>
    </w:p>
    <w:p w14:paraId="11FA4DA0" w14:textId="4A80BF67" w:rsidR="000327E0" w:rsidRDefault="000327E0"/>
    <w:tbl>
      <w:tblPr>
        <w:tblW w:w="90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1"/>
        <w:gridCol w:w="3346"/>
        <w:gridCol w:w="960"/>
        <w:gridCol w:w="771"/>
        <w:gridCol w:w="905"/>
        <w:gridCol w:w="816"/>
        <w:gridCol w:w="935"/>
      </w:tblGrid>
      <w:tr w:rsidR="000327E0" w14:paraId="74F56201" w14:textId="77777777" w:rsidTr="005C730D">
        <w:trPr>
          <w:trHeight w:val="465"/>
        </w:trPr>
        <w:tc>
          <w:tcPr>
            <w:tcW w:w="1291" w:type="dxa"/>
            <w:tcBorders>
              <w:top w:val="single" w:sz="12" w:space="0" w:color="000000"/>
              <w:left w:val="single" w:sz="6" w:space="0" w:color="FFFFFF"/>
              <w:bottom w:val="single" w:sz="4" w:space="0" w:color="000000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F51F1A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</w:t>
            </w:r>
          </w:p>
        </w:tc>
        <w:tc>
          <w:tcPr>
            <w:tcW w:w="3346" w:type="dxa"/>
            <w:tcBorders>
              <w:top w:val="single" w:sz="12" w:space="0" w:color="000000"/>
              <w:left w:val="single" w:sz="6" w:space="0" w:color="FFFFFF"/>
              <w:bottom w:val="single" w:sz="4" w:space="0" w:color="000000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B713AB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Variable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6" w:space="0" w:color="FFFFFF"/>
              <w:bottom w:val="single" w:sz="4" w:space="0" w:color="000000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A5E44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 (standardised)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6" w:space="0" w:color="FFFFFF"/>
              <w:bottom w:val="single" w:sz="4" w:space="0" w:color="000000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7F13B1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Std. Error</w:t>
            </w:r>
          </w:p>
        </w:tc>
        <w:tc>
          <w:tcPr>
            <w:tcW w:w="905" w:type="dxa"/>
            <w:tcBorders>
              <w:top w:val="single" w:sz="12" w:space="0" w:color="000000"/>
              <w:left w:val="single" w:sz="6" w:space="0" w:color="FFFFFF"/>
              <w:bottom w:val="single" w:sz="4" w:space="0" w:color="000000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2367F5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Degrees of freedom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6" w:space="0" w:color="FFFFFF"/>
              <w:bottom w:val="single" w:sz="4" w:space="0" w:color="000000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58092E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 value</w:t>
            </w:r>
          </w:p>
        </w:tc>
        <w:tc>
          <w:tcPr>
            <w:tcW w:w="935" w:type="dxa"/>
            <w:tcBorders>
              <w:top w:val="single" w:sz="12" w:space="0" w:color="000000"/>
              <w:left w:val="single" w:sz="6" w:space="0" w:color="FFFFFF"/>
              <w:bottom w:val="single" w:sz="4" w:space="0" w:color="000000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65081F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 value</w:t>
            </w:r>
          </w:p>
        </w:tc>
      </w:tr>
      <w:tr w:rsidR="000327E0" w14:paraId="1426B093" w14:textId="77777777" w:rsidTr="005C730D">
        <w:trPr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BDAAEA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(post)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5291DF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(Intercept)                            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B30110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3C8FC3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641A95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140.47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5CB1CC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1DDFFD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</w:t>
            </w:r>
          </w:p>
        </w:tc>
      </w:tr>
      <w:tr w:rsidR="000327E0" w14:paraId="6F2AF3B4" w14:textId="77777777" w:rsidTr="005C730D">
        <w:trPr>
          <w:trHeight w:val="345"/>
        </w:trPr>
        <w:tc>
          <w:tcPr>
            <w:tcW w:w="12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50ABB4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D7E9FD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IVC Collapsibility Index (post dive)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386156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0.00 </w:t>
            </w:r>
          </w:p>
          <w:p w14:paraId="3BFACC3A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(-0.02)</w:t>
            </w:r>
          </w:p>
        </w:tc>
        <w:tc>
          <w:tcPr>
            <w:tcW w:w="7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799873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A4347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222.77</w:t>
            </w:r>
          </w:p>
        </w:tc>
        <w:tc>
          <w:tcPr>
            <w:tcW w:w="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53C9EB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-0.25</w:t>
            </w:r>
          </w:p>
        </w:tc>
        <w:tc>
          <w:tcPr>
            <w:tcW w:w="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760F03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0.813</w:t>
            </w:r>
          </w:p>
        </w:tc>
      </w:tr>
      <w:tr w:rsidR="000327E0" w14:paraId="04AB1B04" w14:textId="77777777" w:rsidTr="005C730D">
        <w:trPr>
          <w:trHeight w:val="390"/>
        </w:trPr>
        <w:tc>
          <w:tcPr>
            <w:tcW w:w="12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D425EB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33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BF8702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Marginal R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  <w:r>
              <w:rPr>
                <w:b/>
                <w:sz w:val="16"/>
                <w:szCs w:val="16"/>
              </w:rPr>
              <w:t xml:space="preserve"> (Fixed effects) = 0.000</w:t>
            </w:r>
            <w:r>
              <w:rPr>
                <w:sz w:val="16"/>
                <w:szCs w:val="16"/>
              </w:rPr>
              <w:t>, Conditional R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(Total) = 0.178, ICC = 0.25</w:t>
            </w:r>
          </w:p>
        </w:tc>
      </w:tr>
      <w:tr w:rsidR="000327E0" w14:paraId="7B4EB7DF" w14:textId="77777777" w:rsidTr="005C730D">
        <w:trPr>
          <w:trHeight w:val="315"/>
        </w:trPr>
        <w:tc>
          <w:tcPr>
            <w:tcW w:w="12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382047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(post-pre)</w:t>
            </w:r>
          </w:p>
        </w:tc>
        <w:tc>
          <w:tcPr>
            <w:tcW w:w="33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3B03A3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(Intercept)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072E66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</w:t>
            </w:r>
          </w:p>
        </w:tc>
        <w:tc>
          <w:tcPr>
            <w:tcW w:w="7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8BE303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</w:t>
            </w:r>
          </w:p>
        </w:tc>
        <w:tc>
          <w:tcPr>
            <w:tcW w:w="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90A98E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20.10</w:t>
            </w:r>
          </w:p>
        </w:tc>
        <w:tc>
          <w:tcPr>
            <w:tcW w:w="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C580A8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22.04</w:t>
            </w:r>
          </w:p>
        </w:tc>
        <w:tc>
          <w:tcPr>
            <w:tcW w:w="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E57F3B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</w:t>
            </w:r>
          </w:p>
        </w:tc>
      </w:tr>
      <w:tr w:rsidR="000327E0" w14:paraId="2D9BDF3A" w14:textId="77777777" w:rsidTr="005C730D">
        <w:trPr>
          <w:trHeight w:val="435"/>
        </w:trPr>
        <w:tc>
          <w:tcPr>
            <w:tcW w:w="12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F0E41E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6C2159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dIVCmax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dAomin_DIFF_post</w:t>
            </w:r>
            <w:proofErr w:type="spellEnd"/>
            <w:r>
              <w:rPr>
                <w:sz w:val="16"/>
                <w:szCs w:val="16"/>
              </w:rPr>
              <w:t>-pre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4833FE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-0.35 (0.26)</w:t>
            </w:r>
          </w:p>
        </w:tc>
        <w:tc>
          <w:tcPr>
            <w:tcW w:w="7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FF56E3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-0.09</w:t>
            </w:r>
          </w:p>
        </w:tc>
        <w:tc>
          <w:tcPr>
            <w:tcW w:w="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B52479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124.03</w:t>
            </w:r>
          </w:p>
        </w:tc>
        <w:tc>
          <w:tcPr>
            <w:tcW w:w="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44FFEA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-3.80</w:t>
            </w:r>
          </w:p>
        </w:tc>
        <w:tc>
          <w:tcPr>
            <w:tcW w:w="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1A7233" w14:textId="77777777" w:rsidR="000327E0" w:rsidRDefault="000327E0" w:rsidP="005C730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0.000</w:t>
            </w:r>
          </w:p>
        </w:tc>
      </w:tr>
      <w:tr w:rsidR="000327E0" w14:paraId="62DDFCB2" w14:textId="77777777" w:rsidTr="005C730D">
        <w:trPr>
          <w:trHeight w:val="405"/>
        </w:trPr>
        <w:tc>
          <w:tcPr>
            <w:tcW w:w="12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CF7F99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33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5EEE04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Marginal R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  <w:r>
              <w:rPr>
                <w:b/>
                <w:sz w:val="16"/>
                <w:szCs w:val="16"/>
              </w:rPr>
              <w:t xml:space="preserve"> (Fixed effects) = 0.074</w:t>
            </w:r>
            <w:r>
              <w:rPr>
                <w:sz w:val="16"/>
                <w:szCs w:val="16"/>
              </w:rPr>
              <w:t>, Conditional R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(Total) = 0.175, ICC = 0.13</w:t>
            </w:r>
          </w:p>
        </w:tc>
      </w:tr>
      <w:tr w:rsidR="000327E0" w14:paraId="2E81423B" w14:textId="77777777" w:rsidTr="005C730D">
        <w:trPr>
          <w:trHeight w:val="315"/>
        </w:trPr>
        <w:tc>
          <w:tcPr>
            <w:tcW w:w="12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34326B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(post-pre)</w:t>
            </w:r>
          </w:p>
        </w:tc>
        <w:tc>
          <w:tcPr>
            <w:tcW w:w="33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F3971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(Intercept)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CB8695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</w:t>
            </w:r>
          </w:p>
        </w:tc>
        <w:tc>
          <w:tcPr>
            <w:tcW w:w="7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F6D680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</w:t>
            </w:r>
          </w:p>
        </w:tc>
        <w:tc>
          <w:tcPr>
            <w:tcW w:w="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8FB435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21.15</w:t>
            </w:r>
          </w:p>
        </w:tc>
        <w:tc>
          <w:tcPr>
            <w:tcW w:w="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012894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20.30</w:t>
            </w:r>
          </w:p>
        </w:tc>
        <w:tc>
          <w:tcPr>
            <w:tcW w:w="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7E68A5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</w:t>
            </w:r>
          </w:p>
        </w:tc>
      </w:tr>
      <w:tr w:rsidR="000327E0" w14:paraId="747F2E97" w14:textId="77777777" w:rsidTr="005C730D">
        <w:trPr>
          <w:trHeight w:val="435"/>
        </w:trPr>
        <w:tc>
          <w:tcPr>
            <w:tcW w:w="12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D6A56E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953830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dIVCmin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dAomin_DIFF_post</w:t>
            </w:r>
            <w:proofErr w:type="spellEnd"/>
            <w:r>
              <w:rPr>
                <w:sz w:val="16"/>
                <w:szCs w:val="16"/>
              </w:rPr>
              <w:t>-pre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99715C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-0.34 </w:t>
            </w:r>
            <w:r>
              <w:rPr>
                <w:sz w:val="16"/>
                <w:szCs w:val="16"/>
              </w:rPr>
              <w:br/>
              <w:t>(-0.23)</w:t>
            </w:r>
          </w:p>
        </w:tc>
        <w:tc>
          <w:tcPr>
            <w:tcW w:w="7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9ED426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</w:t>
            </w:r>
          </w:p>
        </w:tc>
        <w:tc>
          <w:tcPr>
            <w:tcW w:w="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3DAE37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180.97</w:t>
            </w:r>
          </w:p>
        </w:tc>
        <w:tc>
          <w:tcPr>
            <w:tcW w:w="8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5149EC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-3.37</w:t>
            </w:r>
          </w:p>
        </w:tc>
        <w:tc>
          <w:tcPr>
            <w:tcW w:w="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8DC9AF" w14:textId="77777777" w:rsidR="000327E0" w:rsidRDefault="000327E0" w:rsidP="005C730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0.001</w:t>
            </w:r>
          </w:p>
        </w:tc>
      </w:tr>
      <w:tr w:rsidR="000327E0" w14:paraId="4F5C016E" w14:textId="77777777" w:rsidTr="009E0396">
        <w:trPr>
          <w:trHeight w:val="837"/>
        </w:trPr>
        <w:tc>
          <w:tcPr>
            <w:tcW w:w="12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2B45E6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733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569E2" w14:textId="77777777" w:rsidR="000327E0" w:rsidRDefault="000327E0" w:rsidP="005C730D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Marginal R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  <w:r>
              <w:rPr>
                <w:b/>
                <w:sz w:val="16"/>
                <w:szCs w:val="16"/>
              </w:rPr>
              <w:t xml:space="preserve"> (Fixed effects) = 0.054</w:t>
            </w:r>
            <w:r>
              <w:rPr>
                <w:sz w:val="16"/>
                <w:szCs w:val="16"/>
              </w:rPr>
              <w:t>, Conditional R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(Total) = 0.173, ICC = 0.14</w:t>
            </w:r>
          </w:p>
        </w:tc>
      </w:tr>
    </w:tbl>
    <w:p w14:paraId="63C7683C" w14:textId="5945614B" w:rsidR="009E0396" w:rsidRPr="009E0396" w:rsidRDefault="009E0396" w:rsidP="00FF5973">
      <w:pPr>
        <w:rPr>
          <w:rStyle w:val="None"/>
          <w:rFonts w:eastAsia="Times New Roman" w:cs="Times New Roman"/>
        </w:rPr>
      </w:pPr>
      <w:r>
        <w:t>Table S2:</w:t>
      </w:r>
      <w:r w:rsidRPr="009E0396">
        <w:rPr>
          <w:rStyle w:val="Fuzeile"/>
          <w:rFonts w:ascii="Times New Roman" w:hAnsi="Times New Roman"/>
        </w:rPr>
        <w:t xml:space="preserve"> </w:t>
      </w:r>
      <w:r w:rsidRPr="009E0396">
        <w:rPr>
          <w:rStyle w:val="None"/>
        </w:rPr>
        <w:t>Mixed-Regression models for the effect of the relative weight loss (-% body weight) on sonographic vascular parameters. The Participant-ID was defined as a random effect (intercept), as there were multiple measurements per individual and the first or second dive was defined as a random slope, as it affected the relationship between the parameters. The marginal R</w:t>
      </w:r>
      <w:r w:rsidRPr="009E0396">
        <w:rPr>
          <w:rStyle w:val="None"/>
          <w:vertAlign w:val="superscript"/>
        </w:rPr>
        <w:t>2</w:t>
      </w:r>
      <w:r w:rsidRPr="009E0396">
        <w:rPr>
          <w:rStyle w:val="None"/>
        </w:rPr>
        <w:t xml:space="preserve"> described the percentage of variance explained by the vascular parameter and is therefore analogous to the classical R</w:t>
      </w:r>
      <w:r w:rsidRPr="009E0396">
        <w:rPr>
          <w:rStyle w:val="None"/>
          <w:vertAlign w:val="superscript"/>
        </w:rPr>
        <w:t>2</w:t>
      </w:r>
      <w:r w:rsidRPr="009E0396">
        <w:rPr>
          <w:rStyle w:val="None"/>
        </w:rPr>
        <w:t>, the conditional R</w:t>
      </w:r>
      <w:r w:rsidRPr="009E0396">
        <w:rPr>
          <w:rStyle w:val="None"/>
          <w:vertAlign w:val="superscript"/>
        </w:rPr>
        <w:t>2</w:t>
      </w:r>
      <w:r w:rsidRPr="009E0396">
        <w:rPr>
          <w:rStyle w:val="None"/>
        </w:rPr>
        <w:t xml:space="preserve"> describes the explained variance by the vascular parameter and the random effect (e.g. participant). ICC is the intra class coefficient describing the similarity of measurements within groups (e.g. participant).</w:t>
      </w:r>
    </w:p>
    <w:p w14:paraId="483BA8CF" w14:textId="73F6AA59" w:rsidR="000327E0" w:rsidRPr="009E0396" w:rsidRDefault="000327E0">
      <w:pPr>
        <w:rPr>
          <w:lang w:val="en-US"/>
        </w:rPr>
      </w:pPr>
    </w:p>
    <w:sectPr w:rsidR="000327E0" w:rsidRPr="009E0396" w:rsidSect="00A70DFF">
      <w:headerReference w:type="default" r:id="rId6"/>
      <w:pgSz w:w="11906" w:h="16838"/>
      <w:pgMar w:top="1417" w:right="1417" w:bottom="34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3643B" w14:textId="77777777" w:rsidR="00043839" w:rsidRDefault="00043839" w:rsidP="009E0396">
      <w:pPr>
        <w:spacing w:line="240" w:lineRule="auto"/>
      </w:pPr>
      <w:r>
        <w:separator/>
      </w:r>
    </w:p>
  </w:endnote>
  <w:endnote w:type="continuationSeparator" w:id="0">
    <w:p w14:paraId="2D3D5F54" w14:textId="77777777" w:rsidR="00043839" w:rsidRDefault="00043839" w:rsidP="009E0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BE3D2" w14:textId="77777777" w:rsidR="00043839" w:rsidRDefault="00043839" w:rsidP="009E0396">
      <w:pPr>
        <w:spacing w:line="240" w:lineRule="auto"/>
      </w:pPr>
      <w:r>
        <w:separator/>
      </w:r>
    </w:p>
  </w:footnote>
  <w:footnote w:type="continuationSeparator" w:id="0">
    <w:p w14:paraId="09F5A560" w14:textId="77777777" w:rsidR="00043839" w:rsidRDefault="00043839" w:rsidP="009E0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3A7A" w14:textId="757AD7C1" w:rsidR="009E0396" w:rsidRDefault="009E0396">
    <w:pPr>
      <w:pStyle w:val="Kopfzeile"/>
      <w:rPr>
        <w:lang w:val="en-US"/>
      </w:rPr>
    </w:pPr>
    <w:r w:rsidRPr="009E0396">
      <w:rPr>
        <w:lang w:val="en-US"/>
      </w:rPr>
      <w:t xml:space="preserve">Supplement: </w:t>
    </w:r>
  </w:p>
  <w:p w14:paraId="04B3F38A" w14:textId="77777777" w:rsidR="009E0396" w:rsidRDefault="009E0396">
    <w:pPr>
      <w:pStyle w:val="Kopfzeile"/>
      <w:rPr>
        <w:lang w:val="en-US"/>
      </w:rPr>
    </w:pPr>
  </w:p>
  <w:p w14:paraId="74A20584" w14:textId="6DA50314" w:rsidR="009E0396" w:rsidRDefault="009E0396">
    <w:pPr>
      <w:pStyle w:val="Kopfzeile"/>
      <w:rPr>
        <w:lang w:val="en-US"/>
      </w:rPr>
    </w:pPr>
    <w:r w:rsidRPr="009E0396">
      <w:rPr>
        <w:lang w:val="en-US"/>
      </w:rPr>
      <w:t>Sonographic Estimation rather than Quantification of Fluid Status using Inferior Vena Cava and other major vessel parameters in a non-bleeding fluid loss and centralization model.</w:t>
    </w:r>
  </w:p>
  <w:p w14:paraId="6E740F46" w14:textId="77777777" w:rsidR="009E0396" w:rsidRPr="009E0396" w:rsidRDefault="009E0396">
    <w:pPr>
      <w:pStyle w:val="Kopfzeile"/>
      <w:rPr>
        <w:lang w:val="e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V935I983Y473C166"/>
    <w:docVar w:name="paperpile-doc-name" w:val="Supplement-revis.docx"/>
  </w:docVars>
  <w:rsids>
    <w:rsidRoot w:val="00326F6D"/>
    <w:rsid w:val="000327E0"/>
    <w:rsid w:val="00043839"/>
    <w:rsid w:val="00176CF6"/>
    <w:rsid w:val="00326F6D"/>
    <w:rsid w:val="009E0396"/>
    <w:rsid w:val="00A70DFF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DB19"/>
  <w15:chartTrackingRefBased/>
  <w15:docId w15:val="{5847C9CF-0351-5245-B83E-DB67001B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6F6D"/>
    <w:pPr>
      <w:spacing w:line="360" w:lineRule="auto"/>
      <w:jc w:val="both"/>
    </w:pPr>
    <w:rPr>
      <w:rFonts w:ascii="Georgia" w:eastAsia="Georgia" w:hAnsi="Georgia" w:cs="Georgia"/>
      <w:color w:val="0E101A"/>
      <w:sz w:val="22"/>
      <w:szCs w:val="22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ne">
    <w:name w:val="None"/>
    <w:rsid w:val="009E0396"/>
    <w:rPr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9E039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0396"/>
    <w:rPr>
      <w:rFonts w:ascii="Georgia" w:eastAsia="Georgia" w:hAnsi="Georgia" w:cs="Georgia"/>
      <w:color w:val="0E101A"/>
      <w:sz w:val="22"/>
      <w:szCs w:val="22"/>
      <w:lang w:val="en-GB" w:eastAsia="de-DE"/>
    </w:rPr>
  </w:style>
  <w:style w:type="paragraph" w:styleId="Fuzeile">
    <w:name w:val="footer"/>
    <w:basedOn w:val="Standard"/>
    <w:link w:val="FuzeileZchn"/>
    <w:uiPriority w:val="99"/>
    <w:unhideWhenUsed/>
    <w:rsid w:val="009E039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0396"/>
    <w:rPr>
      <w:rFonts w:ascii="Georgia" w:eastAsia="Georgia" w:hAnsi="Georgia" w:cs="Georgia"/>
      <w:color w:val="0E101A"/>
      <w:sz w:val="22"/>
      <w:szCs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Fichtner</dc:creator>
  <cp:keywords/>
  <dc:description/>
  <cp:lastModifiedBy>Andreas Fichtner</cp:lastModifiedBy>
  <cp:revision>5</cp:revision>
  <dcterms:created xsi:type="dcterms:W3CDTF">2021-07-25T09:06:00Z</dcterms:created>
  <dcterms:modified xsi:type="dcterms:W3CDTF">2021-07-25T09:18:00Z</dcterms:modified>
</cp:coreProperties>
</file>