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6C360" w14:textId="77777777" w:rsidR="00C40CE3" w:rsidRDefault="00C40CE3" w:rsidP="00C40CE3">
      <w:pPr>
        <w:jc w:val="left"/>
        <w:rPr>
          <w:b/>
          <w:sz w:val="28"/>
          <w:szCs w:val="28"/>
        </w:rPr>
      </w:pPr>
      <w:bookmarkStart w:id="0" w:name="_Hlk536714671"/>
      <w:r w:rsidRPr="00C40CE3">
        <w:rPr>
          <w:b/>
          <w:sz w:val="28"/>
          <w:szCs w:val="28"/>
        </w:rPr>
        <w:t>Supplementary Digital Content</w:t>
      </w:r>
    </w:p>
    <w:p w14:paraId="0A4212BE" w14:textId="77777777" w:rsidR="00C40CE3" w:rsidRDefault="00C40CE3" w:rsidP="00C40CE3">
      <w:pPr>
        <w:jc w:val="center"/>
        <w:rPr>
          <w:b/>
          <w:sz w:val="28"/>
          <w:szCs w:val="28"/>
        </w:rPr>
      </w:pPr>
    </w:p>
    <w:p w14:paraId="23D5C6D6" w14:textId="74548C01" w:rsidR="00C40CE3" w:rsidRPr="00D94C51" w:rsidRDefault="00CD7279" w:rsidP="00C40CE3">
      <w:pPr>
        <w:jc w:val="center"/>
        <w:rPr>
          <w:b/>
          <w:sz w:val="28"/>
          <w:szCs w:val="28"/>
        </w:rPr>
      </w:pPr>
      <w:r w:rsidRPr="00CD7279">
        <w:rPr>
          <w:b/>
          <w:sz w:val="28"/>
          <w:szCs w:val="28"/>
        </w:rPr>
        <w:t>Neutrophil extracellular traps augment alveolar macrophage pyroptosis via AIM2 inflammasome activation in LPS-induced ALI/</w:t>
      </w:r>
      <w:proofErr w:type="gramStart"/>
      <w:r w:rsidRPr="00CD7279">
        <w:rPr>
          <w:b/>
          <w:sz w:val="28"/>
          <w:szCs w:val="28"/>
        </w:rPr>
        <w:t>ARDS</w:t>
      </w:r>
      <w:proofErr w:type="gramEnd"/>
    </w:p>
    <w:bookmarkEnd w:id="0"/>
    <w:p w14:paraId="5B39C1FA" w14:textId="77777777" w:rsidR="00C40CE3" w:rsidRDefault="00C40CE3" w:rsidP="00C40CE3">
      <w:pPr>
        <w:rPr>
          <w:rFonts w:ascii="Arial" w:hAnsi="Arial" w:cs="Arial"/>
          <w:szCs w:val="21"/>
        </w:rPr>
      </w:pPr>
    </w:p>
    <w:p w14:paraId="51D3838A" w14:textId="77777777" w:rsidR="00C40CE3" w:rsidRDefault="00C40CE3" w:rsidP="00C40CE3">
      <w:pPr>
        <w:rPr>
          <w:rFonts w:ascii="Arial" w:hAnsi="Arial" w:cs="Arial"/>
          <w:szCs w:val="21"/>
        </w:rPr>
      </w:pPr>
    </w:p>
    <w:p w14:paraId="3A6A184E" w14:textId="77777777" w:rsidR="00C40CE3" w:rsidRDefault="00C40CE3" w:rsidP="00C40CE3">
      <w:pPr>
        <w:rPr>
          <w:rFonts w:ascii="Arial" w:hAnsi="Arial" w:cs="Arial"/>
          <w:szCs w:val="21"/>
        </w:rPr>
      </w:pPr>
    </w:p>
    <w:p w14:paraId="133333A4" w14:textId="77777777" w:rsidR="00C40CE3" w:rsidRDefault="00C40CE3" w:rsidP="00C40CE3">
      <w:pPr>
        <w:rPr>
          <w:rFonts w:ascii="Arial" w:hAnsi="Arial" w:cs="Arial"/>
          <w:szCs w:val="21"/>
        </w:rPr>
      </w:pPr>
    </w:p>
    <w:p w14:paraId="2E50E31C" w14:textId="640C756C" w:rsidR="00C40CE3" w:rsidRPr="00B114EE" w:rsidRDefault="00C40CE3" w:rsidP="00C40CE3">
      <w:pPr>
        <w:rPr>
          <w:rFonts w:ascii="Arial" w:hAnsi="Arial" w:cs="Arial"/>
          <w:szCs w:val="21"/>
        </w:rPr>
      </w:pPr>
      <w:bookmarkStart w:id="1" w:name="_Hlk536715090"/>
      <w:r w:rsidRPr="00B114EE">
        <w:rPr>
          <w:rFonts w:ascii="Arial" w:hAnsi="Arial" w:cs="Arial"/>
          <w:szCs w:val="21"/>
        </w:rPr>
        <w:t xml:space="preserve">Haitao </w:t>
      </w:r>
      <w:r>
        <w:rPr>
          <w:rFonts w:ascii="Arial" w:hAnsi="Arial" w:cs="Arial"/>
          <w:szCs w:val="21"/>
        </w:rPr>
        <w:t>L</w:t>
      </w:r>
      <w:r w:rsidRPr="00B114EE">
        <w:rPr>
          <w:rFonts w:ascii="Arial" w:hAnsi="Arial" w:cs="Arial"/>
          <w:szCs w:val="21"/>
        </w:rPr>
        <w:t>i</w:t>
      </w:r>
      <w:r w:rsidRPr="00B114EE">
        <w:rPr>
          <w:rFonts w:ascii="Arial" w:hAnsi="Arial" w:cs="Arial"/>
          <w:szCs w:val="21"/>
          <w:vertAlign w:val="superscript"/>
        </w:rPr>
        <w:t>1</w:t>
      </w:r>
      <w:bookmarkEnd w:id="1"/>
      <w:r>
        <w:rPr>
          <w:rFonts w:ascii="Arial" w:hAnsi="Arial" w:cs="Arial" w:hint="eastAsia"/>
          <w:szCs w:val="21"/>
          <w:vertAlign w:val="superscript"/>
        </w:rPr>
        <w:t>*</w:t>
      </w:r>
      <w:r w:rsidRPr="00B114EE">
        <w:rPr>
          <w:rFonts w:ascii="Arial" w:hAnsi="Arial" w:cs="Arial"/>
          <w:szCs w:val="21"/>
        </w:rPr>
        <w:t xml:space="preserve">; </w:t>
      </w:r>
      <w:r w:rsidR="00CD7279" w:rsidRPr="00637404">
        <w:rPr>
          <w:rFonts w:ascii="Arial" w:hAnsi="Arial" w:cs="Arial"/>
          <w:noProof/>
          <w:szCs w:val="21"/>
        </w:rPr>
        <w:t>Yi</w:t>
      </w:r>
      <w:r w:rsidR="00CD7279">
        <w:rPr>
          <w:rFonts w:ascii="Arial" w:hAnsi="Arial" w:cs="Arial"/>
          <w:szCs w:val="21"/>
        </w:rPr>
        <w:t xml:space="preserve"> Li</w:t>
      </w:r>
      <w:r w:rsidR="00DC474F">
        <w:rPr>
          <w:rFonts w:ascii="Arial" w:hAnsi="Arial" w:cs="Arial"/>
          <w:szCs w:val="21"/>
          <w:vertAlign w:val="superscript"/>
        </w:rPr>
        <w:t>2</w:t>
      </w:r>
      <w:r w:rsidR="00CD7279" w:rsidRPr="00637404">
        <w:rPr>
          <w:rFonts w:ascii="Arial" w:hAnsi="Arial" w:cs="Arial"/>
          <w:noProof/>
          <w:szCs w:val="21"/>
        </w:rPr>
        <w:t>;</w:t>
      </w:r>
      <w:r w:rsidR="00CD7279">
        <w:rPr>
          <w:rFonts w:ascii="Arial" w:hAnsi="Arial" w:cs="Arial"/>
          <w:noProof/>
          <w:szCs w:val="21"/>
        </w:rPr>
        <w:t xml:space="preserve"> </w:t>
      </w:r>
      <w:r w:rsidRPr="00B114EE">
        <w:rPr>
          <w:rFonts w:ascii="Arial" w:hAnsi="Arial" w:cs="Arial"/>
          <w:szCs w:val="21"/>
        </w:rPr>
        <w:t>Chao Song</w:t>
      </w:r>
      <w:r w:rsidR="00DC474F">
        <w:rPr>
          <w:rFonts w:ascii="Arial" w:hAnsi="Arial" w:cs="Arial"/>
          <w:szCs w:val="21"/>
          <w:vertAlign w:val="superscript"/>
        </w:rPr>
        <w:t>2</w:t>
      </w:r>
      <w:r w:rsidRPr="00B114EE">
        <w:rPr>
          <w:rFonts w:ascii="Arial" w:hAnsi="Arial" w:cs="Arial"/>
          <w:szCs w:val="21"/>
        </w:rPr>
        <w:t>;</w:t>
      </w:r>
      <w:r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Yongbin</w:t>
      </w:r>
      <w:proofErr w:type="spellEnd"/>
      <w:r>
        <w:rPr>
          <w:rFonts w:ascii="Arial" w:hAnsi="Arial" w:cs="Arial"/>
          <w:szCs w:val="21"/>
        </w:rPr>
        <w:t xml:space="preserve"> Hu</w:t>
      </w:r>
      <w:r w:rsidR="00DC474F">
        <w:rPr>
          <w:rFonts w:ascii="Arial" w:hAnsi="Arial" w:cs="Arial"/>
          <w:szCs w:val="21"/>
          <w:vertAlign w:val="superscript"/>
        </w:rPr>
        <w:t>3</w:t>
      </w:r>
      <w:r>
        <w:rPr>
          <w:rFonts w:ascii="Arial" w:hAnsi="Arial" w:cs="Arial"/>
          <w:szCs w:val="21"/>
        </w:rPr>
        <w:t xml:space="preserve">; </w:t>
      </w:r>
      <w:proofErr w:type="spellStart"/>
      <w:r>
        <w:rPr>
          <w:rFonts w:ascii="Arial" w:hAnsi="Arial" w:cs="Arial"/>
          <w:szCs w:val="21"/>
        </w:rPr>
        <w:t>Minhui</w:t>
      </w:r>
      <w:proofErr w:type="spellEnd"/>
      <w:r>
        <w:rPr>
          <w:rFonts w:ascii="Arial" w:hAnsi="Arial" w:cs="Arial"/>
          <w:szCs w:val="21"/>
        </w:rPr>
        <w:t xml:space="preserve"> Dai</w:t>
      </w:r>
      <w:r w:rsidR="00DC474F">
        <w:rPr>
          <w:rFonts w:ascii="Arial" w:hAnsi="Arial" w:cs="Arial"/>
          <w:szCs w:val="21"/>
          <w:vertAlign w:val="superscript"/>
        </w:rPr>
        <w:t>2</w:t>
      </w:r>
      <w:r>
        <w:rPr>
          <w:rFonts w:ascii="Arial" w:hAnsi="Arial" w:cs="Arial"/>
          <w:szCs w:val="21"/>
        </w:rPr>
        <w:t>; Ben Liu</w:t>
      </w:r>
      <w:proofErr w:type="gramStart"/>
      <w:r w:rsidR="00DC474F">
        <w:rPr>
          <w:rFonts w:ascii="Arial" w:hAnsi="Arial" w:cs="Arial"/>
          <w:szCs w:val="21"/>
          <w:vertAlign w:val="superscript"/>
        </w:rPr>
        <w:t>4</w:t>
      </w:r>
      <w:r>
        <w:rPr>
          <w:rFonts w:ascii="Arial" w:hAnsi="Arial" w:cs="Arial"/>
          <w:szCs w:val="21"/>
        </w:rPr>
        <w:t xml:space="preserve"> </w:t>
      </w:r>
      <w:r w:rsidR="00645142">
        <w:rPr>
          <w:rFonts w:ascii="Arial" w:hAnsi="Arial" w:cs="Arial"/>
          <w:szCs w:val="21"/>
        </w:rPr>
        <w:t>;</w:t>
      </w:r>
      <w:proofErr w:type="gramEnd"/>
      <w:r w:rsidR="00645142">
        <w:rPr>
          <w:rFonts w:ascii="Arial" w:hAnsi="Arial" w:cs="Arial"/>
          <w:szCs w:val="21"/>
        </w:rPr>
        <w:t xml:space="preserve"> </w:t>
      </w:r>
      <w:proofErr w:type="spellStart"/>
      <w:r>
        <w:rPr>
          <w:rFonts w:ascii="Arial" w:hAnsi="Arial" w:cs="Arial"/>
          <w:szCs w:val="21"/>
        </w:rPr>
        <w:t>Pinhua</w:t>
      </w:r>
      <w:proofErr w:type="spellEnd"/>
      <w:r>
        <w:rPr>
          <w:rFonts w:ascii="Arial" w:hAnsi="Arial" w:cs="Arial"/>
          <w:szCs w:val="21"/>
        </w:rPr>
        <w:t xml:space="preserve"> Pan</w:t>
      </w:r>
      <w:r w:rsidR="00DC474F">
        <w:rPr>
          <w:rFonts w:ascii="Arial" w:hAnsi="Arial" w:cs="Arial"/>
          <w:szCs w:val="21"/>
          <w:vertAlign w:val="superscript"/>
        </w:rPr>
        <w:t>2</w:t>
      </w:r>
      <w:r>
        <w:rPr>
          <w:rFonts w:ascii="Arial" w:hAnsi="Arial" w:cs="Arial"/>
          <w:szCs w:val="21"/>
          <w:vertAlign w:val="superscript"/>
        </w:rPr>
        <w:t>#</w:t>
      </w:r>
    </w:p>
    <w:p w14:paraId="70257C6A" w14:textId="0F91A78F" w:rsidR="00C40CE3" w:rsidRPr="00DC474F" w:rsidRDefault="00DC474F" w:rsidP="00DC474F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1.</w:t>
      </w:r>
      <w:r w:rsidR="00645142" w:rsidRPr="00DC474F">
        <w:rPr>
          <w:rFonts w:ascii="Arial" w:hAnsi="Arial" w:cs="Arial"/>
          <w:szCs w:val="21"/>
        </w:rPr>
        <w:t>First Department of Thoracic Medicine, Hunan Cancer Hospital</w:t>
      </w:r>
      <w:r w:rsidR="00645142" w:rsidRPr="00DC474F">
        <w:rPr>
          <w:rFonts w:ascii="Arial" w:hAnsi="Arial" w:cs="Arial"/>
          <w:szCs w:val="21"/>
        </w:rPr>
        <w:t>，</w:t>
      </w:r>
      <w:r w:rsidR="00645142" w:rsidRPr="00DC474F">
        <w:rPr>
          <w:rFonts w:ascii="Arial" w:hAnsi="Arial" w:cs="Arial"/>
          <w:szCs w:val="21"/>
        </w:rPr>
        <w:t xml:space="preserve">the affiliated cancer hospital of </w:t>
      </w:r>
      <w:proofErr w:type="spellStart"/>
      <w:r w:rsidR="00645142" w:rsidRPr="00DC474F">
        <w:rPr>
          <w:rFonts w:ascii="Arial" w:hAnsi="Arial" w:cs="Arial"/>
          <w:szCs w:val="21"/>
        </w:rPr>
        <w:t>xiangya</w:t>
      </w:r>
      <w:proofErr w:type="spellEnd"/>
      <w:r w:rsidR="00645142" w:rsidRPr="00DC474F">
        <w:rPr>
          <w:rFonts w:ascii="Arial" w:hAnsi="Arial" w:cs="Arial"/>
          <w:szCs w:val="21"/>
        </w:rPr>
        <w:t xml:space="preserve"> school of medicine</w:t>
      </w:r>
      <w:r>
        <w:rPr>
          <w:rFonts w:ascii="Arial" w:hAnsi="Arial" w:cs="Arial"/>
          <w:szCs w:val="21"/>
        </w:rPr>
        <w:t xml:space="preserve">, </w:t>
      </w:r>
      <w:r w:rsidR="00645142" w:rsidRPr="00DC474F">
        <w:rPr>
          <w:rFonts w:ascii="Arial" w:hAnsi="Arial" w:cs="Arial"/>
          <w:szCs w:val="21"/>
        </w:rPr>
        <w:t xml:space="preserve">central south university, Changsha 410008, P.R. China </w:t>
      </w:r>
    </w:p>
    <w:p w14:paraId="4FAA861B" w14:textId="2B4D0449" w:rsidR="00DC474F" w:rsidRPr="00DC474F" w:rsidRDefault="00DC474F" w:rsidP="00DC474F">
      <w:pPr>
        <w:rPr>
          <w:rFonts w:ascii="Arial" w:hAnsi="Arial" w:cs="Arial" w:hint="eastAsia"/>
          <w:szCs w:val="21"/>
        </w:rPr>
      </w:pP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.</w:t>
      </w:r>
      <w:r w:rsidRPr="00DC474F">
        <w:t xml:space="preserve"> </w:t>
      </w:r>
      <w:r w:rsidRPr="00DC474F">
        <w:rPr>
          <w:rFonts w:ascii="Arial" w:hAnsi="Arial" w:cs="Arial"/>
          <w:szCs w:val="21"/>
        </w:rPr>
        <w:t>Department of Respiratory and Critical Care Medicine, National Key Clinical Specialty, Xiangya Hospital, Central South University</w:t>
      </w:r>
    </w:p>
    <w:p w14:paraId="6922E724" w14:textId="77777777" w:rsidR="00C40CE3" w:rsidRDefault="00C40CE3" w:rsidP="00C40CE3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.</w:t>
      </w:r>
      <w:r w:rsidRPr="00B114EE">
        <w:rPr>
          <w:rFonts w:ascii="Arial" w:hAnsi="Arial" w:cs="Arial"/>
          <w:szCs w:val="21"/>
        </w:rPr>
        <w:t xml:space="preserve"> </w:t>
      </w:r>
      <w:bookmarkStart w:id="2" w:name="_Hlk536716059"/>
      <w:r>
        <w:rPr>
          <w:rFonts w:ascii="Arial" w:hAnsi="Arial" w:cs="Arial"/>
          <w:szCs w:val="21"/>
        </w:rPr>
        <w:t xml:space="preserve">Department of </w:t>
      </w:r>
      <w:r w:rsidRPr="00B114EE">
        <w:rPr>
          <w:rFonts w:ascii="Arial" w:hAnsi="Arial" w:cs="Arial"/>
          <w:szCs w:val="21"/>
        </w:rPr>
        <w:t>Pathology</w:t>
      </w:r>
      <w:r>
        <w:rPr>
          <w:rFonts w:ascii="Arial" w:hAnsi="Arial" w:cs="Arial"/>
          <w:szCs w:val="21"/>
        </w:rPr>
        <w:t xml:space="preserve">, Xiangya </w:t>
      </w:r>
      <w:r>
        <w:rPr>
          <w:rFonts w:ascii="Arial" w:hAnsi="Arial" w:cs="Arial" w:hint="eastAsia"/>
          <w:szCs w:val="21"/>
        </w:rPr>
        <w:t>Hospital</w:t>
      </w:r>
      <w:r>
        <w:rPr>
          <w:rFonts w:ascii="Arial" w:hAnsi="Arial" w:cs="Arial"/>
          <w:szCs w:val="21"/>
        </w:rPr>
        <w:t>, Central South University, Changsha</w:t>
      </w:r>
      <w:r w:rsidRPr="00B114EE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410008</w:t>
      </w:r>
      <w:r w:rsidRPr="00B114EE">
        <w:rPr>
          <w:rFonts w:ascii="Arial" w:hAnsi="Arial" w:cs="Arial"/>
          <w:szCs w:val="21"/>
        </w:rPr>
        <w:t>, P.R. China</w:t>
      </w:r>
    </w:p>
    <w:bookmarkEnd w:id="2"/>
    <w:p w14:paraId="05CD449C" w14:textId="00401735" w:rsidR="00C40CE3" w:rsidRDefault="00C40CE3" w:rsidP="00C40CE3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3</w:t>
      </w:r>
      <w:r>
        <w:rPr>
          <w:rFonts w:ascii="Arial" w:hAnsi="Arial" w:cs="Arial"/>
          <w:szCs w:val="21"/>
        </w:rPr>
        <w:t>.</w:t>
      </w:r>
      <w:bookmarkStart w:id="3" w:name="_Hlk536717800"/>
      <w:r w:rsidRPr="002C45F0">
        <w:rPr>
          <w:rFonts w:ascii="Arial" w:hAnsi="Arial" w:cs="Arial"/>
          <w:szCs w:val="21"/>
        </w:rPr>
        <w:t>Department of Emergency</w:t>
      </w:r>
      <w:r>
        <w:rPr>
          <w:rFonts w:ascii="Arial" w:hAnsi="Arial" w:cs="Arial"/>
          <w:szCs w:val="21"/>
        </w:rPr>
        <w:t>,</w:t>
      </w:r>
      <w:r w:rsidRPr="002C45F0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 xml:space="preserve">Xiangya </w:t>
      </w:r>
      <w:r>
        <w:rPr>
          <w:rFonts w:ascii="Arial" w:hAnsi="Arial" w:cs="Arial" w:hint="eastAsia"/>
          <w:szCs w:val="21"/>
        </w:rPr>
        <w:t>Hospital</w:t>
      </w:r>
      <w:r>
        <w:rPr>
          <w:rFonts w:ascii="Arial" w:hAnsi="Arial" w:cs="Arial"/>
          <w:szCs w:val="21"/>
        </w:rPr>
        <w:t>, Central South University, Changsha</w:t>
      </w:r>
      <w:r w:rsidRPr="00B114EE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</w:rPr>
        <w:t>410008</w:t>
      </w:r>
      <w:r w:rsidRPr="00B114EE">
        <w:rPr>
          <w:rFonts w:ascii="Arial" w:hAnsi="Arial" w:cs="Arial"/>
          <w:szCs w:val="21"/>
        </w:rPr>
        <w:t>, P.R. China</w:t>
      </w:r>
    </w:p>
    <w:bookmarkEnd w:id="3"/>
    <w:p w14:paraId="2ECDD32A" w14:textId="77777777" w:rsidR="00C40CE3" w:rsidRDefault="00C40CE3" w:rsidP="00C40CE3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*First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Author,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 w:hint="eastAsia"/>
          <w:szCs w:val="21"/>
        </w:rPr>
        <w:t>Email</w:t>
      </w:r>
      <w:r>
        <w:rPr>
          <w:rFonts w:ascii="Arial" w:hAnsi="Arial" w:cs="Arial"/>
          <w:szCs w:val="21"/>
        </w:rPr>
        <w:t>:</w:t>
      </w:r>
      <w:r>
        <w:rPr>
          <w:rFonts w:ascii="Arial" w:hAnsi="Arial" w:cs="Arial" w:hint="eastAsia"/>
          <w:szCs w:val="21"/>
        </w:rPr>
        <w:t xml:space="preserve"> </w:t>
      </w:r>
      <w:bookmarkStart w:id="4" w:name="_Hlk536715200"/>
      <w:r w:rsidRPr="002C45F0">
        <w:rPr>
          <w:rFonts w:ascii="Arial" w:hAnsi="Arial" w:cs="Arial"/>
          <w:szCs w:val="21"/>
        </w:rPr>
        <w:t>leehaitao@csu.edu.cn</w:t>
      </w:r>
    </w:p>
    <w:bookmarkEnd w:id="4"/>
    <w:p w14:paraId="292AB878" w14:textId="77777777" w:rsidR="00C40CE3" w:rsidRDefault="00C40CE3" w:rsidP="00C40CE3">
      <w:pPr>
        <w:rPr>
          <w:rFonts w:ascii="Arial" w:hAnsi="Arial" w:cs="Arial"/>
          <w:szCs w:val="21"/>
        </w:rPr>
      </w:pPr>
      <w:r>
        <w:rPr>
          <w:rFonts w:ascii="Arial" w:hAnsi="Arial" w:cs="Arial" w:hint="eastAsia"/>
          <w:szCs w:val="21"/>
        </w:rPr>
        <w:t>#</w:t>
      </w:r>
      <w:r w:rsidRPr="002C45F0">
        <w:t xml:space="preserve"> </w:t>
      </w:r>
      <w:r w:rsidRPr="002C45F0">
        <w:rPr>
          <w:rFonts w:ascii="Arial" w:hAnsi="Arial" w:cs="Arial"/>
          <w:szCs w:val="21"/>
        </w:rPr>
        <w:t>Corresponding Author</w:t>
      </w:r>
      <w:r>
        <w:rPr>
          <w:rFonts w:ascii="Arial" w:hAnsi="Arial" w:cs="Arial"/>
          <w:szCs w:val="21"/>
        </w:rPr>
        <w:t xml:space="preserve">, </w:t>
      </w:r>
      <w:r>
        <w:rPr>
          <w:rFonts w:ascii="Arial" w:hAnsi="Arial" w:cs="Arial" w:hint="eastAsia"/>
          <w:szCs w:val="21"/>
        </w:rPr>
        <w:t>E-mail</w:t>
      </w:r>
      <w:r>
        <w:rPr>
          <w:rFonts w:ascii="Arial" w:hAnsi="Arial" w:cs="Arial"/>
          <w:szCs w:val="21"/>
        </w:rPr>
        <w:t xml:space="preserve">: </w:t>
      </w:r>
      <w:bookmarkStart w:id="5" w:name="_Hlk536717118"/>
      <w:r w:rsidRPr="002C45F0">
        <w:rPr>
          <w:rFonts w:ascii="Arial" w:hAnsi="Arial" w:cs="Arial"/>
          <w:szCs w:val="21"/>
        </w:rPr>
        <w:t>pinhuapan668@csu.edu.cn</w:t>
      </w:r>
      <w:bookmarkEnd w:id="5"/>
    </w:p>
    <w:p w14:paraId="66F38EA3" w14:textId="77777777" w:rsidR="00C40CE3" w:rsidRDefault="00C40CE3" w:rsidP="00C40CE3">
      <w:pPr>
        <w:rPr>
          <w:rFonts w:ascii="Arial" w:hAnsi="Arial" w:cs="Arial"/>
          <w:szCs w:val="21"/>
        </w:rPr>
      </w:pPr>
    </w:p>
    <w:p w14:paraId="28B3E227" w14:textId="77777777" w:rsidR="00C40CE3" w:rsidRPr="00B114EE" w:rsidRDefault="00C40CE3" w:rsidP="00C40CE3">
      <w:pPr>
        <w:rPr>
          <w:rFonts w:ascii="Arial" w:hAnsi="Arial" w:cs="Arial"/>
          <w:szCs w:val="21"/>
        </w:rPr>
      </w:pPr>
    </w:p>
    <w:p w14:paraId="17F7AAF7" w14:textId="77777777" w:rsidR="00C40CE3" w:rsidRDefault="00C40CE3" w:rsidP="00C40CE3">
      <w:pPr>
        <w:rPr>
          <w:b/>
          <w:szCs w:val="21"/>
        </w:rPr>
      </w:pPr>
    </w:p>
    <w:p w14:paraId="1366936F" w14:textId="77777777" w:rsidR="00C40CE3" w:rsidRDefault="00C40CE3" w:rsidP="00C40CE3">
      <w:pPr>
        <w:rPr>
          <w:b/>
          <w:szCs w:val="21"/>
        </w:rPr>
      </w:pPr>
    </w:p>
    <w:p w14:paraId="6132CAA9" w14:textId="77777777" w:rsidR="00C40CE3" w:rsidRDefault="00C40CE3" w:rsidP="00C40CE3">
      <w:pPr>
        <w:rPr>
          <w:b/>
          <w:szCs w:val="21"/>
        </w:rPr>
      </w:pPr>
    </w:p>
    <w:p w14:paraId="74959E37" w14:textId="77777777" w:rsidR="00C40CE3" w:rsidRDefault="00C40CE3" w:rsidP="00C40CE3">
      <w:pPr>
        <w:rPr>
          <w:b/>
          <w:szCs w:val="21"/>
        </w:rPr>
      </w:pPr>
    </w:p>
    <w:p w14:paraId="2AE3A89B" w14:textId="77777777" w:rsidR="00C40CE3" w:rsidRDefault="00C40CE3" w:rsidP="00C40CE3">
      <w:pPr>
        <w:rPr>
          <w:b/>
          <w:szCs w:val="21"/>
        </w:rPr>
      </w:pPr>
    </w:p>
    <w:p w14:paraId="7AC80943" w14:textId="77777777" w:rsidR="00C40CE3" w:rsidRDefault="00C40CE3" w:rsidP="00C40CE3">
      <w:pPr>
        <w:rPr>
          <w:b/>
          <w:szCs w:val="21"/>
        </w:rPr>
      </w:pPr>
    </w:p>
    <w:p w14:paraId="67185011" w14:textId="77777777" w:rsidR="00C40CE3" w:rsidRDefault="00C40CE3" w:rsidP="00C40CE3">
      <w:pPr>
        <w:rPr>
          <w:b/>
          <w:szCs w:val="21"/>
        </w:rPr>
      </w:pPr>
    </w:p>
    <w:p w14:paraId="2AC4786A" w14:textId="77777777" w:rsidR="00C40CE3" w:rsidRDefault="00C40CE3" w:rsidP="00C40CE3">
      <w:pPr>
        <w:rPr>
          <w:b/>
          <w:szCs w:val="21"/>
        </w:rPr>
      </w:pPr>
    </w:p>
    <w:p w14:paraId="4E4C44FC" w14:textId="77777777" w:rsidR="00C40CE3" w:rsidRDefault="00C40CE3" w:rsidP="00C40CE3">
      <w:pPr>
        <w:rPr>
          <w:b/>
          <w:szCs w:val="21"/>
        </w:rPr>
      </w:pPr>
    </w:p>
    <w:p w14:paraId="5EFF6684" w14:textId="77777777" w:rsidR="00C40CE3" w:rsidRDefault="00C40CE3" w:rsidP="00C40CE3">
      <w:pPr>
        <w:rPr>
          <w:b/>
          <w:szCs w:val="21"/>
        </w:rPr>
      </w:pPr>
    </w:p>
    <w:p w14:paraId="070CB02C" w14:textId="77777777" w:rsidR="00C40CE3" w:rsidRDefault="00C40CE3" w:rsidP="00C40CE3">
      <w:pPr>
        <w:rPr>
          <w:b/>
          <w:szCs w:val="21"/>
        </w:rPr>
      </w:pPr>
    </w:p>
    <w:p w14:paraId="0CCF2FC6" w14:textId="77777777" w:rsidR="00C40CE3" w:rsidRDefault="00C40CE3" w:rsidP="00C40CE3">
      <w:pPr>
        <w:rPr>
          <w:b/>
          <w:szCs w:val="21"/>
        </w:rPr>
      </w:pPr>
    </w:p>
    <w:p w14:paraId="036883B8" w14:textId="77777777" w:rsidR="00C40CE3" w:rsidRDefault="00C40CE3" w:rsidP="00C40CE3">
      <w:pPr>
        <w:rPr>
          <w:b/>
          <w:szCs w:val="21"/>
        </w:rPr>
      </w:pPr>
    </w:p>
    <w:p w14:paraId="5B91D394" w14:textId="77777777" w:rsidR="00C40CE3" w:rsidRDefault="00C40CE3">
      <w:pPr>
        <w:rPr>
          <w:b/>
          <w:szCs w:val="21"/>
        </w:rPr>
      </w:pPr>
    </w:p>
    <w:p w14:paraId="046EB547" w14:textId="77777777" w:rsidR="00C40CE3" w:rsidRDefault="00C40CE3"/>
    <w:p w14:paraId="1E0563D5" w14:textId="77777777" w:rsidR="00645142" w:rsidRDefault="00645142">
      <w:pPr>
        <w:rPr>
          <w:b/>
          <w:sz w:val="24"/>
          <w:szCs w:val="24"/>
        </w:rPr>
      </w:pPr>
    </w:p>
    <w:p w14:paraId="08028C5E" w14:textId="77777777" w:rsidR="00645142" w:rsidRDefault="00645142">
      <w:pPr>
        <w:rPr>
          <w:b/>
          <w:sz w:val="24"/>
          <w:szCs w:val="24"/>
        </w:rPr>
      </w:pPr>
    </w:p>
    <w:p w14:paraId="20E1A9A6" w14:textId="77777777" w:rsidR="00C40CE3" w:rsidRDefault="00C40CE3" w:rsidP="00C40CE3">
      <w:pPr>
        <w:rPr>
          <w:b/>
          <w:sz w:val="28"/>
          <w:szCs w:val="28"/>
        </w:rPr>
      </w:pPr>
      <w:r w:rsidRPr="00C40CE3">
        <w:rPr>
          <w:b/>
          <w:sz w:val="28"/>
          <w:szCs w:val="28"/>
        </w:rPr>
        <w:t>Supplementary Figures</w:t>
      </w:r>
    </w:p>
    <w:p w14:paraId="0C35FF4D" w14:textId="45C19367" w:rsidR="00C40CE3" w:rsidRDefault="00CD7279" w:rsidP="00C40CE3">
      <w:pPr>
        <w:rPr>
          <w:szCs w:val="21"/>
        </w:rPr>
      </w:pPr>
      <w:r w:rsidRPr="00510019">
        <w:rPr>
          <w:rFonts w:hint="eastAsia"/>
        </w:rPr>
        <w:t>Figure</w:t>
      </w:r>
      <w:r w:rsidRPr="00510019">
        <w:rPr>
          <w:szCs w:val="21"/>
        </w:rPr>
        <w:t xml:space="preserve"> 1 Elevated bronchial aspirate inflammatory </w:t>
      </w:r>
      <w:r>
        <w:rPr>
          <w:szCs w:val="21"/>
        </w:rPr>
        <w:t>cytokine levels</w:t>
      </w:r>
      <w:r w:rsidRPr="00510019">
        <w:rPr>
          <w:szCs w:val="21"/>
        </w:rPr>
        <w:t xml:space="preserve"> in patients with ARDS caused by </w:t>
      </w:r>
      <w:r w:rsidRPr="00510019">
        <w:rPr>
          <w:rFonts w:ascii="等线" w:eastAsia="等线" w:hAnsi="等线" w:cs="Times New Roman"/>
          <w:szCs w:val="21"/>
        </w:rPr>
        <w:t>gram</w:t>
      </w:r>
      <w:r w:rsidRPr="00510019">
        <w:rPr>
          <w:szCs w:val="21"/>
        </w:rPr>
        <w:t>-negative bacterial pneumonia. (A) IL-1</w:t>
      </w:r>
      <w:r w:rsidRPr="00510019">
        <w:rPr>
          <w:rFonts w:hint="eastAsia"/>
          <w:szCs w:val="21"/>
        </w:rPr>
        <w:t>β</w:t>
      </w:r>
      <w:r w:rsidRPr="00510019">
        <w:rPr>
          <w:szCs w:val="21"/>
        </w:rPr>
        <w:t xml:space="preserve"> levels were</w:t>
      </w:r>
      <w:r w:rsidRPr="008706E2">
        <w:rPr>
          <w:szCs w:val="21"/>
        </w:rPr>
        <w:t xml:space="preserve"> </w:t>
      </w:r>
      <w:r w:rsidRPr="00510019">
        <w:rPr>
          <w:szCs w:val="21"/>
        </w:rPr>
        <w:t>significantly increased in ARDS patients compared with healthy controls (</w:t>
      </w:r>
      <w:r w:rsidRPr="00510019">
        <w:rPr>
          <w:i/>
          <w:szCs w:val="21"/>
        </w:rPr>
        <w:t>p</w:t>
      </w:r>
      <w:r w:rsidRPr="00510019">
        <w:rPr>
          <w:rFonts w:hint="eastAsia"/>
          <w:szCs w:val="21"/>
        </w:rPr>
        <w:t>＜</w:t>
      </w:r>
      <w:r w:rsidRPr="00510019">
        <w:rPr>
          <w:szCs w:val="21"/>
        </w:rPr>
        <w:t>0.000</w:t>
      </w:r>
      <w:r w:rsidRPr="00510019">
        <w:rPr>
          <w:rFonts w:hint="eastAsia"/>
          <w:szCs w:val="21"/>
        </w:rPr>
        <w:t>1</w:t>
      </w:r>
      <w:r w:rsidRPr="00510019">
        <w:rPr>
          <w:szCs w:val="21"/>
        </w:rPr>
        <w:t xml:space="preserve">). There were </w:t>
      </w:r>
      <w:r w:rsidRPr="00510019">
        <w:rPr>
          <w:rFonts w:hint="eastAsia"/>
          <w:szCs w:val="21"/>
        </w:rPr>
        <w:t>also</w:t>
      </w:r>
      <w:r w:rsidRPr="00510019">
        <w:rPr>
          <w:szCs w:val="21"/>
        </w:rPr>
        <w:t xml:space="preserve"> </w:t>
      </w:r>
      <w:r w:rsidRPr="00510019">
        <w:rPr>
          <w:rFonts w:ascii="等线" w:eastAsia="等线" w:hAnsi="等线" w:cs="Times New Roman"/>
          <w:szCs w:val="21"/>
        </w:rPr>
        <w:t>significant</w:t>
      </w:r>
      <w:r w:rsidRPr="00510019">
        <w:rPr>
          <w:szCs w:val="21"/>
        </w:rPr>
        <w:t xml:space="preserve"> differences in IL-1</w:t>
      </w:r>
      <w:r w:rsidRPr="00510019">
        <w:rPr>
          <w:rFonts w:hint="eastAsia"/>
          <w:szCs w:val="21"/>
        </w:rPr>
        <w:t>β</w:t>
      </w:r>
      <w:r w:rsidRPr="00510019">
        <w:rPr>
          <w:szCs w:val="21"/>
        </w:rPr>
        <w:t xml:space="preserve"> levels between </w:t>
      </w:r>
      <w:r>
        <w:rPr>
          <w:szCs w:val="21"/>
        </w:rPr>
        <w:t xml:space="preserve">patients with </w:t>
      </w:r>
      <w:r w:rsidRPr="00510019">
        <w:rPr>
          <w:szCs w:val="21"/>
        </w:rPr>
        <w:t>mild, moderate and severe ARDS (</w:t>
      </w:r>
      <w:r w:rsidRPr="00510019">
        <w:rPr>
          <w:i/>
          <w:szCs w:val="21"/>
        </w:rPr>
        <w:t>p</w:t>
      </w:r>
      <w:r w:rsidRPr="00510019">
        <w:rPr>
          <w:rFonts w:hint="eastAsia"/>
          <w:szCs w:val="21"/>
        </w:rPr>
        <w:t>＜</w:t>
      </w:r>
      <w:r w:rsidRPr="00510019">
        <w:rPr>
          <w:szCs w:val="21"/>
        </w:rPr>
        <w:t xml:space="preserve">0.05). Moreover, </w:t>
      </w:r>
      <w:r w:rsidRPr="00510019">
        <w:rPr>
          <w:rFonts w:hint="eastAsia"/>
          <w:szCs w:val="21"/>
        </w:rPr>
        <w:t>IL-1β</w:t>
      </w:r>
      <w:r w:rsidRPr="00510019">
        <w:rPr>
          <w:szCs w:val="21"/>
        </w:rPr>
        <w:t xml:space="preserve"> levels were higher in </w:t>
      </w:r>
      <w:r w:rsidRPr="00510019">
        <w:rPr>
          <w:rFonts w:ascii="等线" w:eastAsia="等线" w:hAnsi="等线" w:cs="Times New Roman"/>
          <w:szCs w:val="21"/>
        </w:rPr>
        <w:t>non</w:t>
      </w:r>
      <w:r w:rsidR="00232DA1">
        <w:rPr>
          <w:rFonts w:ascii="等线" w:eastAsia="等线" w:hAnsi="等线" w:cs="Times New Roman"/>
          <w:szCs w:val="21"/>
        </w:rPr>
        <w:t>-</w:t>
      </w:r>
      <w:r w:rsidRPr="00510019">
        <w:rPr>
          <w:rFonts w:ascii="等线" w:eastAsia="等线" w:hAnsi="等线" w:cs="Times New Roman"/>
          <w:szCs w:val="21"/>
        </w:rPr>
        <w:t>survivors</w:t>
      </w:r>
      <w:r w:rsidRPr="00510019">
        <w:rPr>
          <w:szCs w:val="21"/>
        </w:rPr>
        <w:t xml:space="preserve"> than in survivors (*p=0.0048). (B) IL-6 levels were found to be higher in ARDS patients than in healthy controls (p&lt;0.001), but there was no </w:t>
      </w:r>
      <w:r w:rsidRPr="00510019">
        <w:rPr>
          <w:rFonts w:ascii="等线" w:eastAsia="等线" w:hAnsi="等线" w:cs="Times New Roman"/>
          <w:szCs w:val="21"/>
        </w:rPr>
        <w:t>significant</w:t>
      </w:r>
      <w:r w:rsidRPr="00510019">
        <w:rPr>
          <w:szCs w:val="21"/>
        </w:rPr>
        <w:t xml:space="preserve"> difference in IL-6 levels between </w:t>
      </w:r>
      <w:r>
        <w:rPr>
          <w:szCs w:val="21"/>
        </w:rPr>
        <w:t xml:space="preserve">patients with </w:t>
      </w:r>
      <w:r w:rsidRPr="00510019">
        <w:rPr>
          <w:szCs w:val="21"/>
        </w:rPr>
        <w:t xml:space="preserve">mild, moderate and severe ARDS and between </w:t>
      </w:r>
      <w:r w:rsidRPr="00510019">
        <w:rPr>
          <w:rFonts w:ascii="等线" w:eastAsia="等线" w:hAnsi="等线" w:cs="Times New Roman"/>
          <w:szCs w:val="21"/>
        </w:rPr>
        <w:t>non</w:t>
      </w:r>
      <w:r w:rsidR="00232DA1">
        <w:rPr>
          <w:rFonts w:ascii="等线" w:eastAsia="等线" w:hAnsi="等线" w:cs="Times New Roman"/>
          <w:szCs w:val="21"/>
        </w:rPr>
        <w:t>-</w:t>
      </w:r>
      <w:r w:rsidRPr="00510019">
        <w:rPr>
          <w:rFonts w:ascii="等线" w:eastAsia="等线" w:hAnsi="等线" w:cs="Times New Roman"/>
          <w:szCs w:val="21"/>
        </w:rPr>
        <w:t>survivors</w:t>
      </w:r>
      <w:r w:rsidRPr="00510019">
        <w:rPr>
          <w:szCs w:val="21"/>
        </w:rPr>
        <w:t xml:space="preserve"> and survivors (p&gt;0.05). (C) IL-18 levels were higher in ARDS patients and </w:t>
      </w:r>
      <w:r w:rsidRPr="00510019">
        <w:rPr>
          <w:rFonts w:ascii="等线" w:eastAsia="等线" w:hAnsi="等线" w:cs="Times New Roman"/>
          <w:szCs w:val="21"/>
        </w:rPr>
        <w:t>non</w:t>
      </w:r>
      <w:r w:rsidR="00232DA1">
        <w:rPr>
          <w:rFonts w:ascii="等线" w:eastAsia="等线" w:hAnsi="等线" w:cs="Times New Roman"/>
          <w:szCs w:val="21"/>
        </w:rPr>
        <w:t>-</w:t>
      </w:r>
      <w:r w:rsidRPr="00510019">
        <w:rPr>
          <w:rFonts w:ascii="等线" w:eastAsia="等线" w:hAnsi="等线" w:cs="Times New Roman"/>
          <w:szCs w:val="21"/>
        </w:rPr>
        <w:t>survivors</w:t>
      </w:r>
      <w:r w:rsidRPr="00510019">
        <w:rPr>
          <w:szCs w:val="21"/>
        </w:rPr>
        <w:t xml:space="preserve"> than </w:t>
      </w:r>
      <w:r w:rsidRPr="00510019">
        <w:rPr>
          <w:rFonts w:ascii="等线" w:eastAsia="等线" w:hAnsi="等线" w:cs="Times New Roman"/>
          <w:szCs w:val="21"/>
        </w:rPr>
        <w:t xml:space="preserve">in </w:t>
      </w:r>
      <w:r w:rsidRPr="00510019">
        <w:rPr>
          <w:szCs w:val="21"/>
        </w:rPr>
        <w:t>healthy controls</w:t>
      </w:r>
      <w:r w:rsidRPr="00510019">
        <w:rPr>
          <w:rFonts w:ascii="等线" w:eastAsia="等线" w:hAnsi="等线" w:cs="Times New Roman"/>
          <w:szCs w:val="21"/>
        </w:rPr>
        <w:t xml:space="preserve"> and</w:t>
      </w:r>
      <w:r w:rsidRPr="00510019">
        <w:rPr>
          <w:szCs w:val="21"/>
        </w:rPr>
        <w:t xml:space="preserve"> survivors</w:t>
      </w:r>
      <w:r>
        <w:rPr>
          <w:szCs w:val="21"/>
        </w:rPr>
        <w:t>, respectively</w:t>
      </w:r>
      <w:r w:rsidRPr="00510019">
        <w:rPr>
          <w:szCs w:val="21"/>
        </w:rPr>
        <w:t xml:space="preserve"> (p&lt;0.0001, p&lt;0.05). (D) TNF-</w:t>
      </w:r>
      <w:r w:rsidRPr="00510019">
        <w:rPr>
          <w:rFonts w:eastAsiaTheme="minorHAnsi"/>
          <w:szCs w:val="21"/>
        </w:rPr>
        <w:t>ɑ</w:t>
      </w:r>
      <w:r w:rsidRPr="00510019">
        <w:rPr>
          <w:szCs w:val="21"/>
        </w:rPr>
        <w:t xml:space="preserve"> levels were found to</w:t>
      </w:r>
      <w:r>
        <w:rPr>
          <w:szCs w:val="21"/>
        </w:rPr>
        <w:t xml:space="preserve"> be significantly</w:t>
      </w:r>
      <w:r w:rsidRPr="00510019">
        <w:rPr>
          <w:szCs w:val="21"/>
        </w:rPr>
        <w:t xml:space="preserve"> increase</w:t>
      </w:r>
      <w:r>
        <w:rPr>
          <w:szCs w:val="21"/>
        </w:rPr>
        <w:t>d</w:t>
      </w:r>
      <w:r w:rsidRPr="00510019">
        <w:rPr>
          <w:szCs w:val="21"/>
        </w:rPr>
        <w:t xml:space="preserve"> in ARDS patients compared with healthy controls (p&lt;0.0001). There was no difference in IL-10 levels between </w:t>
      </w:r>
      <w:r>
        <w:rPr>
          <w:szCs w:val="21"/>
        </w:rPr>
        <w:t xml:space="preserve">patients with </w:t>
      </w:r>
      <w:r w:rsidRPr="00510019">
        <w:rPr>
          <w:szCs w:val="21"/>
        </w:rPr>
        <w:t xml:space="preserve">moderate and severe ARDS </w:t>
      </w:r>
      <w:r w:rsidRPr="00510019">
        <w:rPr>
          <w:rFonts w:ascii="等线" w:eastAsia="等线" w:hAnsi="等线" w:cs="Times New Roman"/>
          <w:szCs w:val="21"/>
        </w:rPr>
        <w:t>or</w:t>
      </w:r>
      <w:r w:rsidRPr="00510019">
        <w:rPr>
          <w:szCs w:val="21"/>
        </w:rPr>
        <w:t xml:space="preserve"> between survivors and </w:t>
      </w:r>
      <w:r w:rsidRPr="00510019">
        <w:rPr>
          <w:rFonts w:ascii="等线" w:eastAsia="等线" w:hAnsi="等线" w:cs="Times New Roman"/>
          <w:szCs w:val="21"/>
        </w:rPr>
        <w:t>non</w:t>
      </w:r>
      <w:r w:rsidR="00232DA1">
        <w:rPr>
          <w:rFonts w:ascii="等线" w:eastAsia="等线" w:hAnsi="等线" w:cs="Times New Roman"/>
          <w:szCs w:val="21"/>
        </w:rPr>
        <w:t>-</w:t>
      </w:r>
      <w:r w:rsidRPr="00510019">
        <w:rPr>
          <w:rFonts w:ascii="等线" w:eastAsia="等线" w:hAnsi="等线" w:cs="Times New Roman"/>
          <w:szCs w:val="21"/>
        </w:rPr>
        <w:t>survivors</w:t>
      </w:r>
      <w:r w:rsidRPr="00510019">
        <w:rPr>
          <w:szCs w:val="21"/>
        </w:rPr>
        <w:t xml:space="preserve"> (p&gt;0.05).</w:t>
      </w:r>
    </w:p>
    <w:p w14:paraId="44068665" w14:textId="77777777" w:rsidR="00C40CE3" w:rsidRDefault="00C40CE3" w:rsidP="00C40CE3">
      <w:r>
        <w:rPr>
          <w:rFonts w:hint="eastAsia"/>
          <w:noProof/>
        </w:rPr>
        <w:lastRenderedPageBreak/>
        <w:drawing>
          <wp:inline distT="0" distB="0" distL="0" distR="0" wp14:anchorId="3D7A2A7F" wp14:editId="12BD1FB5">
            <wp:extent cx="5259705" cy="886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D1F1" w14:textId="5C7A59D3" w:rsidR="00CD7279" w:rsidRPr="00510019" w:rsidRDefault="00CD7279" w:rsidP="00CD7279">
      <w:pPr>
        <w:rPr>
          <w:szCs w:val="21"/>
        </w:rPr>
      </w:pPr>
      <w:r w:rsidRPr="00510019">
        <w:rPr>
          <w:rFonts w:hint="eastAsia"/>
          <w:szCs w:val="21"/>
        </w:rPr>
        <w:lastRenderedPageBreak/>
        <w:t>Figure</w:t>
      </w:r>
      <w:r w:rsidRPr="00510019">
        <w:rPr>
          <w:szCs w:val="21"/>
        </w:rPr>
        <w:t xml:space="preserve"> 2 Inhibition of alveolar </w:t>
      </w:r>
      <w:r>
        <w:rPr>
          <w:szCs w:val="21"/>
        </w:rPr>
        <w:t>macrophage</w:t>
      </w:r>
      <w:r w:rsidRPr="00510019">
        <w:rPr>
          <w:szCs w:val="21"/>
        </w:rPr>
        <w:t xml:space="preserve"> pyroptosis indirectly </w:t>
      </w:r>
      <w:r>
        <w:rPr>
          <w:szCs w:val="21"/>
        </w:rPr>
        <w:t>reduces</w:t>
      </w:r>
      <w:r w:rsidRPr="00510019">
        <w:rPr>
          <w:szCs w:val="21"/>
        </w:rPr>
        <w:t xml:space="preserve"> </w:t>
      </w:r>
      <w:r w:rsidRPr="00510019">
        <w:rPr>
          <w:rFonts w:ascii="等线" w:eastAsia="等线" w:hAnsi="等线" w:cs="Times New Roman"/>
          <w:szCs w:val="21"/>
        </w:rPr>
        <w:t>NET</w:t>
      </w:r>
      <w:r w:rsidRPr="00510019">
        <w:rPr>
          <w:szCs w:val="21"/>
        </w:rPr>
        <w:t xml:space="preserve"> content in</w:t>
      </w:r>
      <w:r w:rsidRPr="00510019">
        <w:rPr>
          <w:rFonts w:ascii="等线" w:eastAsia="等线" w:hAnsi="等线" w:cs="Times New Roman"/>
          <w:szCs w:val="21"/>
        </w:rPr>
        <w:t xml:space="preserve"> the</w:t>
      </w:r>
      <w:r w:rsidRPr="00510019">
        <w:rPr>
          <w:szCs w:val="21"/>
        </w:rPr>
        <w:t xml:space="preserve"> BALF of ARDS mice.</w:t>
      </w:r>
      <w:r w:rsidRPr="00510019">
        <w:rPr>
          <w:rFonts w:ascii="等线" w:eastAsia="等线" w:hAnsi="等线" w:cs="Times New Roman"/>
          <w:szCs w:val="21"/>
        </w:rPr>
        <w:t xml:space="preserve"> (A) Administration</w:t>
      </w:r>
      <w:r w:rsidRPr="00510019">
        <w:rPr>
          <w:szCs w:val="21"/>
        </w:rPr>
        <w:t xml:space="preserve"> of DNase I or BB-Cl-</w:t>
      </w:r>
      <w:r w:rsidRPr="00510019">
        <w:rPr>
          <w:rFonts w:ascii="等线" w:eastAsia="等线" w:hAnsi="等线" w:cs="Times New Roman"/>
          <w:szCs w:val="21"/>
        </w:rPr>
        <w:t>amidine</w:t>
      </w:r>
      <w:r w:rsidRPr="00510019">
        <w:rPr>
          <w:szCs w:val="21"/>
        </w:rPr>
        <w:t xml:space="preserve"> did not alleviate </w:t>
      </w:r>
      <w:r>
        <w:rPr>
          <w:szCs w:val="21"/>
        </w:rPr>
        <w:t>neutrophil infiltration</w:t>
      </w:r>
      <w:r w:rsidRPr="00510019">
        <w:rPr>
          <w:szCs w:val="21"/>
        </w:rPr>
        <w:t xml:space="preserve"> in </w:t>
      </w:r>
      <w:r w:rsidRPr="00510019">
        <w:rPr>
          <w:rFonts w:ascii="等线" w:eastAsia="等线" w:hAnsi="等线" w:cs="Times New Roman"/>
          <w:szCs w:val="21"/>
        </w:rPr>
        <w:t xml:space="preserve">the </w:t>
      </w:r>
      <w:r w:rsidRPr="00510019">
        <w:rPr>
          <w:szCs w:val="21"/>
        </w:rPr>
        <w:t>BALF of LPS-challenged mice, but Ac-YVAD-</w:t>
      </w:r>
      <w:proofErr w:type="spellStart"/>
      <w:r w:rsidRPr="00510019">
        <w:rPr>
          <w:szCs w:val="21"/>
        </w:rPr>
        <w:t>cmk</w:t>
      </w:r>
      <w:proofErr w:type="spellEnd"/>
      <w:r w:rsidRPr="00510019">
        <w:rPr>
          <w:szCs w:val="21"/>
        </w:rPr>
        <w:t xml:space="preserve"> </w:t>
      </w:r>
      <w:r w:rsidRPr="00510019">
        <w:rPr>
          <w:rFonts w:ascii="等线" w:eastAsia="等线" w:hAnsi="等线" w:cs="Times New Roman"/>
          <w:szCs w:val="21"/>
        </w:rPr>
        <w:t>alleviated</w:t>
      </w:r>
      <w:r w:rsidRPr="00510019">
        <w:rPr>
          <w:szCs w:val="21"/>
        </w:rPr>
        <w:t xml:space="preserve"> neutrophil</w:t>
      </w:r>
      <w:r>
        <w:rPr>
          <w:szCs w:val="21"/>
        </w:rPr>
        <w:t xml:space="preserve"> infiltration</w:t>
      </w:r>
      <w:r w:rsidRPr="00510019">
        <w:rPr>
          <w:szCs w:val="21"/>
        </w:rPr>
        <w:t xml:space="preserve"> in BALF.</w:t>
      </w:r>
      <w:r w:rsidRPr="00510019">
        <w:rPr>
          <w:rFonts w:ascii="等线" w:eastAsia="等线" w:hAnsi="等线" w:cs="Times New Roman"/>
          <w:szCs w:val="21"/>
        </w:rPr>
        <w:t xml:space="preserve"> ① Sham</w:t>
      </w:r>
      <w:r w:rsidRPr="00510019">
        <w:rPr>
          <w:szCs w:val="21"/>
        </w:rPr>
        <w:t>-treated mice, ② LPS-treated mice, ③ DNase I plus LPS-treated mice, ④ BB-Cl-</w:t>
      </w:r>
      <w:r w:rsidRPr="00510019">
        <w:rPr>
          <w:rFonts w:ascii="等线" w:eastAsia="等线" w:hAnsi="等线" w:cs="Times New Roman"/>
          <w:szCs w:val="21"/>
        </w:rPr>
        <w:t>amidine</w:t>
      </w:r>
      <w:r w:rsidRPr="00510019">
        <w:rPr>
          <w:szCs w:val="21"/>
        </w:rPr>
        <w:t xml:space="preserve"> plus LPS-treated mice, </w:t>
      </w:r>
      <w:r>
        <w:rPr>
          <w:szCs w:val="21"/>
        </w:rPr>
        <w:t xml:space="preserve">and </w:t>
      </w:r>
      <w:r w:rsidRPr="00510019">
        <w:rPr>
          <w:szCs w:val="21"/>
        </w:rPr>
        <w:t>⑤ Ac-YVAD plus LPS-treated mice. (B) Administration of DNase I or BB-Cl-</w:t>
      </w:r>
      <w:r w:rsidRPr="00510019">
        <w:rPr>
          <w:rFonts w:ascii="等线" w:eastAsia="等线" w:hAnsi="等线" w:cs="Times New Roman"/>
          <w:szCs w:val="21"/>
        </w:rPr>
        <w:t>amidine</w:t>
      </w:r>
      <w:r w:rsidRPr="00510019">
        <w:rPr>
          <w:szCs w:val="21"/>
        </w:rPr>
        <w:t xml:space="preserve"> did not increase </w:t>
      </w:r>
      <w:r>
        <w:rPr>
          <w:szCs w:val="21"/>
        </w:rPr>
        <w:t xml:space="preserve">the </w:t>
      </w:r>
      <w:r w:rsidRPr="00510019">
        <w:rPr>
          <w:rFonts w:ascii="等线" w:eastAsia="等线" w:hAnsi="等线" w:cs="Times New Roman"/>
          <w:szCs w:val="21"/>
        </w:rPr>
        <w:t xml:space="preserve">macrophage </w:t>
      </w:r>
      <w:r>
        <w:rPr>
          <w:rFonts w:ascii="等线" w:eastAsia="等线" w:hAnsi="等线" w:cs="Times New Roman"/>
          <w:szCs w:val="21"/>
        </w:rPr>
        <w:t xml:space="preserve">number </w:t>
      </w:r>
      <w:r w:rsidRPr="00510019">
        <w:rPr>
          <w:rFonts w:ascii="等线" w:eastAsia="等线" w:hAnsi="等线" w:cs="Times New Roman"/>
          <w:szCs w:val="21"/>
        </w:rPr>
        <w:t xml:space="preserve">in the </w:t>
      </w:r>
      <w:r w:rsidRPr="00510019">
        <w:rPr>
          <w:szCs w:val="21"/>
        </w:rPr>
        <w:t>BALF of LPS-challenged mice, but Ac-YVAD-</w:t>
      </w:r>
      <w:proofErr w:type="spellStart"/>
      <w:r w:rsidRPr="00510019">
        <w:rPr>
          <w:szCs w:val="21"/>
        </w:rPr>
        <w:t>cmk</w:t>
      </w:r>
      <w:proofErr w:type="spellEnd"/>
      <w:r w:rsidRPr="00510019">
        <w:rPr>
          <w:szCs w:val="21"/>
        </w:rPr>
        <w:t xml:space="preserve"> </w:t>
      </w:r>
      <w:r>
        <w:rPr>
          <w:szCs w:val="21"/>
        </w:rPr>
        <w:t>increased the</w:t>
      </w:r>
      <w:r w:rsidRPr="00510019">
        <w:rPr>
          <w:szCs w:val="21"/>
        </w:rPr>
        <w:t xml:space="preserve"> </w:t>
      </w:r>
      <w:r w:rsidRPr="00510019">
        <w:rPr>
          <w:rFonts w:ascii="等线" w:eastAsia="等线" w:hAnsi="等线" w:cs="Times New Roman"/>
          <w:szCs w:val="21"/>
        </w:rPr>
        <w:t>macrophage</w:t>
      </w:r>
      <w:r>
        <w:rPr>
          <w:rFonts w:ascii="等线" w:eastAsia="等线" w:hAnsi="等线" w:cs="Times New Roman"/>
          <w:szCs w:val="21"/>
        </w:rPr>
        <w:t xml:space="preserve"> number</w:t>
      </w:r>
      <w:r w:rsidRPr="00510019">
        <w:rPr>
          <w:rFonts w:ascii="等线" w:eastAsia="等线" w:hAnsi="等线" w:cs="Times New Roman"/>
          <w:szCs w:val="21"/>
        </w:rPr>
        <w:t xml:space="preserve"> in </w:t>
      </w:r>
      <w:r w:rsidRPr="00510019">
        <w:rPr>
          <w:szCs w:val="21"/>
        </w:rPr>
        <w:t>BALF. (C) Administration of DNase I</w:t>
      </w:r>
      <w:r w:rsidRPr="00510019">
        <w:rPr>
          <w:rFonts w:ascii="等线" w:eastAsia="等线" w:hAnsi="等线" w:cs="Times New Roman"/>
          <w:szCs w:val="21"/>
        </w:rPr>
        <w:t>,</w:t>
      </w:r>
      <w:r w:rsidRPr="00510019">
        <w:rPr>
          <w:szCs w:val="21"/>
        </w:rPr>
        <w:t xml:space="preserve"> BB-Cl-</w:t>
      </w:r>
      <w:r w:rsidRPr="00510019">
        <w:rPr>
          <w:rFonts w:ascii="等线" w:eastAsia="等线" w:hAnsi="等线" w:cs="Times New Roman"/>
          <w:szCs w:val="21"/>
        </w:rPr>
        <w:t>amidine</w:t>
      </w:r>
      <w:r w:rsidRPr="00510019">
        <w:rPr>
          <w:szCs w:val="21"/>
        </w:rPr>
        <w:t xml:space="preserve"> or Ac-YVAD reduced </w:t>
      </w:r>
      <w:r w:rsidRPr="00510019">
        <w:rPr>
          <w:rFonts w:ascii="等线" w:eastAsia="等线" w:hAnsi="等线" w:cs="Times New Roman"/>
          <w:szCs w:val="21"/>
        </w:rPr>
        <w:t>NET</w:t>
      </w:r>
      <w:r>
        <w:rPr>
          <w:szCs w:val="21"/>
        </w:rPr>
        <w:t xml:space="preserve"> </w:t>
      </w:r>
      <w:r w:rsidRPr="00510019">
        <w:rPr>
          <w:szCs w:val="21"/>
        </w:rPr>
        <w:t xml:space="preserve">DNA content in </w:t>
      </w:r>
      <w:r w:rsidRPr="00510019">
        <w:rPr>
          <w:rFonts w:ascii="等线" w:eastAsia="等线" w:hAnsi="等线" w:cs="Times New Roman"/>
          <w:szCs w:val="21"/>
        </w:rPr>
        <w:t xml:space="preserve">the </w:t>
      </w:r>
      <w:r w:rsidRPr="00510019">
        <w:rPr>
          <w:szCs w:val="21"/>
        </w:rPr>
        <w:t>BALF of LPS</w:t>
      </w:r>
      <w:r w:rsidRPr="00510019">
        <w:rPr>
          <w:rFonts w:ascii="等线" w:eastAsia="等线" w:hAnsi="等线" w:cs="Times New Roman"/>
          <w:szCs w:val="21"/>
        </w:rPr>
        <w:t>-</w:t>
      </w:r>
      <w:r w:rsidRPr="00510019">
        <w:rPr>
          <w:szCs w:val="21"/>
        </w:rPr>
        <w:t xml:space="preserve">challenged mice. (D) </w:t>
      </w:r>
      <w:r w:rsidRPr="00510019">
        <w:rPr>
          <w:rFonts w:ascii="等线" w:eastAsia="等线" w:hAnsi="等线" w:cs="Times New Roman"/>
          <w:szCs w:val="21"/>
        </w:rPr>
        <w:t>The NET</w:t>
      </w:r>
      <w:r w:rsidRPr="00510019">
        <w:rPr>
          <w:szCs w:val="21"/>
        </w:rPr>
        <w:t xml:space="preserve"> index in </w:t>
      </w:r>
      <w:r w:rsidRPr="00510019">
        <w:rPr>
          <w:rFonts w:ascii="等线" w:eastAsia="等线" w:hAnsi="等线" w:cs="Times New Roman"/>
          <w:szCs w:val="21"/>
        </w:rPr>
        <w:t xml:space="preserve">the </w:t>
      </w:r>
      <w:r w:rsidRPr="00510019">
        <w:rPr>
          <w:szCs w:val="21"/>
        </w:rPr>
        <w:t>Ac-YVAD-</w:t>
      </w:r>
      <w:proofErr w:type="spellStart"/>
      <w:r w:rsidRPr="00510019">
        <w:rPr>
          <w:szCs w:val="21"/>
        </w:rPr>
        <w:t>cmk</w:t>
      </w:r>
      <w:proofErr w:type="spellEnd"/>
      <w:r w:rsidRPr="00510019">
        <w:rPr>
          <w:szCs w:val="21"/>
        </w:rPr>
        <w:t xml:space="preserve"> plus LPS</w:t>
      </w:r>
      <w:r w:rsidRPr="00510019">
        <w:rPr>
          <w:rFonts w:ascii="等线" w:eastAsia="等线" w:hAnsi="等线" w:cs="Times New Roman"/>
          <w:szCs w:val="21"/>
        </w:rPr>
        <w:t>-</w:t>
      </w:r>
      <w:r w:rsidRPr="00510019">
        <w:rPr>
          <w:szCs w:val="21"/>
        </w:rPr>
        <w:t xml:space="preserve">treated group </w:t>
      </w:r>
      <w:r w:rsidRPr="00510019">
        <w:rPr>
          <w:rFonts w:ascii="等线" w:eastAsia="等线" w:hAnsi="等线" w:cs="Times New Roman"/>
          <w:szCs w:val="21"/>
        </w:rPr>
        <w:t>was</w:t>
      </w:r>
      <w:r w:rsidRPr="00510019">
        <w:rPr>
          <w:szCs w:val="21"/>
        </w:rPr>
        <w:t xml:space="preserve"> comparable to </w:t>
      </w:r>
      <w:r w:rsidRPr="00510019">
        <w:rPr>
          <w:rFonts w:ascii="等线" w:eastAsia="等线" w:hAnsi="等线" w:cs="Times New Roman"/>
          <w:szCs w:val="21"/>
        </w:rPr>
        <w:t xml:space="preserve">that in the </w:t>
      </w:r>
      <w:r w:rsidRPr="00510019">
        <w:rPr>
          <w:szCs w:val="21"/>
        </w:rPr>
        <w:t xml:space="preserve">LPS-challenged group but decreased in </w:t>
      </w:r>
      <w:r w:rsidRPr="00510019">
        <w:rPr>
          <w:rFonts w:ascii="等线" w:eastAsia="等线" w:hAnsi="等线" w:cs="Times New Roman"/>
          <w:szCs w:val="21"/>
        </w:rPr>
        <w:t xml:space="preserve">the </w:t>
      </w:r>
      <w:r w:rsidRPr="00510019">
        <w:rPr>
          <w:szCs w:val="21"/>
        </w:rPr>
        <w:t>DNase I or BB-Cl-</w:t>
      </w:r>
      <w:r w:rsidRPr="00510019">
        <w:rPr>
          <w:rFonts w:ascii="等线" w:eastAsia="等线" w:hAnsi="等线" w:cs="Times New Roman"/>
          <w:szCs w:val="21"/>
        </w:rPr>
        <w:t>amidine</w:t>
      </w:r>
      <w:r w:rsidRPr="00510019">
        <w:rPr>
          <w:szCs w:val="21"/>
        </w:rPr>
        <w:t xml:space="preserve"> plus LPS</w:t>
      </w:r>
      <w:r w:rsidRPr="00510019">
        <w:rPr>
          <w:rFonts w:ascii="等线" w:eastAsia="等线" w:hAnsi="等线" w:cs="Times New Roman"/>
          <w:szCs w:val="21"/>
        </w:rPr>
        <w:t>-</w:t>
      </w:r>
      <w:r w:rsidRPr="00510019">
        <w:rPr>
          <w:szCs w:val="21"/>
        </w:rPr>
        <w:t>treated group.</w:t>
      </w:r>
    </w:p>
    <w:p w14:paraId="4D261315" w14:textId="5E211FD7" w:rsidR="00C40CE3" w:rsidRDefault="002623A7" w:rsidP="00C40CE3">
      <w:pPr>
        <w:jc w:val="left"/>
      </w:pPr>
      <w:r>
        <w:rPr>
          <w:noProof/>
        </w:rPr>
        <w:drawing>
          <wp:inline distT="0" distB="0" distL="0" distR="0" wp14:anchorId="37CF7384" wp14:editId="5C25F2DF">
            <wp:extent cx="5274425" cy="4015047"/>
            <wp:effectExtent l="0" t="0" r="2540" b="5080"/>
            <wp:docPr id="4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25" cy="401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E305" w14:textId="77777777" w:rsidR="00C40CE3" w:rsidRDefault="00C40CE3"/>
    <w:p w14:paraId="2B302137" w14:textId="77777777" w:rsidR="00C40CE3" w:rsidRDefault="00C40CE3"/>
    <w:p w14:paraId="7077121F" w14:textId="77777777" w:rsidR="00C40CE3" w:rsidRDefault="00C40CE3"/>
    <w:p w14:paraId="22FF129E" w14:textId="77777777" w:rsidR="00C40CE3" w:rsidRDefault="00C40CE3"/>
    <w:p w14:paraId="2E7A0BD8" w14:textId="77777777" w:rsidR="00C40CE3" w:rsidRDefault="00C40CE3"/>
    <w:p w14:paraId="1B252C25" w14:textId="77777777" w:rsidR="001B42BC" w:rsidRDefault="001B42BC"/>
    <w:p w14:paraId="7C1B56A3" w14:textId="77777777" w:rsidR="001B42BC" w:rsidRDefault="001B42BC"/>
    <w:p w14:paraId="3FD7AB31" w14:textId="77777777" w:rsidR="001B42BC" w:rsidRDefault="001B42BC"/>
    <w:p w14:paraId="4FCF59EE" w14:textId="77777777" w:rsidR="001B42BC" w:rsidRDefault="001B42BC"/>
    <w:p w14:paraId="60B9E536" w14:textId="77777777" w:rsidR="001B42BC" w:rsidRDefault="001B42BC"/>
    <w:p w14:paraId="569B3C15" w14:textId="77777777" w:rsidR="001B42BC" w:rsidRDefault="001B42BC"/>
    <w:p w14:paraId="1C5CC7F3" w14:textId="77777777" w:rsidR="001B42BC" w:rsidRDefault="001B42BC"/>
    <w:p w14:paraId="48355F8B" w14:textId="29AB9DEB" w:rsidR="00CD7279" w:rsidRPr="00510019" w:rsidRDefault="00CD7279" w:rsidP="00CD7279">
      <w:pPr>
        <w:rPr>
          <w:szCs w:val="21"/>
        </w:rPr>
      </w:pPr>
      <w:r w:rsidRPr="00510019">
        <w:rPr>
          <w:rFonts w:hint="eastAsia"/>
          <w:szCs w:val="21"/>
        </w:rPr>
        <w:lastRenderedPageBreak/>
        <w:t>Figure</w:t>
      </w:r>
      <w:r w:rsidRPr="00510019">
        <w:rPr>
          <w:szCs w:val="21"/>
        </w:rPr>
        <w:t xml:space="preserve"> 3</w:t>
      </w:r>
      <w:r w:rsidRPr="00510019">
        <w:rPr>
          <w:rFonts w:ascii="等线" w:eastAsia="等线" w:hAnsi="等线" w:cs="Times New Roman"/>
          <w:szCs w:val="21"/>
        </w:rPr>
        <w:t xml:space="preserve"> </w:t>
      </w:r>
      <w:r w:rsidRPr="00510019">
        <w:rPr>
          <w:szCs w:val="21"/>
        </w:rPr>
        <w:t xml:space="preserve">(A) PMA stimulation resulted in </w:t>
      </w:r>
      <w:r w:rsidRPr="00510019">
        <w:rPr>
          <w:rFonts w:ascii="等线" w:eastAsia="等线" w:hAnsi="等线" w:cs="Times New Roman"/>
          <w:szCs w:val="21"/>
        </w:rPr>
        <w:t>NET</w:t>
      </w:r>
      <w:r w:rsidRPr="00510019">
        <w:rPr>
          <w:szCs w:val="21"/>
        </w:rPr>
        <w:t xml:space="preserve"> formation in neutrophils derived from human peripheral blood</w:t>
      </w:r>
      <w:r w:rsidRPr="00CD7279">
        <w:t xml:space="preserve"> </w:t>
      </w:r>
      <w:r>
        <w:t xml:space="preserve">(an </w:t>
      </w:r>
      <w:r w:rsidRPr="00CD7279">
        <w:rPr>
          <w:szCs w:val="21"/>
        </w:rPr>
        <w:t xml:space="preserve">indicating arrow </w:t>
      </w:r>
      <w:r>
        <w:rPr>
          <w:szCs w:val="21"/>
        </w:rPr>
        <w:t>point to a neutrophil and a t</w:t>
      </w:r>
      <w:r w:rsidRPr="00CD7279">
        <w:rPr>
          <w:szCs w:val="21"/>
        </w:rPr>
        <w:t>riangle arrow</w:t>
      </w:r>
      <w:r>
        <w:rPr>
          <w:szCs w:val="21"/>
        </w:rPr>
        <w:t xml:space="preserve"> point to </w:t>
      </w:r>
      <w:proofErr w:type="gramStart"/>
      <w:r>
        <w:rPr>
          <w:szCs w:val="21"/>
        </w:rPr>
        <w:t>NETs</w:t>
      </w:r>
      <w:proofErr w:type="gramEnd"/>
      <w:r>
        <w:rPr>
          <w:szCs w:val="21"/>
        </w:rPr>
        <w:t xml:space="preserve"> formation)</w:t>
      </w:r>
      <w:r w:rsidRPr="00510019">
        <w:rPr>
          <w:szCs w:val="21"/>
        </w:rPr>
        <w:t xml:space="preserve">. (B, C) </w:t>
      </w:r>
      <w:r w:rsidRPr="00510019">
        <w:rPr>
          <w:rFonts w:ascii="等线" w:eastAsia="等线" w:hAnsi="等线" w:cs="Times New Roman"/>
          <w:szCs w:val="21"/>
        </w:rPr>
        <w:t>Incubation</w:t>
      </w:r>
      <w:r w:rsidRPr="00510019">
        <w:rPr>
          <w:szCs w:val="21"/>
        </w:rPr>
        <w:t xml:space="preserve"> with AIM2</w:t>
      </w:r>
      <w:r>
        <w:rPr>
          <w:szCs w:val="21"/>
        </w:rPr>
        <w:t xml:space="preserve"> </w:t>
      </w:r>
      <w:r w:rsidRPr="00510019">
        <w:rPr>
          <w:szCs w:val="21"/>
        </w:rPr>
        <w:t>siRNA resulted</w:t>
      </w:r>
      <w:r w:rsidRPr="00510019">
        <w:rPr>
          <w:rFonts w:ascii="等线" w:eastAsia="等线" w:hAnsi="等线" w:cs="Times New Roman"/>
          <w:szCs w:val="21"/>
        </w:rPr>
        <w:t xml:space="preserve"> in a decline</w:t>
      </w:r>
      <w:r w:rsidRPr="00510019">
        <w:rPr>
          <w:szCs w:val="21"/>
        </w:rPr>
        <w:t xml:space="preserve"> in AIM2 expression </w:t>
      </w:r>
      <w:r w:rsidRPr="00510019">
        <w:rPr>
          <w:rFonts w:ascii="等线" w:eastAsia="等线" w:hAnsi="等线" w:cs="Times New Roman"/>
          <w:szCs w:val="21"/>
        </w:rPr>
        <w:t>at the</w:t>
      </w:r>
      <w:r w:rsidRPr="00510019">
        <w:rPr>
          <w:szCs w:val="21"/>
        </w:rPr>
        <w:t xml:space="preserve"> mRNA and protein </w:t>
      </w:r>
      <w:r w:rsidRPr="00510019">
        <w:rPr>
          <w:rFonts w:ascii="等线" w:eastAsia="等线" w:hAnsi="等线" w:cs="Times New Roman"/>
          <w:szCs w:val="21"/>
        </w:rPr>
        <w:t>levels</w:t>
      </w:r>
      <w:r w:rsidRPr="00510019">
        <w:rPr>
          <w:szCs w:val="21"/>
        </w:rPr>
        <w:t>.</w:t>
      </w:r>
    </w:p>
    <w:p w14:paraId="1BD83B6B" w14:textId="77777777" w:rsidR="00C40CE3" w:rsidRDefault="00C40CE3">
      <w:r>
        <w:rPr>
          <w:rFonts w:hint="eastAsia"/>
          <w:noProof/>
        </w:rPr>
        <w:drawing>
          <wp:inline distT="0" distB="0" distL="0" distR="0" wp14:anchorId="1B0A63EE" wp14:editId="78A84FC3">
            <wp:extent cx="5274310" cy="4023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-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C2953" w14:textId="77777777" w:rsidR="00C40CE3" w:rsidRPr="00C40CE3" w:rsidRDefault="00C40CE3"/>
    <w:sectPr w:rsidR="00C40CE3" w:rsidRPr="00C40C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1D389" w14:textId="77777777" w:rsidR="009B3CB2" w:rsidRDefault="009B3CB2" w:rsidP="00822304">
      <w:r>
        <w:separator/>
      </w:r>
    </w:p>
  </w:endnote>
  <w:endnote w:type="continuationSeparator" w:id="0">
    <w:p w14:paraId="0F2230F4" w14:textId="77777777" w:rsidR="009B3CB2" w:rsidRDefault="009B3CB2" w:rsidP="00822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051FB" w14:textId="77777777" w:rsidR="009B3CB2" w:rsidRDefault="009B3CB2" w:rsidP="00822304">
      <w:r>
        <w:separator/>
      </w:r>
    </w:p>
  </w:footnote>
  <w:footnote w:type="continuationSeparator" w:id="0">
    <w:p w14:paraId="20C9FDD4" w14:textId="77777777" w:rsidR="009B3CB2" w:rsidRDefault="009B3CB2" w:rsidP="00822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15B14"/>
    <w:multiLevelType w:val="hybridMultilevel"/>
    <w:tmpl w:val="B79A2F72"/>
    <w:lvl w:ilvl="0" w:tplc="D5B041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Y3MTEzt7QwNrA0NDZX0lEKTi0uzszPAykwqgUArCXV/ywAAAA="/>
  </w:docVars>
  <w:rsids>
    <w:rsidRoot w:val="00C40CE3"/>
    <w:rsid w:val="001B42BC"/>
    <w:rsid w:val="00232DA1"/>
    <w:rsid w:val="002623A7"/>
    <w:rsid w:val="002668F2"/>
    <w:rsid w:val="003630D4"/>
    <w:rsid w:val="00645142"/>
    <w:rsid w:val="00822304"/>
    <w:rsid w:val="009B3CB2"/>
    <w:rsid w:val="00C40CE3"/>
    <w:rsid w:val="00C72BAA"/>
    <w:rsid w:val="00CB6654"/>
    <w:rsid w:val="00CD7279"/>
    <w:rsid w:val="00D930EC"/>
    <w:rsid w:val="00DA426A"/>
    <w:rsid w:val="00DC474F"/>
    <w:rsid w:val="00DF7C94"/>
    <w:rsid w:val="00F8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AC1B2"/>
  <w15:chartTrackingRefBased/>
  <w15:docId w15:val="{AA84952F-BE43-4ADD-B994-B2D69139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0C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0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0CE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22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2230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22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22304"/>
    <w:rPr>
      <w:sz w:val="18"/>
      <w:szCs w:val="18"/>
    </w:rPr>
  </w:style>
  <w:style w:type="paragraph" w:styleId="a8">
    <w:name w:val="List Paragraph"/>
    <w:basedOn w:val="a"/>
    <w:uiPriority w:val="34"/>
    <w:qFormat/>
    <w:rsid w:val="00DC474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481</Words>
  <Characters>2743</Characters>
  <Application>Microsoft Office Word</Application>
  <DocSecurity>0</DocSecurity>
  <Lines>22</Lines>
  <Paragraphs>6</Paragraphs>
  <ScaleCrop>false</ScaleCrop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haitao li</dc:creator>
  <cp:keywords/>
  <dc:description/>
  <cp:lastModifiedBy>li haitao</cp:lastModifiedBy>
  <cp:revision>6</cp:revision>
  <dcterms:created xsi:type="dcterms:W3CDTF">2021-04-11T07:12:00Z</dcterms:created>
  <dcterms:modified xsi:type="dcterms:W3CDTF">2021-05-23T13:50:00Z</dcterms:modified>
</cp:coreProperties>
</file>