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AA6BF" w14:textId="5E815474" w:rsidR="00336B44" w:rsidRPr="0079128D" w:rsidRDefault="00632D43" w:rsidP="009967D0">
      <w:pPr>
        <w:pStyle w:val="Heading1"/>
        <w:jc w:val="left"/>
        <w:rPr>
          <w:szCs w:val="28"/>
        </w:rPr>
      </w:pPr>
      <w:bookmarkStart w:id="0" w:name="_Hlk62737700"/>
      <w:r w:rsidRPr="0079128D">
        <w:rPr>
          <w:szCs w:val="28"/>
        </w:rPr>
        <w:t>Supplementary Material</w:t>
      </w:r>
    </w:p>
    <w:p w14:paraId="43B044E0" w14:textId="77777777" w:rsidR="003F62F1" w:rsidRPr="0079128D" w:rsidRDefault="003F62F1" w:rsidP="009967D0">
      <w:pPr>
        <w:spacing w:line="360" w:lineRule="auto"/>
        <w:rPr>
          <w:rFonts w:ascii="Arial" w:hAnsi="Arial" w:cs="Arial"/>
        </w:rPr>
      </w:pPr>
    </w:p>
    <w:p w14:paraId="707853BA" w14:textId="00372941" w:rsidR="003F62F1" w:rsidRDefault="00632D43" w:rsidP="009967D0">
      <w:pPr>
        <w:widowControl/>
        <w:spacing w:line="360" w:lineRule="auto"/>
        <w:rPr>
          <w:rFonts w:ascii="Arial" w:hAnsi="Arial" w:cs="Arial"/>
          <w:bCs/>
        </w:rPr>
      </w:pPr>
      <w:r w:rsidRPr="0079128D">
        <w:rPr>
          <w:rFonts w:ascii="Arial" w:hAnsi="Arial" w:cs="Arial"/>
          <w:b/>
        </w:rPr>
        <w:t xml:space="preserve">Supplementary </w:t>
      </w:r>
      <w:r w:rsidR="003F62F1" w:rsidRPr="0079128D">
        <w:rPr>
          <w:rFonts w:ascii="Arial" w:hAnsi="Arial" w:cs="Arial"/>
          <w:b/>
        </w:rPr>
        <w:t>Table 1</w:t>
      </w:r>
      <w:r w:rsidR="003F62F1" w:rsidRPr="0079128D">
        <w:rPr>
          <w:rFonts w:ascii="Arial" w:hAnsi="Arial" w:cs="Arial"/>
          <w:bCs/>
        </w:rPr>
        <w:t xml:space="preserve"> Example </w:t>
      </w:r>
      <w:r w:rsidR="00F76726">
        <w:rPr>
          <w:rFonts w:ascii="Arial" w:hAnsi="Arial" w:cs="Arial"/>
          <w:bCs/>
        </w:rPr>
        <w:t>Q</w:t>
      </w:r>
      <w:r w:rsidR="003F62F1" w:rsidRPr="0079128D">
        <w:rPr>
          <w:rFonts w:ascii="Arial" w:hAnsi="Arial" w:cs="Arial"/>
          <w:bCs/>
        </w:rPr>
        <w:t xml:space="preserve">uotes from </w:t>
      </w:r>
      <w:r w:rsidR="00F76726">
        <w:rPr>
          <w:rFonts w:ascii="Arial" w:hAnsi="Arial" w:cs="Arial"/>
          <w:bCs/>
        </w:rPr>
        <w:t>P</w:t>
      </w:r>
      <w:r w:rsidR="003F62F1" w:rsidRPr="0079128D">
        <w:rPr>
          <w:rFonts w:ascii="Arial" w:hAnsi="Arial" w:cs="Arial"/>
          <w:bCs/>
        </w:rPr>
        <w:t xml:space="preserve">atients </w:t>
      </w:r>
      <w:r w:rsidR="00F76726">
        <w:rPr>
          <w:rFonts w:ascii="Arial" w:hAnsi="Arial" w:cs="Arial"/>
          <w:bCs/>
        </w:rPr>
        <w:t>T</w:t>
      </w:r>
      <w:r w:rsidR="003F62F1" w:rsidRPr="0079128D">
        <w:rPr>
          <w:rFonts w:ascii="Arial" w:hAnsi="Arial" w:cs="Arial"/>
          <w:bCs/>
        </w:rPr>
        <w:t xml:space="preserve">reated with </w:t>
      </w:r>
      <w:r w:rsidR="00F76726">
        <w:rPr>
          <w:rFonts w:ascii="Arial" w:hAnsi="Arial" w:cs="Arial"/>
          <w:bCs/>
        </w:rPr>
        <w:t>D</w:t>
      </w:r>
      <w:r w:rsidR="003F62F1" w:rsidRPr="0079128D">
        <w:rPr>
          <w:rFonts w:ascii="Arial" w:hAnsi="Arial" w:cs="Arial"/>
          <w:bCs/>
        </w:rPr>
        <w:t xml:space="preserve">upilumab </w:t>
      </w:r>
      <w:r w:rsidR="00F76726">
        <w:rPr>
          <w:rFonts w:ascii="Arial" w:hAnsi="Arial" w:cs="Arial"/>
          <w:bCs/>
        </w:rPr>
        <w:t>C</w:t>
      </w:r>
      <w:r w:rsidR="003F62F1" w:rsidRPr="0079128D">
        <w:rPr>
          <w:rFonts w:ascii="Arial" w:hAnsi="Arial" w:cs="Arial"/>
          <w:bCs/>
        </w:rPr>
        <w:t xml:space="preserve">ompared </w:t>
      </w:r>
      <w:r w:rsidR="00FE757B" w:rsidRPr="0079128D">
        <w:rPr>
          <w:rFonts w:ascii="Arial" w:hAnsi="Arial" w:cs="Arial"/>
          <w:bCs/>
        </w:rPr>
        <w:t>with</w:t>
      </w:r>
      <w:r w:rsidR="003F62F1" w:rsidRPr="0079128D">
        <w:rPr>
          <w:rFonts w:ascii="Arial" w:hAnsi="Arial" w:cs="Arial"/>
          <w:bCs/>
        </w:rPr>
        <w:t xml:space="preserve"> </w:t>
      </w:r>
      <w:r w:rsidR="00F76726">
        <w:rPr>
          <w:rFonts w:ascii="Arial" w:hAnsi="Arial" w:cs="Arial"/>
          <w:bCs/>
        </w:rPr>
        <w:t>P</w:t>
      </w:r>
      <w:r w:rsidR="003F62F1" w:rsidRPr="0079128D">
        <w:rPr>
          <w:rFonts w:ascii="Arial" w:hAnsi="Arial" w:cs="Arial"/>
          <w:bCs/>
        </w:rPr>
        <w:t>lacebo</w:t>
      </w:r>
    </w:p>
    <w:p w14:paraId="5F364D52" w14:textId="77777777" w:rsidR="009967D0" w:rsidRPr="0079128D" w:rsidRDefault="009967D0" w:rsidP="009967D0">
      <w:pPr>
        <w:widowControl/>
        <w:spacing w:line="360" w:lineRule="auto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F62F1" w:rsidRPr="0079128D" w14:paraId="1870C79D" w14:textId="77777777" w:rsidTr="0015087C">
        <w:tc>
          <w:tcPr>
            <w:tcW w:w="8296" w:type="dxa"/>
            <w:shd w:val="clear" w:color="auto" w:fill="auto"/>
          </w:tcPr>
          <w:p w14:paraId="5330F696" w14:textId="77777777" w:rsidR="003F62F1" w:rsidRPr="0079128D" w:rsidRDefault="003F62F1" w:rsidP="009967D0">
            <w:pPr>
              <w:widowControl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79128D">
              <w:rPr>
                <w:rFonts w:ascii="Arial" w:hAnsi="Arial" w:cs="Arial"/>
                <w:b/>
                <w:bCs/>
                <w:iCs/>
              </w:rPr>
              <w:t>Dupilumab</w:t>
            </w:r>
          </w:p>
        </w:tc>
      </w:tr>
      <w:tr w:rsidR="003F62F1" w:rsidRPr="0079128D" w14:paraId="0CEA8E49" w14:textId="77777777" w:rsidTr="0015087C">
        <w:tc>
          <w:tcPr>
            <w:tcW w:w="8296" w:type="dxa"/>
            <w:shd w:val="clear" w:color="auto" w:fill="auto"/>
          </w:tcPr>
          <w:p w14:paraId="39A693D3" w14:textId="77777777" w:rsidR="003F62F1" w:rsidRPr="0079128D" w:rsidRDefault="003F62F1" w:rsidP="009967D0">
            <w:pPr>
              <w:widowControl/>
              <w:numPr>
                <w:ilvl w:val="0"/>
                <w:numId w:val="3"/>
              </w:numPr>
              <w:spacing w:line="360" w:lineRule="auto"/>
              <w:ind w:left="598" w:hanging="283"/>
              <w:rPr>
                <w:rFonts w:ascii="Arial" w:hAnsi="Arial" w:cs="Arial"/>
                <w:i/>
              </w:rPr>
            </w:pPr>
            <w:r w:rsidRPr="0079128D">
              <w:rPr>
                <w:rFonts w:ascii="Arial" w:hAnsi="Arial" w:cs="Arial"/>
                <w:i/>
              </w:rPr>
              <w:t>The treatment helped my quality of life so much I can’t complain.</w:t>
            </w:r>
          </w:p>
          <w:p w14:paraId="4681CB8F" w14:textId="77777777" w:rsidR="003F62F1" w:rsidRPr="0079128D" w:rsidRDefault="003F62F1" w:rsidP="009967D0">
            <w:pPr>
              <w:widowControl/>
              <w:numPr>
                <w:ilvl w:val="0"/>
                <w:numId w:val="3"/>
              </w:numPr>
              <w:spacing w:line="360" w:lineRule="auto"/>
              <w:ind w:left="598" w:hanging="283"/>
              <w:rPr>
                <w:rFonts w:ascii="Arial" w:hAnsi="Arial" w:cs="Arial"/>
                <w:i/>
              </w:rPr>
            </w:pPr>
            <w:r w:rsidRPr="0079128D">
              <w:rPr>
                <w:rFonts w:ascii="Arial" w:hAnsi="Arial" w:cs="Arial"/>
                <w:i/>
              </w:rPr>
              <w:t xml:space="preserve">I’ve observed a large improvement with the treatment. My senses of smell and taste have come back, no more pressure in my forehead, no more sleepless </w:t>
            </w:r>
            <w:proofErr w:type="gramStart"/>
            <w:r w:rsidRPr="0079128D">
              <w:rPr>
                <w:rFonts w:ascii="Arial" w:hAnsi="Arial" w:cs="Arial"/>
                <w:i/>
              </w:rPr>
              <w:t>nights</w:t>
            </w:r>
            <w:proofErr w:type="gramEnd"/>
            <w:r w:rsidRPr="0079128D">
              <w:rPr>
                <w:rFonts w:ascii="Arial" w:hAnsi="Arial" w:cs="Arial"/>
                <w:i/>
              </w:rPr>
              <w:t xml:space="preserve"> and no fatigue. </w:t>
            </w:r>
            <w:proofErr w:type="gramStart"/>
            <w:r w:rsidRPr="0079128D">
              <w:rPr>
                <w:rFonts w:ascii="Arial" w:hAnsi="Arial" w:cs="Arial"/>
                <w:i/>
              </w:rPr>
              <w:t>Also</w:t>
            </w:r>
            <w:proofErr w:type="gramEnd"/>
            <w:r w:rsidRPr="0079128D">
              <w:rPr>
                <w:rFonts w:ascii="Arial" w:hAnsi="Arial" w:cs="Arial"/>
                <w:i/>
              </w:rPr>
              <w:t xml:space="preserve"> no more runny nose compared to before the study, when it would sometimes drag on for 2 to 3 hours. The polyps are not yet gone, but as things are right now, “living” is very pleasant. Treatment during the study: excellent “service” by the medical staff.</w:t>
            </w:r>
          </w:p>
          <w:p w14:paraId="7C6B18D8" w14:textId="77777777" w:rsidR="003F62F1" w:rsidRPr="0079128D" w:rsidRDefault="003F62F1" w:rsidP="009967D0">
            <w:pPr>
              <w:widowControl/>
              <w:numPr>
                <w:ilvl w:val="0"/>
                <w:numId w:val="3"/>
              </w:numPr>
              <w:spacing w:line="360" w:lineRule="auto"/>
              <w:ind w:left="598" w:hanging="283"/>
              <w:rPr>
                <w:rFonts w:ascii="Arial" w:hAnsi="Arial" w:cs="Arial"/>
                <w:i/>
              </w:rPr>
            </w:pPr>
            <w:r w:rsidRPr="0079128D">
              <w:rPr>
                <w:rFonts w:ascii="Arial" w:hAnsi="Arial" w:cs="Arial"/>
                <w:i/>
              </w:rPr>
              <w:t>I have never felt better. I can smell and taste better than I have in the past 10 years.</w:t>
            </w:r>
          </w:p>
          <w:p w14:paraId="38F3CE03" w14:textId="77777777" w:rsidR="00AD6FB5" w:rsidRDefault="003F62F1" w:rsidP="009967D0">
            <w:pPr>
              <w:widowControl/>
              <w:numPr>
                <w:ilvl w:val="0"/>
                <w:numId w:val="3"/>
              </w:numPr>
              <w:spacing w:line="360" w:lineRule="auto"/>
              <w:ind w:left="598" w:hanging="283"/>
              <w:rPr>
                <w:rFonts w:ascii="Arial" w:hAnsi="Arial" w:cs="Arial"/>
                <w:i/>
              </w:rPr>
            </w:pPr>
            <w:r w:rsidRPr="0079128D">
              <w:rPr>
                <w:rFonts w:ascii="Arial" w:hAnsi="Arial" w:cs="Arial"/>
                <w:i/>
              </w:rPr>
              <w:t xml:space="preserve">I didn’t expect to respond so rapidly to the medication and to recover a quality of life lost 7 years ago (sense of smell and easy breathing). What I like the most is obviously having received the medication, followed by the </w:t>
            </w:r>
            <w:r w:rsidRPr="00AD6FB5">
              <w:rPr>
                <w:rFonts w:ascii="Arial" w:hAnsi="Arial" w:cs="Arial"/>
                <w:i/>
              </w:rPr>
              <w:t>treatment received in the hospital by the entire team which was delightful.</w:t>
            </w:r>
          </w:p>
          <w:p w14:paraId="5CDFB333" w14:textId="08A36404" w:rsidR="003F62F1" w:rsidRPr="00821CF0" w:rsidRDefault="00AD6FB5" w:rsidP="009967D0">
            <w:pPr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line="360" w:lineRule="auto"/>
              <w:ind w:left="598" w:hanging="283"/>
              <w:rPr>
                <w:rFonts w:ascii="Arial" w:hAnsi="Arial" w:cs="Arial"/>
                <w:i/>
              </w:rPr>
            </w:pPr>
            <w:r w:rsidRPr="00AD6FB5">
              <w:rPr>
                <w:rFonts w:ascii="Arial" w:hAnsi="Arial" w:cs="Arial"/>
                <w:i/>
                <w:lang w:eastAsia="en-US"/>
              </w:rPr>
              <w:t xml:space="preserve">“I just hope and pray that my smell and taste </w:t>
            </w:r>
            <w:proofErr w:type="gramStart"/>
            <w:r w:rsidRPr="00AD6FB5">
              <w:rPr>
                <w:rFonts w:ascii="Arial" w:hAnsi="Arial" w:cs="Arial"/>
                <w:i/>
                <w:lang w:eastAsia="en-US"/>
              </w:rPr>
              <w:t>lasts</w:t>
            </w:r>
            <w:proofErr w:type="gramEnd"/>
            <w:r w:rsidRPr="00AD6FB5">
              <w:rPr>
                <w:rFonts w:ascii="Arial" w:hAnsi="Arial" w:cs="Arial"/>
                <w:i/>
                <w:lang w:eastAsia="en-US"/>
              </w:rPr>
              <w:t xml:space="preserve"> a long time. I love being able to smell my sweet </w:t>
            </w:r>
            <w:proofErr w:type="gramStart"/>
            <w:r w:rsidRPr="00AD6FB5">
              <w:rPr>
                <w:rFonts w:ascii="Arial" w:hAnsi="Arial" w:cs="Arial"/>
                <w:i/>
                <w:lang w:eastAsia="en-US"/>
              </w:rPr>
              <w:t>two year old</w:t>
            </w:r>
            <w:proofErr w:type="gramEnd"/>
            <w:r w:rsidRPr="00AD6FB5">
              <w:rPr>
                <w:rFonts w:ascii="Arial" w:hAnsi="Arial" w:cs="Arial"/>
                <w:i/>
                <w:lang w:eastAsia="en-US"/>
              </w:rPr>
              <w:t xml:space="preserve"> and my yummy food </w:t>
            </w:r>
            <w:r w:rsidR="00EF0F8D" w:rsidRPr="00EF0F8D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i/>
                <w:lang w:eastAsia="en-U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AD6FB5">
              <w:rPr>
                <w:rFonts w:ascii="Arial" w:hAnsi="Arial" w:cs="Arial"/>
                <w:i/>
                <w:lang w:eastAsia="en-US"/>
              </w:rPr>
              <w:t>. Thanks a million!”</w:t>
            </w:r>
          </w:p>
        </w:tc>
      </w:tr>
      <w:tr w:rsidR="003F62F1" w:rsidRPr="0079128D" w14:paraId="384AE2AB" w14:textId="77777777" w:rsidTr="0015087C">
        <w:tc>
          <w:tcPr>
            <w:tcW w:w="8296" w:type="dxa"/>
            <w:shd w:val="clear" w:color="auto" w:fill="auto"/>
          </w:tcPr>
          <w:p w14:paraId="1D61496F" w14:textId="77777777" w:rsidR="003F62F1" w:rsidRPr="0079128D" w:rsidRDefault="003F62F1" w:rsidP="009967D0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  <w:r w:rsidRPr="0079128D">
              <w:rPr>
                <w:rFonts w:ascii="Arial" w:hAnsi="Arial" w:cs="Arial"/>
                <w:b/>
              </w:rPr>
              <w:t>Placebo</w:t>
            </w:r>
          </w:p>
        </w:tc>
      </w:tr>
      <w:tr w:rsidR="003F62F1" w:rsidRPr="0079128D" w14:paraId="00ECC67D" w14:textId="77777777" w:rsidTr="0015087C">
        <w:tc>
          <w:tcPr>
            <w:tcW w:w="8296" w:type="dxa"/>
            <w:shd w:val="clear" w:color="auto" w:fill="auto"/>
          </w:tcPr>
          <w:p w14:paraId="2BE68E91" w14:textId="77777777" w:rsidR="003F62F1" w:rsidRPr="0079128D" w:rsidRDefault="003F62F1" w:rsidP="009967D0">
            <w:pPr>
              <w:widowControl/>
              <w:numPr>
                <w:ilvl w:val="0"/>
                <w:numId w:val="4"/>
              </w:numPr>
              <w:spacing w:line="360" w:lineRule="auto"/>
              <w:ind w:left="598" w:hanging="238"/>
              <w:rPr>
                <w:rFonts w:ascii="Arial" w:hAnsi="Arial" w:cs="Arial"/>
                <w:i/>
              </w:rPr>
            </w:pPr>
            <w:r w:rsidRPr="0079128D">
              <w:rPr>
                <w:rFonts w:ascii="Arial" w:hAnsi="Arial" w:cs="Arial"/>
                <w:i/>
              </w:rPr>
              <w:t>I am satisfied with the operation of the staff. I hope that if the medicine comes on the market that I will be eligible for it, because this disorder has a serious effect on normal functioning.</w:t>
            </w:r>
          </w:p>
          <w:p w14:paraId="46F81F5A" w14:textId="20631B5B" w:rsidR="003F62F1" w:rsidRPr="0079128D" w:rsidRDefault="003F62F1" w:rsidP="009967D0">
            <w:pPr>
              <w:widowControl/>
              <w:numPr>
                <w:ilvl w:val="0"/>
                <w:numId w:val="4"/>
              </w:numPr>
              <w:spacing w:line="360" w:lineRule="auto"/>
              <w:ind w:left="598" w:hanging="238"/>
              <w:rPr>
                <w:rFonts w:ascii="Arial" w:hAnsi="Arial" w:cs="Arial"/>
                <w:i/>
              </w:rPr>
            </w:pPr>
            <w:r w:rsidRPr="0079128D">
              <w:rPr>
                <w:rFonts w:ascii="Arial" w:hAnsi="Arial" w:cs="Arial"/>
                <w:i/>
              </w:rPr>
              <w:t xml:space="preserve">My sense of smell seemed to be noticeably at its best shortly after getting the shots, but it was still unpredictable and would disappear </w:t>
            </w:r>
            <w:r w:rsidRPr="0079128D">
              <w:rPr>
                <w:rFonts w:ascii="Arial" w:hAnsi="Arial" w:cs="Arial"/>
                <w:i/>
              </w:rPr>
              <w:lastRenderedPageBreak/>
              <w:t>regularly. My ability to breathe through my nose was consistently better than it has been in a while…again, with occasional and unpredictable occurrences and runny/stuffy periods.</w:t>
            </w:r>
          </w:p>
          <w:p w14:paraId="37D78EE5" w14:textId="77777777" w:rsidR="003F62F1" w:rsidRPr="0079128D" w:rsidRDefault="003F62F1" w:rsidP="009967D0">
            <w:pPr>
              <w:widowControl/>
              <w:numPr>
                <w:ilvl w:val="0"/>
                <w:numId w:val="4"/>
              </w:numPr>
              <w:spacing w:line="360" w:lineRule="auto"/>
              <w:ind w:left="598" w:hanging="238"/>
              <w:rPr>
                <w:rFonts w:ascii="Arial" w:hAnsi="Arial" w:cs="Arial"/>
                <w:i/>
              </w:rPr>
            </w:pPr>
            <w:r w:rsidRPr="0079128D">
              <w:rPr>
                <w:rFonts w:ascii="Arial" w:hAnsi="Arial" w:cs="Arial"/>
                <w:i/>
              </w:rPr>
              <w:t xml:space="preserve">The treatment was very good, </w:t>
            </w:r>
            <w:proofErr w:type="gramStart"/>
            <w:r w:rsidRPr="0079128D">
              <w:rPr>
                <w:rFonts w:ascii="Arial" w:hAnsi="Arial" w:cs="Arial"/>
                <w:i/>
              </w:rPr>
              <w:t>in particular all</w:t>
            </w:r>
            <w:proofErr w:type="gramEnd"/>
            <w:r w:rsidRPr="0079128D">
              <w:rPr>
                <w:rFonts w:ascii="Arial" w:hAnsi="Arial" w:cs="Arial"/>
                <w:i/>
              </w:rPr>
              <w:t xml:space="preserve"> the professionals who perform it: physician, nurse, technicians who do the tests. The security you </w:t>
            </w:r>
            <w:proofErr w:type="gramStart"/>
            <w:r w:rsidRPr="0079128D">
              <w:rPr>
                <w:rFonts w:ascii="Arial" w:hAnsi="Arial" w:cs="Arial"/>
                <w:i/>
              </w:rPr>
              <w:t>feel at all times</w:t>
            </w:r>
            <w:proofErr w:type="gramEnd"/>
            <w:r w:rsidRPr="0079128D">
              <w:rPr>
                <w:rFonts w:ascii="Arial" w:hAnsi="Arial" w:cs="Arial"/>
                <w:i/>
              </w:rPr>
              <w:t xml:space="preserve"> when you’re in contact with a center (and the professionals) who provide support to the very difficult situation of polyposis (headache, loss of the sense of smell).</w:t>
            </w:r>
          </w:p>
          <w:p w14:paraId="6391C0CE" w14:textId="77777777" w:rsidR="003F62F1" w:rsidRPr="0079128D" w:rsidRDefault="003F62F1" w:rsidP="009967D0">
            <w:pPr>
              <w:widowControl/>
              <w:numPr>
                <w:ilvl w:val="0"/>
                <w:numId w:val="4"/>
              </w:numPr>
              <w:spacing w:line="360" w:lineRule="auto"/>
              <w:ind w:left="598" w:hanging="238"/>
              <w:rPr>
                <w:rFonts w:ascii="Arial" w:hAnsi="Arial" w:cs="Arial"/>
                <w:i/>
              </w:rPr>
            </w:pPr>
            <w:r w:rsidRPr="0079128D">
              <w:rPr>
                <w:rFonts w:ascii="Arial" w:hAnsi="Arial" w:cs="Arial"/>
                <w:i/>
              </w:rPr>
              <w:t>I am very satisfied with how the study went. Clear appointments and good cooperation.</w:t>
            </w:r>
          </w:p>
          <w:p w14:paraId="699E81F7" w14:textId="77777777" w:rsidR="003F62F1" w:rsidRPr="0079128D" w:rsidRDefault="003F62F1" w:rsidP="009967D0">
            <w:pPr>
              <w:widowControl/>
              <w:numPr>
                <w:ilvl w:val="0"/>
                <w:numId w:val="4"/>
              </w:numPr>
              <w:spacing w:line="360" w:lineRule="auto"/>
              <w:ind w:left="598" w:hanging="238"/>
              <w:rPr>
                <w:rFonts w:ascii="Arial" w:hAnsi="Arial" w:cs="Arial"/>
              </w:rPr>
            </w:pPr>
            <w:r w:rsidRPr="0079128D">
              <w:rPr>
                <w:rFonts w:ascii="Arial" w:hAnsi="Arial" w:cs="Arial"/>
                <w:i/>
              </w:rPr>
              <w:t>It didn’t work for me I’m the same. What I liked is that they monitor you closely and they’re very friendly.</w:t>
            </w:r>
          </w:p>
        </w:tc>
      </w:tr>
    </w:tbl>
    <w:p w14:paraId="16875027" w14:textId="652A30B7" w:rsidR="003F62F1" w:rsidRDefault="003F62F1" w:rsidP="009967D0">
      <w:pPr>
        <w:widowControl/>
        <w:spacing w:line="360" w:lineRule="auto"/>
        <w:rPr>
          <w:rFonts w:ascii="Arial" w:hAnsi="Arial" w:cs="Arial"/>
        </w:rPr>
      </w:pPr>
    </w:p>
    <w:p w14:paraId="280E5E77" w14:textId="7F40AF29" w:rsidR="007D4C49" w:rsidRDefault="007D4C49" w:rsidP="009967D0">
      <w:pPr>
        <w:widowControl/>
        <w:spacing w:line="360" w:lineRule="auto"/>
        <w:rPr>
          <w:rFonts w:ascii="Arial" w:hAnsi="Arial" w:cs="Arial"/>
        </w:rPr>
        <w:sectPr w:rsidR="007D4C49" w:rsidSect="0037423A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18" w:right="1418" w:bottom="1418" w:left="1418" w:header="720" w:footer="720" w:gutter="0"/>
          <w:cols w:space="720"/>
          <w:titlePg/>
          <w:docGrid w:linePitch="360"/>
        </w:sectPr>
      </w:pPr>
    </w:p>
    <w:p w14:paraId="7C777533" w14:textId="26F8B587" w:rsidR="007D4C49" w:rsidRDefault="007D4C49" w:rsidP="009967D0">
      <w:pPr>
        <w:widowControl/>
        <w:spacing w:line="360" w:lineRule="auto"/>
        <w:rPr>
          <w:rFonts w:ascii="Arial" w:hAnsi="Arial" w:cs="Arial"/>
        </w:rPr>
      </w:pPr>
      <w:r w:rsidRPr="00453C5E">
        <w:rPr>
          <w:rFonts w:ascii="Arial" w:hAnsi="Arial" w:cs="Arial"/>
          <w:b/>
        </w:rPr>
        <w:lastRenderedPageBreak/>
        <w:t xml:space="preserve">Supplementary Table 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 </w:t>
      </w:r>
      <w:r w:rsidR="009A10BC" w:rsidRPr="009A10BC">
        <w:rPr>
          <w:rFonts w:ascii="Arial" w:hAnsi="Arial" w:cs="Arial"/>
          <w:bCs/>
        </w:rPr>
        <w:t xml:space="preserve">LS </w:t>
      </w:r>
      <w:r w:rsidR="0037423A">
        <w:rPr>
          <w:rFonts w:ascii="Arial" w:hAnsi="Arial" w:cs="Arial"/>
          <w:bCs/>
        </w:rPr>
        <w:t>M</w:t>
      </w:r>
      <w:r w:rsidR="009A10BC" w:rsidRPr="009A10BC">
        <w:rPr>
          <w:rFonts w:ascii="Arial" w:hAnsi="Arial" w:cs="Arial"/>
          <w:bCs/>
        </w:rPr>
        <w:t xml:space="preserve">ean </w:t>
      </w:r>
      <w:r w:rsidR="0037423A">
        <w:rPr>
          <w:rFonts w:ascii="Arial" w:hAnsi="Arial" w:cs="Arial"/>
          <w:bCs/>
        </w:rPr>
        <w:t>D</w:t>
      </w:r>
      <w:r w:rsidR="009A10BC" w:rsidRPr="009A10BC">
        <w:rPr>
          <w:rFonts w:ascii="Arial" w:hAnsi="Arial" w:cs="Arial"/>
          <w:bCs/>
        </w:rPr>
        <w:t xml:space="preserve">ifference vs </w:t>
      </w:r>
      <w:r w:rsidR="0037423A">
        <w:rPr>
          <w:rFonts w:ascii="Arial" w:hAnsi="Arial" w:cs="Arial"/>
          <w:bCs/>
        </w:rPr>
        <w:t>P</w:t>
      </w:r>
      <w:r w:rsidR="009A10BC" w:rsidRPr="009A10BC">
        <w:rPr>
          <w:rFonts w:ascii="Arial" w:hAnsi="Arial" w:cs="Arial"/>
          <w:bCs/>
        </w:rPr>
        <w:t>lacebo (95% CI) at Week 16 in</w:t>
      </w:r>
      <w:r w:rsidRPr="009A10BC">
        <w:rPr>
          <w:rFonts w:ascii="Arial" w:hAnsi="Arial" w:cs="Arial"/>
          <w:bCs/>
        </w:rPr>
        <w:t xml:space="preserve"> SNOT-22,</w:t>
      </w:r>
      <w:r>
        <w:rPr>
          <w:rFonts w:ascii="Arial" w:hAnsi="Arial" w:cs="Arial"/>
        </w:rPr>
        <w:t xml:space="preserve"> UPSIT,</w:t>
      </w:r>
      <w:r w:rsidRPr="007912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37423A">
        <w:rPr>
          <w:rFonts w:ascii="Arial" w:hAnsi="Arial" w:cs="Arial"/>
        </w:rPr>
        <w:t>L</w:t>
      </w:r>
      <w:r w:rsidRPr="0079128D">
        <w:rPr>
          <w:rFonts w:ascii="Arial" w:hAnsi="Arial" w:cs="Arial"/>
        </w:rPr>
        <w:t xml:space="preserve">oss of </w:t>
      </w:r>
      <w:r w:rsidR="0037423A">
        <w:rPr>
          <w:rFonts w:ascii="Arial" w:hAnsi="Arial" w:cs="Arial"/>
        </w:rPr>
        <w:t>S</w:t>
      </w:r>
      <w:r w:rsidRPr="0079128D">
        <w:rPr>
          <w:rFonts w:ascii="Arial" w:hAnsi="Arial" w:cs="Arial"/>
        </w:rPr>
        <w:t>mell</w:t>
      </w:r>
      <w:r>
        <w:rPr>
          <w:rFonts w:ascii="Arial" w:hAnsi="Arial" w:cs="Arial"/>
        </w:rPr>
        <w:t xml:space="preserve"> </w:t>
      </w:r>
      <w:r w:rsidR="0037423A">
        <w:rPr>
          <w:rFonts w:ascii="Arial" w:hAnsi="Arial" w:cs="Arial"/>
        </w:rPr>
        <w:t>S</w:t>
      </w:r>
      <w:r>
        <w:rPr>
          <w:rFonts w:ascii="Arial" w:hAnsi="Arial" w:cs="Arial"/>
        </w:rPr>
        <w:t>core</w:t>
      </w:r>
    </w:p>
    <w:p w14:paraId="28BB7631" w14:textId="77777777" w:rsidR="009A10BC" w:rsidRDefault="009A10BC" w:rsidP="009967D0">
      <w:pPr>
        <w:widowControl/>
        <w:spacing w:line="36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2159"/>
        <w:gridCol w:w="2127"/>
        <w:gridCol w:w="1274"/>
        <w:gridCol w:w="2921"/>
        <w:gridCol w:w="1862"/>
      </w:tblGrid>
      <w:tr w:rsidR="00651A98" w:rsidRPr="0079128D" w14:paraId="2953DC00" w14:textId="77777777" w:rsidTr="009A10BC">
        <w:trPr>
          <w:trHeight w:val="802"/>
        </w:trPr>
        <w:tc>
          <w:tcPr>
            <w:tcW w:w="1023" w:type="pct"/>
            <w:tcBorders>
              <w:bottom w:val="single" w:sz="4" w:space="0" w:color="auto"/>
            </w:tcBorders>
            <w:shd w:val="clear" w:color="auto" w:fill="auto"/>
          </w:tcPr>
          <w:p w14:paraId="18CB9A53" w14:textId="77777777" w:rsidR="009A10BC" w:rsidRPr="0079128D" w:rsidRDefault="009A10BC" w:rsidP="009967D0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48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DF56C7" w14:textId="77777777" w:rsidR="009A10BC" w:rsidRDefault="009A10BC" w:rsidP="009967D0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Patients who completed </w:t>
            </w:r>
            <w:r>
              <w:rPr>
                <w:rFonts w:ascii="Arial" w:hAnsi="Arial" w:cs="Arial"/>
                <w:b/>
              </w:rPr>
              <w:br/>
              <w:t>the SAT</w:t>
            </w:r>
            <w:r w:rsidR="00EB1695">
              <w:rPr>
                <w:rFonts w:ascii="Arial" w:hAnsi="Arial" w:cs="Arial"/>
                <w:b/>
              </w:rPr>
              <w:br/>
              <w:t>(N=16 placebo/MFNS;</w:t>
            </w:r>
          </w:p>
          <w:p w14:paraId="55EC0E49" w14:textId="40081052" w:rsidR="00EB1695" w:rsidRDefault="00EB1695" w:rsidP="009967D0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N=21 dupilumab/MFNS)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46F1A075" w14:textId="77777777" w:rsidR="009A10BC" w:rsidRDefault="009A10BC" w:rsidP="009967D0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39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81BF70" w14:textId="40481DD4" w:rsidR="00EB1695" w:rsidRDefault="009A10BC" w:rsidP="009967D0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Patients who did not </w:t>
            </w:r>
            <w:r>
              <w:rPr>
                <w:rFonts w:ascii="Arial" w:hAnsi="Arial" w:cs="Arial"/>
                <w:b/>
              </w:rPr>
              <w:br/>
              <w:t>complete the SAT</w:t>
            </w:r>
            <w:r w:rsidR="00EB1695">
              <w:rPr>
                <w:rFonts w:ascii="Arial" w:hAnsi="Arial" w:cs="Arial"/>
                <w:b/>
              </w:rPr>
              <w:br/>
              <w:t>(N=14 placebo/MFNS;</w:t>
            </w:r>
          </w:p>
          <w:p w14:paraId="5BECDFD5" w14:textId="384D0564" w:rsidR="009A10BC" w:rsidRDefault="00EB1695" w:rsidP="009967D0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N=9 dupilumab/MFNS)</w:t>
            </w:r>
          </w:p>
        </w:tc>
      </w:tr>
      <w:tr w:rsidR="00651A98" w:rsidRPr="0079128D" w14:paraId="5A2D3E7D" w14:textId="77777777" w:rsidTr="009A10BC">
        <w:trPr>
          <w:trHeight w:val="1779"/>
        </w:trPr>
        <w:tc>
          <w:tcPr>
            <w:tcW w:w="1023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12BBBE0" w14:textId="64EC33F1" w:rsidR="009A10BC" w:rsidRPr="0079128D" w:rsidRDefault="009A10BC" w:rsidP="009967D0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SNOT-22</w:t>
            </w:r>
            <w:r w:rsidR="00EB1695">
              <w:rPr>
                <w:rFonts w:ascii="Arial" w:hAnsi="Arial" w:cs="Arial"/>
              </w:rPr>
              <w:t xml:space="preserve"> total score</w:t>
            </w:r>
          </w:p>
        </w:tc>
        <w:tc>
          <w:tcPr>
            <w:tcW w:w="83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5D34BFA" w14:textId="77777777" w:rsidR="009A10BC" w:rsidRPr="0079128D" w:rsidRDefault="009A10BC" w:rsidP="009967D0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–20.75</w:t>
            </w:r>
            <w:r>
              <w:rPr>
                <w:rFonts w:ascii="Arial" w:hAnsi="Arial" w:cs="Arial"/>
              </w:rPr>
              <w:br/>
              <w:t>(–29.64, –11.85)</w:t>
            </w:r>
          </w:p>
        </w:tc>
        <w:tc>
          <w:tcPr>
            <w:tcW w:w="818" w:type="pct"/>
            <w:tcBorders>
              <w:top w:val="single" w:sz="4" w:space="0" w:color="auto"/>
              <w:bottom w:val="nil"/>
            </w:tcBorders>
            <w:vAlign w:val="center"/>
          </w:tcPr>
          <w:p w14:paraId="26169A3A" w14:textId="77777777" w:rsidR="009A10BC" w:rsidRDefault="009A10BC" w:rsidP="009967D0">
            <w:pPr>
              <w:widowControl/>
              <w:jc w:val="center"/>
              <w:rPr>
                <w:rFonts w:ascii="Arial" w:hAnsi="Arial" w:cs="Arial"/>
              </w:rPr>
            </w:pPr>
            <w:r w:rsidRPr="003F48CD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 xml:space="preserve"> &lt; 0.0001</w:t>
            </w:r>
          </w:p>
        </w:tc>
        <w:tc>
          <w:tcPr>
            <w:tcW w:w="490" w:type="pct"/>
            <w:tcBorders>
              <w:top w:val="single" w:sz="4" w:space="0" w:color="auto"/>
              <w:bottom w:val="nil"/>
            </w:tcBorders>
          </w:tcPr>
          <w:p w14:paraId="6D9A9D3F" w14:textId="77777777" w:rsidR="009A10BC" w:rsidRDefault="009A10BC" w:rsidP="009967D0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C2765D5" w14:textId="3EA57C34" w:rsidR="009A10BC" w:rsidRPr="0079128D" w:rsidRDefault="009A10BC" w:rsidP="009967D0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–11.69 </w:t>
            </w:r>
            <w:r>
              <w:rPr>
                <w:rFonts w:ascii="Arial" w:hAnsi="Arial" w:cs="Arial"/>
              </w:rPr>
              <w:br/>
              <w:t>(–27.08, 3.70)</w:t>
            </w:r>
          </w:p>
        </w:tc>
        <w:tc>
          <w:tcPr>
            <w:tcW w:w="716" w:type="pct"/>
            <w:tcBorders>
              <w:top w:val="single" w:sz="4" w:space="0" w:color="auto"/>
              <w:bottom w:val="nil"/>
            </w:tcBorders>
            <w:vAlign w:val="center"/>
          </w:tcPr>
          <w:p w14:paraId="1E7A7027" w14:textId="77777777" w:rsidR="009A10BC" w:rsidRDefault="009A10BC" w:rsidP="009967D0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 xml:space="preserve"> = 0.1278</w:t>
            </w:r>
          </w:p>
        </w:tc>
      </w:tr>
      <w:tr w:rsidR="00651A98" w:rsidRPr="0079128D" w14:paraId="7881713A" w14:textId="77777777" w:rsidTr="009A10BC">
        <w:trPr>
          <w:trHeight w:val="1779"/>
        </w:trPr>
        <w:tc>
          <w:tcPr>
            <w:tcW w:w="102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C335B4" w14:textId="77777777" w:rsidR="009A10BC" w:rsidRPr="0079128D" w:rsidRDefault="009A10BC" w:rsidP="009967D0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Smell test (UPSIT)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EFEA46" w14:textId="77777777" w:rsidR="009A10BC" w:rsidRPr="0079128D" w:rsidRDefault="009A10BC" w:rsidP="009967D0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14.50 </w:t>
            </w:r>
            <w:r>
              <w:rPr>
                <w:rFonts w:ascii="Arial" w:hAnsi="Arial" w:cs="Arial"/>
              </w:rPr>
              <w:br/>
              <w:t>(9.61, 19.39)</w:t>
            </w:r>
          </w:p>
        </w:tc>
        <w:tc>
          <w:tcPr>
            <w:tcW w:w="818" w:type="pct"/>
            <w:tcBorders>
              <w:top w:val="nil"/>
              <w:bottom w:val="nil"/>
            </w:tcBorders>
            <w:vAlign w:val="center"/>
          </w:tcPr>
          <w:p w14:paraId="51FB3587" w14:textId="77777777" w:rsidR="009A10BC" w:rsidRDefault="009A10BC" w:rsidP="009967D0">
            <w:pPr>
              <w:widowControl/>
              <w:jc w:val="center"/>
              <w:rPr>
                <w:rFonts w:ascii="Arial" w:hAnsi="Arial" w:cs="Arial"/>
              </w:rPr>
            </w:pPr>
            <w:r w:rsidRPr="003F48CD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 xml:space="preserve"> &lt; 0.0001</w:t>
            </w:r>
          </w:p>
        </w:tc>
        <w:tc>
          <w:tcPr>
            <w:tcW w:w="490" w:type="pct"/>
            <w:tcBorders>
              <w:top w:val="nil"/>
              <w:bottom w:val="nil"/>
            </w:tcBorders>
          </w:tcPr>
          <w:p w14:paraId="1BC4D347" w14:textId="77777777" w:rsidR="009A10BC" w:rsidRDefault="009A10BC" w:rsidP="009967D0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415B6E" w14:textId="5F8F693B" w:rsidR="009A10BC" w:rsidRPr="0079128D" w:rsidRDefault="009A10BC" w:rsidP="009967D0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13.28</w:t>
            </w:r>
            <w:r>
              <w:rPr>
                <w:rFonts w:ascii="Arial" w:hAnsi="Arial" w:cs="Arial"/>
              </w:rPr>
              <w:br/>
              <w:t>(6.14, 20.42)</w:t>
            </w:r>
          </w:p>
        </w:tc>
        <w:tc>
          <w:tcPr>
            <w:tcW w:w="716" w:type="pct"/>
            <w:tcBorders>
              <w:top w:val="nil"/>
              <w:bottom w:val="nil"/>
            </w:tcBorders>
            <w:vAlign w:val="center"/>
          </w:tcPr>
          <w:p w14:paraId="3F5D4734" w14:textId="77777777" w:rsidR="009A10BC" w:rsidRDefault="009A10BC" w:rsidP="009967D0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 xml:space="preserve"> = 0.0012</w:t>
            </w:r>
          </w:p>
        </w:tc>
      </w:tr>
      <w:tr w:rsidR="00651A98" w:rsidRPr="0079128D" w14:paraId="56497334" w14:textId="77777777" w:rsidTr="009A10BC">
        <w:trPr>
          <w:trHeight w:val="1779"/>
        </w:trPr>
        <w:tc>
          <w:tcPr>
            <w:tcW w:w="102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E1A806" w14:textId="203BB128" w:rsidR="009A10BC" w:rsidRPr="0079128D" w:rsidRDefault="009A10BC" w:rsidP="009967D0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Loss of smell score</w:t>
            </w:r>
          </w:p>
        </w:tc>
        <w:tc>
          <w:tcPr>
            <w:tcW w:w="83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3F79BAA" w14:textId="77777777" w:rsidR="009A10BC" w:rsidRPr="0079128D" w:rsidRDefault="009A10BC" w:rsidP="009967D0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–1.35</w:t>
            </w:r>
            <w:r>
              <w:rPr>
                <w:rFonts w:ascii="Arial" w:hAnsi="Arial" w:cs="Arial"/>
              </w:rPr>
              <w:br/>
              <w:t>(–1.94, –0.77)</w:t>
            </w:r>
          </w:p>
        </w:tc>
        <w:tc>
          <w:tcPr>
            <w:tcW w:w="818" w:type="pct"/>
            <w:tcBorders>
              <w:top w:val="nil"/>
              <w:bottom w:val="single" w:sz="4" w:space="0" w:color="auto"/>
            </w:tcBorders>
            <w:vAlign w:val="center"/>
          </w:tcPr>
          <w:p w14:paraId="6D1B860C" w14:textId="77777777" w:rsidR="009A10BC" w:rsidRDefault="009A10BC" w:rsidP="009967D0">
            <w:pPr>
              <w:widowControl/>
              <w:jc w:val="center"/>
              <w:rPr>
                <w:rFonts w:ascii="Arial" w:hAnsi="Arial" w:cs="Arial"/>
              </w:rPr>
            </w:pPr>
            <w:r w:rsidRPr="003F48CD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 xml:space="preserve"> &lt; 0.0001</w:t>
            </w:r>
          </w:p>
        </w:tc>
        <w:tc>
          <w:tcPr>
            <w:tcW w:w="490" w:type="pct"/>
            <w:tcBorders>
              <w:top w:val="nil"/>
              <w:bottom w:val="single" w:sz="4" w:space="0" w:color="auto"/>
            </w:tcBorders>
          </w:tcPr>
          <w:p w14:paraId="76CBEC35" w14:textId="77777777" w:rsidR="009A10BC" w:rsidRDefault="009A10BC" w:rsidP="009967D0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F26A87" w14:textId="68EA1246" w:rsidR="009A10BC" w:rsidRPr="0079128D" w:rsidRDefault="009A10BC" w:rsidP="009967D0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–1.11</w:t>
            </w:r>
            <w:r>
              <w:rPr>
                <w:rFonts w:ascii="Arial" w:hAnsi="Arial" w:cs="Arial"/>
              </w:rPr>
              <w:br/>
              <w:t>(–1.91, –0.31)</w:t>
            </w:r>
          </w:p>
        </w:tc>
        <w:tc>
          <w:tcPr>
            <w:tcW w:w="716" w:type="pct"/>
            <w:tcBorders>
              <w:top w:val="nil"/>
              <w:bottom w:val="single" w:sz="4" w:space="0" w:color="auto"/>
            </w:tcBorders>
            <w:vAlign w:val="center"/>
          </w:tcPr>
          <w:p w14:paraId="15ED93BD" w14:textId="77777777" w:rsidR="009A10BC" w:rsidRDefault="009A10BC" w:rsidP="009967D0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 xml:space="preserve"> = 0.0093</w:t>
            </w:r>
          </w:p>
        </w:tc>
      </w:tr>
    </w:tbl>
    <w:p w14:paraId="1E873A98" w14:textId="2A592E49" w:rsidR="007D4C49" w:rsidRDefault="007D4C49" w:rsidP="009967D0">
      <w:pPr>
        <w:widowControl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CI, confidence interval; </w:t>
      </w:r>
      <w:r w:rsidRPr="0079128D">
        <w:rPr>
          <w:rFonts w:ascii="Arial" w:hAnsi="Arial" w:cs="Arial"/>
        </w:rPr>
        <w:t>LS, least squares; MFNS, mometasone furoate nasal spray; SNOT-22, 22-item Sino-Nasal Outcome Test; UPSIT, University of Pennsylvania Smell Identification Test.</w:t>
      </w:r>
    </w:p>
    <w:p w14:paraId="5E11E00D" w14:textId="77777777" w:rsidR="007D4C49" w:rsidRDefault="007D4C49" w:rsidP="009967D0">
      <w:pPr>
        <w:widowControl/>
        <w:spacing w:line="360" w:lineRule="auto"/>
        <w:rPr>
          <w:rFonts w:ascii="Arial" w:hAnsi="Arial" w:cs="Arial"/>
        </w:rPr>
        <w:sectPr w:rsidR="007D4C49" w:rsidSect="0037423A">
          <w:pgSz w:w="15840" w:h="12240" w:orient="landscape" w:code="1"/>
          <w:pgMar w:top="1418" w:right="1418" w:bottom="1418" w:left="1418" w:header="720" w:footer="720" w:gutter="0"/>
          <w:cols w:space="720"/>
          <w:titlePg/>
          <w:docGrid w:linePitch="360"/>
        </w:sectPr>
      </w:pPr>
    </w:p>
    <w:p w14:paraId="56CB19B1" w14:textId="1D723CE2" w:rsidR="007D4C49" w:rsidRDefault="0037423A" w:rsidP="009967D0">
      <w:pPr>
        <w:widowControl/>
        <w:spacing w:line="360" w:lineRule="auto"/>
        <w:rPr>
          <w:rFonts w:ascii="Arial" w:hAnsi="Arial" w:cs="Arial"/>
        </w:rPr>
      </w:pPr>
      <w:r w:rsidRPr="0079128D">
        <w:rPr>
          <w:rFonts w:ascii="Arial" w:hAnsi="Arial" w:cs="Arial"/>
          <w:b/>
        </w:rPr>
        <w:lastRenderedPageBreak/>
        <w:t>Supplementary Figure 1</w:t>
      </w:r>
      <w:r w:rsidRPr="0079128D">
        <w:rPr>
          <w:rFonts w:ascii="Arial" w:hAnsi="Arial" w:cs="Arial"/>
        </w:rPr>
        <w:t xml:space="preserve"> </w:t>
      </w:r>
      <w:r w:rsidR="00CB6340" w:rsidRPr="0079128D">
        <w:rPr>
          <w:rFonts w:ascii="Arial" w:hAnsi="Arial" w:cs="Arial"/>
        </w:rPr>
        <w:t xml:space="preserve">Word Clouds in </w:t>
      </w:r>
      <w:r w:rsidR="00CB6340">
        <w:rPr>
          <w:rFonts w:ascii="Arial" w:hAnsi="Arial" w:cs="Arial"/>
        </w:rPr>
        <w:t>t</w:t>
      </w:r>
      <w:r w:rsidR="00CB6340" w:rsidRPr="0079128D">
        <w:rPr>
          <w:rFonts w:ascii="Arial" w:hAnsi="Arial" w:cs="Arial"/>
        </w:rPr>
        <w:t xml:space="preserve">he Overall Cohort </w:t>
      </w:r>
      <w:r w:rsidR="00CB6340">
        <w:rPr>
          <w:rFonts w:ascii="Arial" w:hAnsi="Arial" w:cs="Arial"/>
        </w:rPr>
        <w:t>o</w:t>
      </w:r>
      <w:r w:rsidR="00CB6340" w:rsidRPr="0079128D">
        <w:rPr>
          <w:rFonts w:ascii="Arial" w:hAnsi="Arial" w:cs="Arial"/>
        </w:rPr>
        <w:t xml:space="preserve">f Patients Who Completed </w:t>
      </w:r>
      <w:r w:rsidR="00CB6340">
        <w:rPr>
          <w:rFonts w:ascii="Arial" w:hAnsi="Arial" w:cs="Arial"/>
        </w:rPr>
        <w:t>a</w:t>
      </w:r>
      <w:r w:rsidR="00CB6340" w:rsidRPr="0079128D">
        <w:rPr>
          <w:rFonts w:ascii="Arial" w:hAnsi="Arial" w:cs="Arial"/>
        </w:rPr>
        <w:t xml:space="preserve"> Self-Assessment Tool</w:t>
      </w:r>
    </w:p>
    <w:p w14:paraId="1EA758D3" w14:textId="77777777" w:rsidR="007D4C49" w:rsidRPr="0079128D" w:rsidRDefault="007D4C49" w:rsidP="009967D0">
      <w:pPr>
        <w:spacing w:line="360" w:lineRule="auto"/>
        <w:rPr>
          <w:rFonts w:ascii="Arial" w:hAnsi="Arial" w:cs="Arial"/>
        </w:rPr>
      </w:pPr>
    </w:p>
    <w:p w14:paraId="46CEE615" w14:textId="15DF4AE6" w:rsidR="00223C07" w:rsidRDefault="007A494E" w:rsidP="009967D0">
      <w:pPr>
        <w:widowControl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2492250" wp14:editId="79B1B1C4">
            <wp:extent cx="5509452" cy="4713318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13"/>
                    <a:srcRect l="12739" r="21507"/>
                    <a:stretch/>
                  </pic:blipFill>
                  <pic:spPr bwMode="auto">
                    <a:xfrm>
                      <a:off x="0" y="0"/>
                      <a:ext cx="5519549" cy="4721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D2FDD6" w14:textId="77777777" w:rsidR="004B63EE" w:rsidRPr="0079128D" w:rsidRDefault="004B63EE" w:rsidP="009967D0">
      <w:pPr>
        <w:widowControl/>
        <w:spacing w:line="360" w:lineRule="auto"/>
        <w:rPr>
          <w:rFonts w:ascii="Arial" w:hAnsi="Arial" w:cs="Arial"/>
        </w:rPr>
      </w:pPr>
    </w:p>
    <w:p w14:paraId="0CAC8521" w14:textId="620731C0" w:rsidR="009A7C94" w:rsidRPr="0079128D" w:rsidRDefault="00140920" w:rsidP="009967D0">
      <w:pPr>
        <w:widowControl/>
        <w:spacing w:line="360" w:lineRule="auto"/>
        <w:rPr>
          <w:rFonts w:ascii="Arial" w:hAnsi="Arial" w:cs="Arial"/>
        </w:rPr>
      </w:pPr>
      <w:r w:rsidRPr="0079128D">
        <w:rPr>
          <w:rFonts w:ascii="Arial" w:hAnsi="Arial" w:cs="Arial"/>
        </w:rPr>
        <w:t>Only words that occur twice or more are shown. Stop words and the words “study” and “treatment” are omitted.</w:t>
      </w:r>
      <w:r w:rsidR="009A7C94" w:rsidRPr="0079128D">
        <w:rPr>
          <w:rFonts w:ascii="Arial" w:hAnsi="Arial" w:cs="Arial"/>
        </w:rPr>
        <w:br w:type="page"/>
      </w:r>
    </w:p>
    <w:p w14:paraId="60A73F16" w14:textId="574D1D96" w:rsidR="009967D0" w:rsidRDefault="009967D0" w:rsidP="009967D0">
      <w:pPr>
        <w:widowControl/>
        <w:spacing w:line="360" w:lineRule="auto"/>
        <w:rPr>
          <w:rFonts w:ascii="Arial" w:hAnsi="Arial" w:cs="Arial"/>
        </w:rPr>
      </w:pPr>
      <w:r w:rsidRPr="0079128D">
        <w:rPr>
          <w:rFonts w:ascii="Arial" w:hAnsi="Arial" w:cs="Arial"/>
          <w:b/>
        </w:rPr>
        <w:lastRenderedPageBreak/>
        <w:t>Supplementary Figure 2</w:t>
      </w:r>
      <w:r w:rsidRPr="0079128D">
        <w:rPr>
          <w:rFonts w:ascii="Arial" w:hAnsi="Arial" w:cs="Arial"/>
        </w:rPr>
        <w:t xml:space="preserve"> Change from </w:t>
      </w:r>
      <w:r w:rsidR="00CB6340">
        <w:rPr>
          <w:rFonts w:ascii="Arial" w:hAnsi="Arial" w:cs="Arial"/>
        </w:rPr>
        <w:t>B</w:t>
      </w:r>
      <w:r w:rsidRPr="0079128D">
        <w:rPr>
          <w:rFonts w:ascii="Arial" w:hAnsi="Arial" w:cs="Arial"/>
        </w:rPr>
        <w:t>aseline at Week 16 for (A) SNOT-22, (B) UPSIT, (</w:t>
      </w:r>
      <w:r>
        <w:rPr>
          <w:rFonts w:ascii="Arial" w:hAnsi="Arial" w:cs="Arial"/>
        </w:rPr>
        <w:t>C</w:t>
      </w:r>
      <w:r w:rsidRPr="0079128D">
        <w:rPr>
          <w:rFonts w:ascii="Arial" w:hAnsi="Arial" w:cs="Arial"/>
        </w:rPr>
        <w:t xml:space="preserve">) </w:t>
      </w:r>
      <w:r w:rsidR="00CB6340">
        <w:rPr>
          <w:rFonts w:ascii="Arial" w:hAnsi="Arial" w:cs="Arial"/>
        </w:rPr>
        <w:t>L</w:t>
      </w:r>
      <w:r w:rsidRPr="0079128D">
        <w:rPr>
          <w:rFonts w:ascii="Arial" w:hAnsi="Arial" w:cs="Arial"/>
        </w:rPr>
        <w:t xml:space="preserve">oss of </w:t>
      </w:r>
      <w:r w:rsidR="00CB6340">
        <w:rPr>
          <w:rFonts w:ascii="Arial" w:hAnsi="Arial" w:cs="Arial"/>
        </w:rPr>
        <w:t>S</w:t>
      </w:r>
      <w:r w:rsidRPr="0079128D">
        <w:rPr>
          <w:rFonts w:ascii="Arial" w:hAnsi="Arial" w:cs="Arial"/>
        </w:rPr>
        <w:t xml:space="preserve">mell in </w:t>
      </w:r>
      <w:r w:rsidR="00CB6340">
        <w:rPr>
          <w:rFonts w:ascii="Arial" w:hAnsi="Arial" w:cs="Arial"/>
        </w:rPr>
        <w:t>P</w:t>
      </w:r>
      <w:r w:rsidRPr="0079128D">
        <w:rPr>
          <w:rFonts w:ascii="Arial" w:hAnsi="Arial" w:cs="Arial"/>
        </w:rPr>
        <w:t xml:space="preserve">atients </w:t>
      </w:r>
      <w:r w:rsidR="00CB6340">
        <w:rPr>
          <w:rFonts w:ascii="Arial" w:hAnsi="Arial" w:cs="Arial"/>
        </w:rPr>
        <w:t>C</w:t>
      </w:r>
      <w:r w:rsidRPr="0079128D">
        <w:rPr>
          <w:rFonts w:ascii="Arial" w:hAnsi="Arial" w:cs="Arial"/>
        </w:rPr>
        <w:t xml:space="preserve">ompleting the </w:t>
      </w:r>
      <w:r w:rsidR="00CB6340">
        <w:rPr>
          <w:rFonts w:ascii="Arial" w:hAnsi="Arial" w:cs="Arial"/>
        </w:rPr>
        <w:t>S</w:t>
      </w:r>
      <w:r w:rsidRPr="0079128D">
        <w:rPr>
          <w:rFonts w:ascii="Arial" w:hAnsi="Arial" w:cs="Arial"/>
        </w:rPr>
        <w:t>elf-</w:t>
      </w:r>
      <w:r w:rsidR="00CB6340">
        <w:rPr>
          <w:rFonts w:ascii="Arial" w:hAnsi="Arial" w:cs="Arial"/>
        </w:rPr>
        <w:t>A</w:t>
      </w:r>
      <w:r w:rsidRPr="0079128D">
        <w:rPr>
          <w:rFonts w:ascii="Arial" w:hAnsi="Arial" w:cs="Arial"/>
        </w:rPr>
        <w:t xml:space="preserve">ssessment </w:t>
      </w:r>
      <w:r w:rsidR="00CB6340">
        <w:rPr>
          <w:rFonts w:ascii="Arial" w:hAnsi="Arial" w:cs="Arial"/>
        </w:rPr>
        <w:t>T</w:t>
      </w:r>
      <w:r w:rsidRPr="0079128D">
        <w:rPr>
          <w:rFonts w:ascii="Arial" w:hAnsi="Arial" w:cs="Arial"/>
        </w:rPr>
        <w:t>ool</w:t>
      </w:r>
    </w:p>
    <w:p w14:paraId="2F4306A0" w14:textId="77777777" w:rsidR="009A7C94" w:rsidRPr="0079128D" w:rsidRDefault="009A7C94" w:rsidP="009967D0">
      <w:pPr>
        <w:widowControl/>
        <w:spacing w:line="360" w:lineRule="auto"/>
        <w:rPr>
          <w:rFonts w:ascii="Arial" w:hAnsi="Arial" w:cs="Arial"/>
        </w:rPr>
      </w:pPr>
      <w:r w:rsidRPr="0079128D">
        <w:rPr>
          <w:rFonts w:ascii="Arial" w:hAnsi="Arial" w:cs="Arial"/>
          <w:noProof/>
          <w:lang w:val="en-GB" w:eastAsia="en-GB"/>
        </w:rPr>
        <w:drawing>
          <wp:inline distT="0" distB="0" distL="0" distR="0" wp14:anchorId="252195A1" wp14:editId="21998E72">
            <wp:extent cx="3966358" cy="732210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83323" cy="735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8C41E" w14:textId="22E58547" w:rsidR="0017536C" w:rsidRPr="0079128D" w:rsidRDefault="009A7C94" w:rsidP="009967D0">
      <w:pPr>
        <w:widowControl/>
        <w:spacing w:before="120" w:line="360" w:lineRule="auto"/>
        <w:rPr>
          <w:rFonts w:ascii="Arial" w:hAnsi="Arial" w:cs="Arial"/>
        </w:rPr>
      </w:pPr>
      <w:r w:rsidRPr="0079128D">
        <w:rPr>
          <w:rFonts w:ascii="Arial" w:hAnsi="Arial" w:cs="Arial"/>
        </w:rPr>
        <w:t>***</w:t>
      </w:r>
      <w:r w:rsidRPr="0079128D">
        <w:rPr>
          <w:rFonts w:ascii="Arial" w:hAnsi="Arial" w:cs="Arial"/>
          <w:i/>
          <w:iCs/>
        </w:rPr>
        <w:t xml:space="preserve"> </w:t>
      </w:r>
      <w:r w:rsidR="002D22D1" w:rsidRPr="0079128D">
        <w:rPr>
          <w:rFonts w:ascii="Arial" w:hAnsi="Arial" w:cs="Arial"/>
          <w:i/>
          <w:iCs/>
        </w:rPr>
        <w:t>p</w:t>
      </w:r>
      <w:r w:rsidRPr="0079128D">
        <w:rPr>
          <w:rFonts w:ascii="Arial" w:hAnsi="Arial" w:cs="Arial"/>
        </w:rPr>
        <w:t xml:space="preserve"> &lt; 0.0001</w:t>
      </w:r>
    </w:p>
    <w:p w14:paraId="78850B7B" w14:textId="086E1F16" w:rsidR="007D234D" w:rsidRDefault="0017536C" w:rsidP="009967D0">
      <w:pPr>
        <w:widowControl/>
        <w:spacing w:line="360" w:lineRule="auto"/>
        <w:rPr>
          <w:rFonts w:ascii="Arial" w:hAnsi="Arial" w:cs="Arial"/>
        </w:rPr>
      </w:pPr>
      <w:r w:rsidRPr="0079128D">
        <w:rPr>
          <w:rFonts w:ascii="Arial" w:hAnsi="Arial" w:cs="Arial"/>
          <w:b/>
          <w:bCs/>
        </w:rPr>
        <w:lastRenderedPageBreak/>
        <w:t>Abbreviations:</w:t>
      </w:r>
      <w:r w:rsidRPr="0079128D">
        <w:rPr>
          <w:rFonts w:ascii="Arial" w:hAnsi="Arial" w:cs="Arial"/>
        </w:rPr>
        <w:t xml:space="preserve"> </w:t>
      </w:r>
      <w:r w:rsidR="009A7C94" w:rsidRPr="00F139C5">
        <w:rPr>
          <w:rFonts w:ascii="Arial" w:hAnsi="Arial" w:cs="Arial"/>
        </w:rPr>
        <w:t>AM</w:t>
      </w:r>
      <w:r w:rsidR="003050C4" w:rsidRPr="00F139C5">
        <w:rPr>
          <w:rFonts w:ascii="Arial" w:hAnsi="Arial" w:cs="Arial"/>
        </w:rPr>
        <w:t>,</w:t>
      </w:r>
      <w:r w:rsidR="00DE03D4" w:rsidRPr="00F139C5">
        <w:rPr>
          <w:rFonts w:ascii="Arial" w:hAnsi="Arial" w:cs="Arial"/>
        </w:rPr>
        <w:t xml:space="preserve"> denotes</w:t>
      </w:r>
      <w:r w:rsidR="009A7C94" w:rsidRPr="00F139C5">
        <w:rPr>
          <w:rFonts w:ascii="Arial" w:hAnsi="Arial" w:cs="Arial"/>
        </w:rPr>
        <w:t xml:space="preserve"> morning</w:t>
      </w:r>
      <w:r w:rsidR="003050C4" w:rsidRPr="00F139C5">
        <w:rPr>
          <w:rFonts w:ascii="Arial" w:hAnsi="Arial" w:cs="Arial"/>
        </w:rPr>
        <w:t>;</w:t>
      </w:r>
      <w:r w:rsidR="009A7C94" w:rsidRPr="00F139C5">
        <w:rPr>
          <w:rFonts w:ascii="Arial" w:hAnsi="Arial" w:cs="Arial"/>
        </w:rPr>
        <w:t xml:space="preserve"> LS</w:t>
      </w:r>
      <w:r w:rsidR="003050C4" w:rsidRPr="00F139C5">
        <w:rPr>
          <w:rFonts w:ascii="Arial" w:hAnsi="Arial" w:cs="Arial"/>
        </w:rPr>
        <w:t>,</w:t>
      </w:r>
      <w:r w:rsidR="009A7C94" w:rsidRPr="0079128D">
        <w:rPr>
          <w:rFonts w:ascii="Arial" w:hAnsi="Arial" w:cs="Arial"/>
        </w:rPr>
        <w:t xml:space="preserve"> least squares</w:t>
      </w:r>
      <w:r w:rsidR="003050C4" w:rsidRPr="0079128D">
        <w:rPr>
          <w:rFonts w:ascii="Arial" w:hAnsi="Arial" w:cs="Arial"/>
        </w:rPr>
        <w:t>;</w:t>
      </w:r>
      <w:r w:rsidR="009A7C94" w:rsidRPr="0079128D">
        <w:rPr>
          <w:rFonts w:ascii="Arial" w:hAnsi="Arial" w:cs="Arial"/>
        </w:rPr>
        <w:t xml:space="preserve"> MFNS</w:t>
      </w:r>
      <w:r w:rsidR="003050C4" w:rsidRPr="0079128D">
        <w:rPr>
          <w:rFonts w:ascii="Arial" w:hAnsi="Arial" w:cs="Arial"/>
        </w:rPr>
        <w:t>,</w:t>
      </w:r>
      <w:r w:rsidR="009A7C94" w:rsidRPr="0079128D">
        <w:rPr>
          <w:rFonts w:ascii="Arial" w:hAnsi="Arial" w:cs="Arial"/>
        </w:rPr>
        <w:t xml:space="preserve"> mometasone furoate nasal spray</w:t>
      </w:r>
      <w:r w:rsidR="003050C4" w:rsidRPr="0079128D">
        <w:rPr>
          <w:rFonts w:ascii="Arial" w:hAnsi="Arial" w:cs="Arial"/>
        </w:rPr>
        <w:t>;</w:t>
      </w:r>
      <w:r w:rsidRPr="0079128D">
        <w:rPr>
          <w:rFonts w:ascii="Arial" w:hAnsi="Arial" w:cs="Arial"/>
        </w:rPr>
        <w:t xml:space="preserve"> </w:t>
      </w:r>
      <w:r w:rsidR="009A7C94" w:rsidRPr="0079128D">
        <w:rPr>
          <w:rFonts w:ascii="Arial" w:hAnsi="Arial" w:cs="Arial"/>
        </w:rPr>
        <w:t>SE</w:t>
      </w:r>
      <w:r w:rsidR="003050C4" w:rsidRPr="0079128D">
        <w:rPr>
          <w:rFonts w:ascii="Arial" w:hAnsi="Arial" w:cs="Arial"/>
        </w:rPr>
        <w:t>,</w:t>
      </w:r>
      <w:r w:rsidRPr="0079128D">
        <w:rPr>
          <w:rFonts w:ascii="Arial" w:hAnsi="Arial" w:cs="Arial"/>
        </w:rPr>
        <w:t xml:space="preserve"> </w:t>
      </w:r>
      <w:r w:rsidR="009A7C94" w:rsidRPr="0079128D">
        <w:rPr>
          <w:rFonts w:ascii="Arial" w:hAnsi="Arial" w:cs="Arial"/>
        </w:rPr>
        <w:t>standard error</w:t>
      </w:r>
      <w:r w:rsidR="003050C4" w:rsidRPr="0079128D">
        <w:rPr>
          <w:rFonts w:ascii="Arial" w:hAnsi="Arial" w:cs="Arial"/>
        </w:rPr>
        <w:t>;</w:t>
      </w:r>
      <w:r w:rsidR="009A7C94" w:rsidRPr="0079128D">
        <w:rPr>
          <w:rFonts w:ascii="Arial" w:hAnsi="Arial" w:cs="Arial"/>
        </w:rPr>
        <w:t xml:space="preserve"> SNOT-22</w:t>
      </w:r>
      <w:r w:rsidR="003050C4" w:rsidRPr="0079128D">
        <w:rPr>
          <w:rFonts w:ascii="Arial" w:hAnsi="Arial" w:cs="Arial"/>
        </w:rPr>
        <w:t>,</w:t>
      </w:r>
      <w:r w:rsidR="009A7C94" w:rsidRPr="0079128D">
        <w:rPr>
          <w:rFonts w:ascii="Arial" w:hAnsi="Arial" w:cs="Arial"/>
        </w:rPr>
        <w:t xml:space="preserve"> </w:t>
      </w:r>
      <w:r w:rsidR="00DF4540" w:rsidRPr="0079128D">
        <w:rPr>
          <w:rFonts w:ascii="Arial" w:hAnsi="Arial" w:cs="Arial"/>
        </w:rPr>
        <w:t xml:space="preserve">22-item </w:t>
      </w:r>
      <w:r w:rsidR="009A7C94" w:rsidRPr="0079128D">
        <w:rPr>
          <w:rFonts w:ascii="Arial" w:hAnsi="Arial" w:cs="Arial"/>
        </w:rPr>
        <w:t>Sino-Nasal Outcome Test</w:t>
      </w:r>
      <w:r w:rsidR="003050C4" w:rsidRPr="0079128D">
        <w:rPr>
          <w:rFonts w:ascii="Arial" w:hAnsi="Arial" w:cs="Arial"/>
        </w:rPr>
        <w:t>;</w:t>
      </w:r>
      <w:r w:rsidR="009A7C94" w:rsidRPr="0079128D">
        <w:rPr>
          <w:rFonts w:ascii="Arial" w:hAnsi="Arial" w:cs="Arial"/>
        </w:rPr>
        <w:t xml:space="preserve"> UPSIT</w:t>
      </w:r>
      <w:r w:rsidR="003050C4" w:rsidRPr="0079128D">
        <w:rPr>
          <w:rFonts w:ascii="Arial" w:hAnsi="Arial" w:cs="Arial"/>
        </w:rPr>
        <w:t>,</w:t>
      </w:r>
      <w:r w:rsidR="002D22D1" w:rsidRPr="0079128D">
        <w:rPr>
          <w:rFonts w:ascii="Arial" w:hAnsi="Arial" w:cs="Arial"/>
        </w:rPr>
        <w:t xml:space="preserve"> </w:t>
      </w:r>
      <w:r w:rsidR="009A7C94" w:rsidRPr="0079128D">
        <w:rPr>
          <w:rFonts w:ascii="Arial" w:hAnsi="Arial" w:cs="Arial"/>
        </w:rPr>
        <w:t>University of Pennsylvania Smell Identification Test</w:t>
      </w:r>
      <w:r w:rsidR="003050C4" w:rsidRPr="0079128D">
        <w:rPr>
          <w:rFonts w:ascii="Arial" w:hAnsi="Arial" w:cs="Arial"/>
        </w:rPr>
        <w:t>.</w:t>
      </w:r>
      <w:bookmarkEnd w:id="0"/>
    </w:p>
    <w:sectPr w:rsidR="007D234D" w:rsidSect="0037423A">
      <w:pgSz w:w="12240" w:h="15840" w:code="1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851BA" w14:textId="77777777" w:rsidR="00085381" w:rsidRDefault="00085381" w:rsidP="009E6150">
      <w:r>
        <w:separator/>
      </w:r>
    </w:p>
    <w:p w14:paraId="04543B3E" w14:textId="77777777" w:rsidR="00085381" w:rsidRDefault="00085381"/>
  </w:endnote>
  <w:endnote w:type="continuationSeparator" w:id="0">
    <w:p w14:paraId="521317CA" w14:textId="77777777" w:rsidR="00085381" w:rsidRDefault="00085381" w:rsidP="009E6150">
      <w:r>
        <w:continuationSeparator/>
      </w:r>
    </w:p>
    <w:p w14:paraId="418485E9" w14:textId="77777777" w:rsidR="00085381" w:rsidRDefault="00085381"/>
  </w:endnote>
  <w:endnote w:type="continuationNotice" w:id="1">
    <w:p w14:paraId="15841F93" w14:textId="77777777" w:rsidR="00085381" w:rsidRDefault="00085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0B7B9" w14:textId="77777777" w:rsidR="00917B32" w:rsidRDefault="00917B32">
    <w:pPr>
      <w:pStyle w:val="Footer"/>
    </w:pPr>
  </w:p>
  <w:p w14:paraId="181EE598" w14:textId="77777777" w:rsidR="00917B32" w:rsidRDefault="00917B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448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5751A" w14:textId="65E7BAB0" w:rsidR="00917B32" w:rsidRDefault="00917B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033F643" w14:textId="77777777" w:rsidR="00917B32" w:rsidRDefault="00917B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7795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4D5B5" w14:textId="421F5F95" w:rsidR="00917B32" w:rsidRDefault="00917B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B41DC7C" w14:textId="4D0279E6" w:rsidR="00917B32" w:rsidRDefault="00917B32" w:rsidP="004852B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07AB1" w14:textId="77777777" w:rsidR="00085381" w:rsidRDefault="00085381" w:rsidP="009E6150">
      <w:r>
        <w:separator/>
      </w:r>
    </w:p>
    <w:p w14:paraId="622FA660" w14:textId="77777777" w:rsidR="00085381" w:rsidRDefault="00085381"/>
  </w:footnote>
  <w:footnote w:type="continuationSeparator" w:id="0">
    <w:p w14:paraId="1F790E4F" w14:textId="77777777" w:rsidR="00085381" w:rsidRDefault="00085381" w:rsidP="009E6150">
      <w:r>
        <w:continuationSeparator/>
      </w:r>
    </w:p>
    <w:p w14:paraId="0226A679" w14:textId="77777777" w:rsidR="00085381" w:rsidRDefault="00085381"/>
  </w:footnote>
  <w:footnote w:type="continuationNotice" w:id="1">
    <w:p w14:paraId="1C174807" w14:textId="77777777" w:rsidR="00085381" w:rsidRDefault="00085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B5043" w14:textId="77777777" w:rsidR="00917B32" w:rsidRDefault="00917B32">
    <w:pPr>
      <w:pStyle w:val="Header"/>
    </w:pPr>
  </w:p>
  <w:p w14:paraId="69F957B7" w14:textId="77777777" w:rsidR="00917B32" w:rsidRDefault="00917B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030C7" w14:textId="05F2F513" w:rsidR="00917B32" w:rsidRPr="00E92BEB" w:rsidRDefault="00917B32" w:rsidP="00530D31">
    <w:pPr>
      <w:spacing w:line="480" w:lineRule="auto"/>
      <w:rPr>
        <w:rFonts w:ascii="Arial" w:hAnsi="Arial" w:cs="Arial"/>
        <w:b/>
        <w:bCs/>
        <w:color w:val="808080" w:themeColor="background1" w:themeShade="80"/>
        <w:sz w:val="22"/>
        <w:szCs w:val="22"/>
      </w:rPr>
    </w:pPr>
    <w:r w:rsidRPr="00E92BEB">
      <w:rPr>
        <w:rFonts w:ascii="Arial" w:hAnsi="Arial" w:cs="Arial"/>
        <w:b/>
        <w:bCs/>
        <w:color w:val="808080" w:themeColor="background1" w:themeShade="80"/>
        <w:sz w:val="22"/>
        <w:szCs w:val="22"/>
      </w:rPr>
      <w:t>ORIGINAL RESEARCH Khan et al.</w:t>
    </w:r>
    <w:r w:rsidR="0037423A" w:rsidRPr="00E92BEB">
      <w:rPr>
        <w:rFonts w:ascii="Arial" w:hAnsi="Arial" w:cs="Arial"/>
        <w:b/>
        <w:bCs/>
        <w:color w:val="808080" w:themeColor="background1" w:themeShade="80"/>
        <w:sz w:val="22"/>
        <w:szCs w:val="22"/>
      </w:rPr>
      <w:t xml:space="preserve"> Supplementary Material</w:t>
    </w:r>
  </w:p>
  <w:p w14:paraId="74609AFD" w14:textId="77777777" w:rsidR="00917B32" w:rsidRDefault="00917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CC341B9"/>
    <w:multiLevelType w:val="hybridMultilevel"/>
    <w:tmpl w:val="0AEC41F4"/>
    <w:lvl w:ilvl="0" w:tplc="555E555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0F0534"/>
    <w:multiLevelType w:val="hybridMultilevel"/>
    <w:tmpl w:val="9CCCC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F2BD1"/>
    <w:multiLevelType w:val="multilevel"/>
    <w:tmpl w:val="41CE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37D33"/>
    <w:multiLevelType w:val="hybridMultilevel"/>
    <w:tmpl w:val="DFD80396"/>
    <w:lvl w:ilvl="0" w:tplc="555E555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66F20"/>
    <w:multiLevelType w:val="hybridMultilevel"/>
    <w:tmpl w:val="C96CD114"/>
    <w:lvl w:ilvl="0" w:tplc="5A82A570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F59A0"/>
    <w:multiLevelType w:val="hybridMultilevel"/>
    <w:tmpl w:val="2C201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57217"/>
    <w:multiLevelType w:val="hybridMultilevel"/>
    <w:tmpl w:val="B2667BB4"/>
    <w:lvl w:ilvl="0" w:tplc="DF3ED06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E21E2"/>
    <w:multiLevelType w:val="hybridMultilevel"/>
    <w:tmpl w:val="29E6D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6375C"/>
    <w:multiLevelType w:val="hybridMultilevel"/>
    <w:tmpl w:val="29A63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413C6"/>
    <w:multiLevelType w:val="hybridMultilevel"/>
    <w:tmpl w:val="AB26846C"/>
    <w:lvl w:ilvl="0" w:tplc="ADC62DE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DC86DA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8CECA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E4058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0A676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40E515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43C55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814B35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65665F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77776A73"/>
    <w:multiLevelType w:val="hybridMultilevel"/>
    <w:tmpl w:val="5ECC4400"/>
    <w:lvl w:ilvl="0" w:tplc="5A82A570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11"/>
  </w:num>
  <w:num w:numId="7">
    <w:abstractNumId w:val="2"/>
  </w:num>
  <w:num w:numId="8">
    <w:abstractNumId w:val="5"/>
  </w:num>
  <w:num w:numId="9">
    <w:abstractNumId w:val="12"/>
  </w:num>
  <w:num w:numId="10">
    <w:abstractNumId w:val="6"/>
  </w:num>
  <w:num w:numId="11">
    <w:abstractNumId w:val="10"/>
  </w:num>
  <w:num w:numId="12">
    <w:abstractNumId w:val="9"/>
  </w:num>
  <w:num w:numId="1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z500eroes05fe59tbxw9dpz9z99zv5s9tt&quot;&gt;NP library - Joe&lt;record-ids&gt;&lt;item&gt;14&lt;/item&gt;&lt;item&gt;18&lt;/item&gt;&lt;item&gt;19&lt;/item&gt;&lt;item&gt;31&lt;/item&gt;&lt;item&gt;66&lt;/item&gt;&lt;item&gt;83&lt;/item&gt;&lt;item&gt;99&lt;/item&gt;&lt;item&gt;100&lt;/item&gt;&lt;item&gt;101&lt;/item&gt;&lt;item&gt;102&lt;/item&gt;&lt;item&gt;103&lt;/item&gt;&lt;item&gt;104&lt;/item&gt;&lt;item&gt;105&lt;/item&gt;&lt;item&gt;106&lt;/item&gt;&lt;item&gt;108&lt;/item&gt;&lt;item&gt;109&lt;/item&gt;&lt;item&gt;110&lt;/item&gt;&lt;item&gt;111&lt;/item&gt;&lt;item&gt;115&lt;/item&gt;&lt;item&gt;116&lt;/item&gt;&lt;item&gt;119&lt;/item&gt;&lt;item&gt;120&lt;/item&gt;&lt;item&gt;121&lt;/item&gt;&lt;item&gt;122&lt;/item&gt;&lt;item&gt;123&lt;/item&gt;&lt;item&gt;124&lt;/item&gt;&lt;item&gt;126&lt;/item&gt;&lt;item&gt;127&lt;/item&gt;&lt;item&gt;128&lt;/item&gt;&lt;item&gt;163&lt;/item&gt;&lt;item&gt;181&lt;/item&gt;&lt;item&gt;231&lt;/item&gt;&lt;item&gt;300&lt;/item&gt;&lt;item&gt;301&lt;/item&gt;&lt;item&gt;302&lt;/item&gt;&lt;item&gt;303&lt;/item&gt;&lt;item&gt;304&lt;/item&gt;&lt;item&gt;305&lt;/item&gt;&lt;item&gt;306&lt;/item&gt;&lt;item&gt;307&lt;/item&gt;&lt;item&gt;312&lt;/item&gt;&lt;/record-ids&gt;&lt;/item&gt;&lt;/Libraries&gt;"/>
    <w:docVar w:name="Total_Editing_Time" w:val="6"/>
  </w:docVars>
  <w:rsids>
    <w:rsidRoot w:val="00B9055E"/>
    <w:rsid w:val="0000117F"/>
    <w:rsid w:val="00001E75"/>
    <w:rsid w:val="00002284"/>
    <w:rsid w:val="00003717"/>
    <w:rsid w:val="00004C87"/>
    <w:rsid w:val="00007650"/>
    <w:rsid w:val="0001042B"/>
    <w:rsid w:val="00011B7C"/>
    <w:rsid w:val="00014DD8"/>
    <w:rsid w:val="000161E3"/>
    <w:rsid w:val="000166A4"/>
    <w:rsid w:val="00016DBA"/>
    <w:rsid w:val="00020B77"/>
    <w:rsid w:val="0002103D"/>
    <w:rsid w:val="000234E6"/>
    <w:rsid w:val="00023D8A"/>
    <w:rsid w:val="0002481E"/>
    <w:rsid w:val="000251F0"/>
    <w:rsid w:val="000259DE"/>
    <w:rsid w:val="00025E3A"/>
    <w:rsid w:val="00026CB5"/>
    <w:rsid w:val="00027B8C"/>
    <w:rsid w:val="000333DE"/>
    <w:rsid w:val="000334D6"/>
    <w:rsid w:val="00034C21"/>
    <w:rsid w:val="0003671C"/>
    <w:rsid w:val="00036732"/>
    <w:rsid w:val="00037240"/>
    <w:rsid w:val="00037C1F"/>
    <w:rsid w:val="00040BED"/>
    <w:rsid w:val="00040F50"/>
    <w:rsid w:val="00042656"/>
    <w:rsid w:val="000427FF"/>
    <w:rsid w:val="000428C7"/>
    <w:rsid w:val="00042AA7"/>
    <w:rsid w:val="00042D99"/>
    <w:rsid w:val="000446DB"/>
    <w:rsid w:val="0004556D"/>
    <w:rsid w:val="00050A1D"/>
    <w:rsid w:val="00051C7F"/>
    <w:rsid w:val="000546FD"/>
    <w:rsid w:val="00060380"/>
    <w:rsid w:val="00063BCC"/>
    <w:rsid w:val="00065B78"/>
    <w:rsid w:val="00065F3F"/>
    <w:rsid w:val="00066589"/>
    <w:rsid w:val="000701EE"/>
    <w:rsid w:val="00071D09"/>
    <w:rsid w:val="0007377C"/>
    <w:rsid w:val="000756C6"/>
    <w:rsid w:val="00076156"/>
    <w:rsid w:val="0007667F"/>
    <w:rsid w:val="0007727C"/>
    <w:rsid w:val="000774F4"/>
    <w:rsid w:val="000775EA"/>
    <w:rsid w:val="00077EF2"/>
    <w:rsid w:val="000804AE"/>
    <w:rsid w:val="000804B2"/>
    <w:rsid w:val="000811D6"/>
    <w:rsid w:val="00082FC0"/>
    <w:rsid w:val="00084B8F"/>
    <w:rsid w:val="00084D0C"/>
    <w:rsid w:val="00084E8D"/>
    <w:rsid w:val="00085381"/>
    <w:rsid w:val="00085779"/>
    <w:rsid w:val="0008631F"/>
    <w:rsid w:val="0008647E"/>
    <w:rsid w:val="0008684D"/>
    <w:rsid w:val="000872A1"/>
    <w:rsid w:val="000874F3"/>
    <w:rsid w:val="000906D7"/>
    <w:rsid w:val="00090AAE"/>
    <w:rsid w:val="000918B8"/>
    <w:rsid w:val="0009241E"/>
    <w:rsid w:val="00093B96"/>
    <w:rsid w:val="00094EC4"/>
    <w:rsid w:val="000971F3"/>
    <w:rsid w:val="000A09E6"/>
    <w:rsid w:val="000A117B"/>
    <w:rsid w:val="000A2660"/>
    <w:rsid w:val="000A372C"/>
    <w:rsid w:val="000A4A65"/>
    <w:rsid w:val="000A566C"/>
    <w:rsid w:val="000A6AD5"/>
    <w:rsid w:val="000B2156"/>
    <w:rsid w:val="000B32E4"/>
    <w:rsid w:val="000B384D"/>
    <w:rsid w:val="000B5A42"/>
    <w:rsid w:val="000B6EED"/>
    <w:rsid w:val="000B7A5C"/>
    <w:rsid w:val="000C0237"/>
    <w:rsid w:val="000C0D47"/>
    <w:rsid w:val="000C1242"/>
    <w:rsid w:val="000C12C6"/>
    <w:rsid w:val="000C1CCE"/>
    <w:rsid w:val="000C1DD6"/>
    <w:rsid w:val="000C5D0D"/>
    <w:rsid w:val="000C753C"/>
    <w:rsid w:val="000C7FE0"/>
    <w:rsid w:val="000D00B5"/>
    <w:rsid w:val="000D0547"/>
    <w:rsid w:val="000D07DA"/>
    <w:rsid w:val="000D2B6A"/>
    <w:rsid w:val="000D4768"/>
    <w:rsid w:val="000D5888"/>
    <w:rsid w:val="000D5E36"/>
    <w:rsid w:val="000D7269"/>
    <w:rsid w:val="000D791D"/>
    <w:rsid w:val="000E0008"/>
    <w:rsid w:val="000E0735"/>
    <w:rsid w:val="000E0DAB"/>
    <w:rsid w:val="000E13E5"/>
    <w:rsid w:val="000E1A7E"/>
    <w:rsid w:val="000E2C1E"/>
    <w:rsid w:val="000E339A"/>
    <w:rsid w:val="000E3D92"/>
    <w:rsid w:val="000E55CE"/>
    <w:rsid w:val="000E71FA"/>
    <w:rsid w:val="000E7F23"/>
    <w:rsid w:val="000F0212"/>
    <w:rsid w:val="000F0D07"/>
    <w:rsid w:val="000F0F04"/>
    <w:rsid w:val="000F100B"/>
    <w:rsid w:val="000F183C"/>
    <w:rsid w:val="000F1FEA"/>
    <w:rsid w:val="000F2030"/>
    <w:rsid w:val="000F31CE"/>
    <w:rsid w:val="000F3384"/>
    <w:rsid w:val="000F48AB"/>
    <w:rsid w:val="000F5064"/>
    <w:rsid w:val="0010158B"/>
    <w:rsid w:val="001031AE"/>
    <w:rsid w:val="00103B14"/>
    <w:rsid w:val="001041CC"/>
    <w:rsid w:val="00104664"/>
    <w:rsid w:val="001054BC"/>
    <w:rsid w:val="00107289"/>
    <w:rsid w:val="001108DE"/>
    <w:rsid w:val="00110B09"/>
    <w:rsid w:val="001112EA"/>
    <w:rsid w:val="00113381"/>
    <w:rsid w:val="00113715"/>
    <w:rsid w:val="0011385F"/>
    <w:rsid w:val="00113D2E"/>
    <w:rsid w:val="00115C86"/>
    <w:rsid w:val="00116EE7"/>
    <w:rsid w:val="001170FA"/>
    <w:rsid w:val="00117586"/>
    <w:rsid w:val="001213BE"/>
    <w:rsid w:val="00122589"/>
    <w:rsid w:val="001228EA"/>
    <w:rsid w:val="00122D59"/>
    <w:rsid w:val="0012364D"/>
    <w:rsid w:val="001241D5"/>
    <w:rsid w:val="0012420F"/>
    <w:rsid w:val="00124C0B"/>
    <w:rsid w:val="001272B7"/>
    <w:rsid w:val="0012756E"/>
    <w:rsid w:val="0012781E"/>
    <w:rsid w:val="0013033A"/>
    <w:rsid w:val="00135DEA"/>
    <w:rsid w:val="00140920"/>
    <w:rsid w:val="00141B3B"/>
    <w:rsid w:val="00141DEA"/>
    <w:rsid w:val="00142615"/>
    <w:rsid w:val="00144333"/>
    <w:rsid w:val="0014662D"/>
    <w:rsid w:val="001478E2"/>
    <w:rsid w:val="00147AC6"/>
    <w:rsid w:val="001504CE"/>
    <w:rsid w:val="0015087C"/>
    <w:rsid w:val="00151C52"/>
    <w:rsid w:val="00152DCC"/>
    <w:rsid w:val="001608BF"/>
    <w:rsid w:val="00161228"/>
    <w:rsid w:val="00161FBD"/>
    <w:rsid w:val="00162149"/>
    <w:rsid w:val="00162EAA"/>
    <w:rsid w:val="0016544C"/>
    <w:rsid w:val="00166282"/>
    <w:rsid w:val="00166ED4"/>
    <w:rsid w:val="00167A3C"/>
    <w:rsid w:val="00167A74"/>
    <w:rsid w:val="00170A77"/>
    <w:rsid w:val="00170DE4"/>
    <w:rsid w:val="00171ACE"/>
    <w:rsid w:val="0017417D"/>
    <w:rsid w:val="001748EB"/>
    <w:rsid w:val="0017536C"/>
    <w:rsid w:val="00175F7A"/>
    <w:rsid w:val="00177E94"/>
    <w:rsid w:val="001810B5"/>
    <w:rsid w:val="00181C58"/>
    <w:rsid w:val="00182548"/>
    <w:rsid w:val="00182933"/>
    <w:rsid w:val="001833C3"/>
    <w:rsid w:val="0018395A"/>
    <w:rsid w:val="00183B3E"/>
    <w:rsid w:val="001840AA"/>
    <w:rsid w:val="00184A40"/>
    <w:rsid w:val="00184BC9"/>
    <w:rsid w:val="0018600C"/>
    <w:rsid w:val="00187918"/>
    <w:rsid w:val="00192233"/>
    <w:rsid w:val="00193959"/>
    <w:rsid w:val="00195620"/>
    <w:rsid w:val="00195C03"/>
    <w:rsid w:val="001975C8"/>
    <w:rsid w:val="001A0741"/>
    <w:rsid w:val="001A0C57"/>
    <w:rsid w:val="001A1631"/>
    <w:rsid w:val="001A2867"/>
    <w:rsid w:val="001A3400"/>
    <w:rsid w:val="001A36A8"/>
    <w:rsid w:val="001A3906"/>
    <w:rsid w:val="001A3A00"/>
    <w:rsid w:val="001A4923"/>
    <w:rsid w:val="001A77DD"/>
    <w:rsid w:val="001A7B60"/>
    <w:rsid w:val="001B0090"/>
    <w:rsid w:val="001B0384"/>
    <w:rsid w:val="001B0579"/>
    <w:rsid w:val="001B1695"/>
    <w:rsid w:val="001B1B82"/>
    <w:rsid w:val="001B1D4B"/>
    <w:rsid w:val="001B3301"/>
    <w:rsid w:val="001B384A"/>
    <w:rsid w:val="001B4246"/>
    <w:rsid w:val="001B4BCF"/>
    <w:rsid w:val="001B6EC7"/>
    <w:rsid w:val="001B711D"/>
    <w:rsid w:val="001B7E8D"/>
    <w:rsid w:val="001C12E1"/>
    <w:rsid w:val="001C6FE1"/>
    <w:rsid w:val="001D0015"/>
    <w:rsid w:val="001D1300"/>
    <w:rsid w:val="001D1384"/>
    <w:rsid w:val="001D2D86"/>
    <w:rsid w:val="001D2DB9"/>
    <w:rsid w:val="001D3687"/>
    <w:rsid w:val="001D4C84"/>
    <w:rsid w:val="001D707A"/>
    <w:rsid w:val="001D7B80"/>
    <w:rsid w:val="001E162E"/>
    <w:rsid w:val="001E1A14"/>
    <w:rsid w:val="001E432F"/>
    <w:rsid w:val="001E4566"/>
    <w:rsid w:val="001E4913"/>
    <w:rsid w:val="001E4F05"/>
    <w:rsid w:val="001E59BD"/>
    <w:rsid w:val="001F07C6"/>
    <w:rsid w:val="001F0AF0"/>
    <w:rsid w:val="001F152A"/>
    <w:rsid w:val="001F2319"/>
    <w:rsid w:val="001F292D"/>
    <w:rsid w:val="001F3FE3"/>
    <w:rsid w:val="001F4DFE"/>
    <w:rsid w:val="001F6921"/>
    <w:rsid w:val="001F6DC7"/>
    <w:rsid w:val="001F7797"/>
    <w:rsid w:val="0020272E"/>
    <w:rsid w:val="002035BA"/>
    <w:rsid w:val="00203F8E"/>
    <w:rsid w:val="00204E77"/>
    <w:rsid w:val="00206AB1"/>
    <w:rsid w:val="00206BC3"/>
    <w:rsid w:val="00206D6A"/>
    <w:rsid w:val="002077AC"/>
    <w:rsid w:val="002121A6"/>
    <w:rsid w:val="00213328"/>
    <w:rsid w:val="00213908"/>
    <w:rsid w:val="00215A28"/>
    <w:rsid w:val="0021657E"/>
    <w:rsid w:val="0021747F"/>
    <w:rsid w:val="002200F7"/>
    <w:rsid w:val="0022142E"/>
    <w:rsid w:val="0022213B"/>
    <w:rsid w:val="00222BE2"/>
    <w:rsid w:val="00223468"/>
    <w:rsid w:val="00223486"/>
    <w:rsid w:val="00223C07"/>
    <w:rsid w:val="00223D9B"/>
    <w:rsid w:val="00225B81"/>
    <w:rsid w:val="00226356"/>
    <w:rsid w:val="00226453"/>
    <w:rsid w:val="00227DF2"/>
    <w:rsid w:val="002300E9"/>
    <w:rsid w:val="002323DE"/>
    <w:rsid w:val="002339A8"/>
    <w:rsid w:val="0023419A"/>
    <w:rsid w:val="00235D2D"/>
    <w:rsid w:val="00236CDC"/>
    <w:rsid w:val="00237222"/>
    <w:rsid w:val="00240914"/>
    <w:rsid w:val="00241754"/>
    <w:rsid w:val="00242C5F"/>
    <w:rsid w:val="00243FD0"/>
    <w:rsid w:val="002448AF"/>
    <w:rsid w:val="00245A2A"/>
    <w:rsid w:val="00245F00"/>
    <w:rsid w:val="00246487"/>
    <w:rsid w:val="00246A52"/>
    <w:rsid w:val="00246A99"/>
    <w:rsid w:val="0025154A"/>
    <w:rsid w:val="00251B91"/>
    <w:rsid w:val="00251C46"/>
    <w:rsid w:val="0025284B"/>
    <w:rsid w:val="0025319B"/>
    <w:rsid w:val="00263E82"/>
    <w:rsid w:val="00265992"/>
    <w:rsid w:val="0026660F"/>
    <w:rsid w:val="00266D48"/>
    <w:rsid w:val="00267E3A"/>
    <w:rsid w:val="00270D0F"/>
    <w:rsid w:val="002716CF"/>
    <w:rsid w:val="00272C52"/>
    <w:rsid w:val="00273A4B"/>
    <w:rsid w:val="0027612A"/>
    <w:rsid w:val="002763CD"/>
    <w:rsid w:val="00276CE4"/>
    <w:rsid w:val="0027716C"/>
    <w:rsid w:val="00280E07"/>
    <w:rsid w:val="00282015"/>
    <w:rsid w:val="00282F6F"/>
    <w:rsid w:val="002919DC"/>
    <w:rsid w:val="002921FC"/>
    <w:rsid w:val="002929A8"/>
    <w:rsid w:val="002936AF"/>
    <w:rsid w:val="00294AAA"/>
    <w:rsid w:val="002A0B23"/>
    <w:rsid w:val="002A7230"/>
    <w:rsid w:val="002A7EE7"/>
    <w:rsid w:val="002B2C04"/>
    <w:rsid w:val="002B2E5B"/>
    <w:rsid w:val="002B4513"/>
    <w:rsid w:val="002B63FE"/>
    <w:rsid w:val="002C2003"/>
    <w:rsid w:val="002C3503"/>
    <w:rsid w:val="002C350F"/>
    <w:rsid w:val="002C4933"/>
    <w:rsid w:val="002D125E"/>
    <w:rsid w:val="002D22D1"/>
    <w:rsid w:val="002D280B"/>
    <w:rsid w:val="002D2E71"/>
    <w:rsid w:val="002D36E2"/>
    <w:rsid w:val="002D3EDD"/>
    <w:rsid w:val="002D3FB3"/>
    <w:rsid w:val="002E0465"/>
    <w:rsid w:val="002E2981"/>
    <w:rsid w:val="002E5E16"/>
    <w:rsid w:val="002E7245"/>
    <w:rsid w:val="002E75AA"/>
    <w:rsid w:val="002F08B8"/>
    <w:rsid w:val="002F091A"/>
    <w:rsid w:val="002F0B3F"/>
    <w:rsid w:val="002F1943"/>
    <w:rsid w:val="002F2293"/>
    <w:rsid w:val="002F3114"/>
    <w:rsid w:val="002F3A77"/>
    <w:rsid w:val="002F5869"/>
    <w:rsid w:val="002F5940"/>
    <w:rsid w:val="002F6662"/>
    <w:rsid w:val="002F6749"/>
    <w:rsid w:val="002F6B43"/>
    <w:rsid w:val="002F6C17"/>
    <w:rsid w:val="002F75B0"/>
    <w:rsid w:val="00300CE5"/>
    <w:rsid w:val="00301CA1"/>
    <w:rsid w:val="00301D89"/>
    <w:rsid w:val="00302096"/>
    <w:rsid w:val="00302FA8"/>
    <w:rsid w:val="0030469E"/>
    <w:rsid w:val="00304DDF"/>
    <w:rsid w:val="00304F55"/>
    <w:rsid w:val="003050C4"/>
    <w:rsid w:val="003064CE"/>
    <w:rsid w:val="00307190"/>
    <w:rsid w:val="003079E1"/>
    <w:rsid w:val="003100CE"/>
    <w:rsid w:val="00310103"/>
    <w:rsid w:val="00313F83"/>
    <w:rsid w:val="00314F77"/>
    <w:rsid w:val="00315366"/>
    <w:rsid w:val="00315A9E"/>
    <w:rsid w:val="00320262"/>
    <w:rsid w:val="00320276"/>
    <w:rsid w:val="00321B33"/>
    <w:rsid w:val="00321EB6"/>
    <w:rsid w:val="003224DA"/>
    <w:rsid w:val="00322600"/>
    <w:rsid w:val="00322BAF"/>
    <w:rsid w:val="00323A1B"/>
    <w:rsid w:val="00324E5B"/>
    <w:rsid w:val="00326595"/>
    <w:rsid w:val="00327906"/>
    <w:rsid w:val="00330B7B"/>
    <w:rsid w:val="00330F16"/>
    <w:rsid w:val="0033219C"/>
    <w:rsid w:val="0033253A"/>
    <w:rsid w:val="00332D28"/>
    <w:rsid w:val="0033320B"/>
    <w:rsid w:val="00334096"/>
    <w:rsid w:val="00335061"/>
    <w:rsid w:val="003357A8"/>
    <w:rsid w:val="00336593"/>
    <w:rsid w:val="00336B44"/>
    <w:rsid w:val="00337115"/>
    <w:rsid w:val="00337D4B"/>
    <w:rsid w:val="00337DF2"/>
    <w:rsid w:val="00337FBA"/>
    <w:rsid w:val="0034168C"/>
    <w:rsid w:val="00342287"/>
    <w:rsid w:val="003471F3"/>
    <w:rsid w:val="00347742"/>
    <w:rsid w:val="00350FA8"/>
    <w:rsid w:val="00351E0D"/>
    <w:rsid w:val="00352F0C"/>
    <w:rsid w:val="003542AD"/>
    <w:rsid w:val="00357996"/>
    <w:rsid w:val="00360EF0"/>
    <w:rsid w:val="00362314"/>
    <w:rsid w:val="00363049"/>
    <w:rsid w:val="00364184"/>
    <w:rsid w:val="003646FD"/>
    <w:rsid w:val="003653C4"/>
    <w:rsid w:val="00366A6E"/>
    <w:rsid w:val="00367059"/>
    <w:rsid w:val="00367939"/>
    <w:rsid w:val="0037015A"/>
    <w:rsid w:val="003706BD"/>
    <w:rsid w:val="003716EF"/>
    <w:rsid w:val="00372225"/>
    <w:rsid w:val="00373C3F"/>
    <w:rsid w:val="0037423A"/>
    <w:rsid w:val="003756CD"/>
    <w:rsid w:val="003808BA"/>
    <w:rsid w:val="003808DE"/>
    <w:rsid w:val="00382412"/>
    <w:rsid w:val="00383661"/>
    <w:rsid w:val="003839FD"/>
    <w:rsid w:val="00384561"/>
    <w:rsid w:val="0038485E"/>
    <w:rsid w:val="00384FC9"/>
    <w:rsid w:val="0038576D"/>
    <w:rsid w:val="00385C51"/>
    <w:rsid w:val="00385EC3"/>
    <w:rsid w:val="003863B5"/>
    <w:rsid w:val="00386C18"/>
    <w:rsid w:val="00387E07"/>
    <w:rsid w:val="00387FD4"/>
    <w:rsid w:val="00391B9E"/>
    <w:rsid w:val="003922E6"/>
    <w:rsid w:val="003948C6"/>
    <w:rsid w:val="003A0677"/>
    <w:rsid w:val="003A308D"/>
    <w:rsid w:val="003A423C"/>
    <w:rsid w:val="003A46B2"/>
    <w:rsid w:val="003A7D36"/>
    <w:rsid w:val="003B0CA8"/>
    <w:rsid w:val="003B20DF"/>
    <w:rsid w:val="003B214D"/>
    <w:rsid w:val="003B21B5"/>
    <w:rsid w:val="003B3DEA"/>
    <w:rsid w:val="003B607F"/>
    <w:rsid w:val="003B629B"/>
    <w:rsid w:val="003B7729"/>
    <w:rsid w:val="003C00D8"/>
    <w:rsid w:val="003C040F"/>
    <w:rsid w:val="003C10D7"/>
    <w:rsid w:val="003C1634"/>
    <w:rsid w:val="003C289D"/>
    <w:rsid w:val="003C4CA6"/>
    <w:rsid w:val="003C5155"/>
    <w:rsid w:val="003C53F3"/>
    <w:rsid w:val="003C7F5C"/>
    <w:rsid w:val="003D0582"/>
    <w:rsid w:val="003D1CC3"/>
    <w:rsid w:val="003D3445"/>
    <w:rsid w:val="003D3DCA"/>
    <w:rsid w:val="003D53BC"/>
    <w:rsid w:val="003D541E"/>
    <w:rsid w:val="003D56AE"/>
    <w:rsid w:val="003D6931"/>
    <w:rsid w:val="003D71A9"/>
    <w:rsid w:val="003E1EBB"/>
    <w:rsid w:val="003E1FF4"/>
    <w:rsid w:val="003E2AFC"/>
    <w:rsid w:val="003E3CB9"/>
    <w:rsid w:val="003E503F"/>
    <w:rsid w:val="003E66D0"/>
    <w:rsid w:val="003E7C18"/>
    <w:rsid w:val="003F08A0"/>
    <w:rsid w:val="003F0AF6"/>
    <w:rsid w:val="003F0B3C"/>
    <w:rsid w:val="003F0D9E"/>
    <w:rsid w:val="003F0FF3"/>
    <w:rsid w:val="003F48CD"/>
    <w:rsid w:val="003F5FC7"/>
    <w:rsid w:val="003F62F1"/>
    <w:rsid w:val="003F69E6"/>
    <w:rsid w:val="003F6A77"/>
    <w:rsid w:val="003F7C4D"/>
    <w:rsid w:val="003F7FFE"/>
    <w:rsid w:val="004007F0"/>
    <w:rsid w:val="0040152E"/>
    <w:rsid w:val="004023CA"/>
    <w:rsid w:val="00405A96"/>
    <w:rsid w:val="00406247"/>
    <w:rsid w:val="00407CF7"/>
    <w:rsid w:val="004128DA"/>
    <w:rsid w:val="004146B4"/>
    <w:rsid w:val="00415382"/>
    <w:rsid w:val="004158F3"/>
    <w:rsid w:val="00415E3A"/>
    <w:rsid w:val="00421B1C"/>
    <w:rsid w:val="004232C8"/>
    <w:rsid w:val="00424F8E"/>
    <w:rsid w:val="004259FE"/>
    <w:rsid w:val="00430590"/>
    <w:rsid w:val="00431870"/>
    <w:rsid w:val="004320AB"/>
    <w:rsid w:val="004369A9"/>
    <w:rsid w:val="00436C47"/>
    <w:rsid w:val="00441A76"/>
    <w:rsid w:val="00442E46"/>
    <w:rsid w:val="0044303B"/>
    <w:rsid w:val="00444AC4"/>
    <w:rsid w:val="00444EF4"/>
    <w:rsid w:val="00445064"/>
    <w:rsid w:val="00445C98"/>
    <w:rsid w:val="004464E9"/>
    <w:rsid w:val="00446D98"/>
    <w:rsid w:val="0044745A"/>
    <w:rsid w:val="004501D8"/>
    <w:rsid w:val="00451E7A"/>
    <w:rsid w:val="00453C5E"/>
    <w:rsid w:val="00455902"/>
    <w:rsid w:val="00457E12"/>
    <w:rsid w:val="00461185"/>
    <w:rsid w:val="0046142C"/>
    <w:rsid w:val="00462932"/>
    <w:rsid w:val="00463E65"/>
    <w:rsid w:val="00465802"/>
    <w:rsid w:val="00465865"/>
    <w:rsid w:val="00471661"/>
    <w:rsid w:val="00471CDA"/>
    <w:rsid w:val="004728D7"/>
    <w:rsid w:val="00474732"/>
    <w:rsid w:val="00475483"/>
    <w:rsid w:val="00476302"/>
    <w:rsid w:val="00476937"/>
    <w:rsid w:val="00476C90"/>
    <w:rsid w:val="00476FBA"/>
    <w:rsid w:val="00477122"/>
    <w:rsid w:val="00477471"/>
    <w:rsid w:val="004775FC"/>
    <w:rsid w:val="00484279"/>
    <w:rsid w:val="004847CD"/>
    <w:rsid w:val="004852B0"/>
    <w:rsid w:val="004853E5"/>
    <w:rsid w:val="00485EA0"/>
    <w:rsid w:val="004903EF"/>
    <w:rsid w:val="00490906"/>
    <w:rsid w:val="00490F4F"/>
    <w:rsid w:val="00491107"/>
    <w:rsid w:val="00492701"/>
    <w:rsid w:val="00495B17"/>
    <w:rsid w:val="00495FD9"/>
    <w:rsid w:val="0049784A"/>
    <w:rsid w:val="00497A3F"/>
    <w:rsid w:val="004A058F"/>
    <w:rsid w:val="004A4846"/>
    <w:rsid w:val="004A516D"/>
    <w:rsid w:val="004B021D"/>
    <w:rsid w:val="004B0788"/>
    <w:rsid w:val="004B13F0"/>
    <w:rsid w:val="004B35BF"/>
    <w:rsid w:val="004B3791"/>
    <w:rsid w:val="004B3B70"/>
    <w:rsid w:val="004B585F"/>
    <w:rsid w:val="004B5B18"/>
    <w:rsid w:val="004B5B27"/>
    <w:rsid w:val="004B63EE"/>
    <w:rsid w:val="004B7310"/>
    <w:rsid w:val="004C0019"/>
    <w:rsid w:val="004C0E37"/>
    <w:rsid w:val="004C1ECF"/>
    <w:rsid w:val="004C32AE"/>
    <w:rsid w:val="004C3C58"/>
    <w:rsid w:val="004C68F3"/>
    <w:rsid w:val="004D1145"/>
    <w:rsid w:val="004D16B6"/>
    <w:rsid w:val="004D2B60"/>
    <w:rsid w:val="004D3656"/>
    <w:rsid w:val="004D457C"/>
    <w:rsid w:val="004D494A"/>
    <w:rsid w:val="004D51E7"/>
    <w:rsid w:val="004D5B1C"/>
    <w:rsid w:val="004D6589"/>
    <w:rsid w:val="004D6710"/>
    <w:rsid w:val="004D7B34"/>
    <w:rsid w:val="004E0427"/>
    <w:rsid w:val="004E0767"/>
    <w:rsid w:val="004E1745"/>
    <w:rsid w:val="004E1D2E"/>
    <w:rsid w:val="004E28F3"/>
    <w:rsid w:val="004E2CD4"/>
    <w:rsid w:val="004E2E8D"/>
    <w:rsid w:val="004E335F"/>
    <w:rsid w:val="004E3BA7"/>
    <w:rsid w:val="004E3D8A"/>
    <w:rsid w:val="004E48E1"/>
    <w:rsid w:val="004E5A55"/>
    <w:rsid w:val="004E5B4F"/>
    <w:rsid w:val="004E5B9E"/>
    <w:rsid w:val="004F2848"/>
    <w:rsid w:val="004F3CED"/>
    <w:rsid w:val="004F62A5"/>
    <w:rsid w:val="004F7165"/>
    <w:rsid w:val="004F74F5"/>
    <w:rsid w:val="004F7EFA"/>
    <w:rsid w:val="00500063"/>
    <w:rsid w:val="00500949"/>
    <w:rsid w:val="0050450C"/>
    <w:rsid w:val="005067B0"/>
    <w:rsid w:val="00506EC6"/>
    <w:rsid w:val="005072C8"/>
    <w:rsid w:val="00511B3A"/>
    <w:rsid w:val="0051341F"/>
    <w:rsid w:val="00513D6A"/>
    <w:rsid w:val="005200CC"/>
    <w:rsid w:val="00520133"/>
    <w:rsid w:val="005208EA"/>
    <w:rsid w:val="005219C1"/>
    <w:rsid w:val="00522358"/>
    <w:rsid w:val="00524E23"/>
    <w:rsid w:val="00525200"/>
    <w:rsid w:val="00526217"/>
    <w:rsid w:val="005266E5"/>
    <w:rsid w:val="0053087A"/>
    <w:rsid w:val="00530D31"/>
    <w:rsid w:val="00531AB5"/>
    <w:rsid w:val="00532A97"/>
    <w:rsid w:val="005339E4"/>
    <w:rsid w:val="00536604"/>
    <w:rsid w:val="00536D0D"/>
    <w:rsid w:val="00537A85"/>
    <w:rsid w:val="005416AA"/>
    <w:rsid w:val="005434A6"/>
    <w:rsid w:val="0054351B"/>
    <w:rsid w:val="0054354D"/>
    <w:rsid w:val="00543C9C"/>
    <w:rsid w:val="0054492E"/>
    <w:rsid w:val="00544FC2"/>
    <w:rsid w:val="005453C7"/>
    <w:rsid w:val="005508A3"/>
    <w:rsid w:val="00550ECE"/>
    <w:rsid w:val="00551C53"/>
    <w:rsid w:val="005526C5"/>
    <w:rsid w:val="0055397B"/>
    <w:rsid w:val="005545AD"/>
    <w:rsid w:val="00555B89"/>
    <w:rsid w:val="00556FFD"/>
    <w:rsid w:val="005611B1"/>
    <w:rsid w:val="00561948"/>
    <w:rsid w:val="00562418"/>
    <w:rsid w:val="005650ED"/>
    <w:rsid w:val="005658A1"/>
    <w:rsid w:val="005660DC"/>
    <w:rsid w:val="00567BCC"/>
    <w:rsid w:val="00567ECA"/>
    <w:rsid w:val="005732D2"/>
    <w:rsid w:val="00573462"/>
    <w:rsid w:val="00573835"/>
    <w:rsid w:val="005750A9"/>
    <w:rsid w:val="0057543F"/>
    <w:rsid w:val="00575FA0"/>
    <w:rsid w:val="00581EBA"/>
    <w:rsid w:val="00582772"/>
    <w:rsid w:val="005828E6"/>
    <w:rsid w:val="00582E10"/>
    <w:rsid w:val="00583D13"/>
    <w:rsid w:val="00583F6F"/>
    <w:rsid w:val="00585653"/>
    <w:rsid w:val="00586D5A"/>
    <w:rsid w:val="005874FD"/>
    <w:rsid w:val="00587DCC"/>
    <w:rsid w:val="00587ECB"/>
    <w:rsid w:val="00593C09"/>
    <w:rsid w:val="00594B5B"/>
    <w:rsid w:val="00595954"/>
    <w:rsid w:val="00596D2B"/>
    <w:rsid w:val="00597498"/>
    <w:rsid w:val="005A0DDA"/>
    <w:rsid w:val="005A2B28"/>
    <w:rsid w:val="005A2EFA"/>
    <w:rsid w:val="005A3B21"/>
    <w:rsid w:val="005A3ECF"/>
    <w:rsid w:val="005A4196"/>
    <w:rsid w:val="005A4F4C"/>
    <w:rsid w:val="005A53E8"/>
    <w:rsid w:val="005A7E6B"/>
    <w:rsid w:val="005B098F"/>
    <w:rsid w:val="005B265D"/>
    <w:rsid w:val="005B32FC"/>
    <w:rsid w:val="005B42F1"/>
    <w:rsid w:val="005B58CD"/>
    <w:rsid w:val="005B67C9"/>
    <w:rsid w:val="005C0FA3"/>
    <w:rsid w:val="005C1808"/>
    <w:rsid w:val="005C2331"/>
    <w:rsid w:val="005C3174"/>
    <w:rsid w:val="005C3591"/>
    <w:rsid w:val="005C36A7"/>
    <w:rsid w:val="005C4087"/>
    <w:rsid w:val="005C588C"/>
    <w:rsid w:val="005C6518"/>
    <w:rsid w:val="005D1A80"/>
    <w:rsid w:val="005D1F54"/>
    <w:rsid w:val="005D2948"/>
    <w:rsid w:val="005D3140"/>
    <w:rsid w:val="005D3170"/>
    <w:rsid w:val="005D3474"/>
    <w:rsid w:val="005D3B00"/>
    <w:rsid w:val="005D3CB3"/>
    <w:rsid w:val="005D6584"/>
    <w:rsid w:val="005E10C4"/>
    <w:rsid w:val="005E1257"/>
    <w:rsid w:val="005E21E4"/>
    <w:rsid w:val="005E299B"/>
    <w:rsid w:val="005E349A"/>
    <w:rsid w:val="005E3A32"/>
    <w:rsid w:val="005E4358"/>
    <w:rsid w:val="005E4E20"/>
    <w:rsid w:val="005E67F9"/>
    <w:rsid w:val="005E7775"/>
    <w:rsid w:val="005F0A88"/>
    <w:rsid w:val="005F0F85"/>
    <w:rsid w:val="005F188F"/>
    <w:rsid w:val="005F2096"/>
    <w:rsid w:val="005F261F"/>
    <w:rsid w:val="005F2880"/>
    <w:rsid w:val="006017CC"/>
    <w:rsid w:val="00604C9B"/>
    <w:rsid w:val="00604F99"/>
    <w:rsid w:val="006051DC"/>
    <w:rsid w:val="0060571E"/>
    <w:rsid w:val="00611A9F"/>
    <w:rsid w:val="006124DA"/>
    <w:rsid w:val="006124DB"/>
    <w:rsid w:val="00615E2A"/>
    <w:rsid w:val="006168F1"/>
    <w:rsid w:val="006217E1"/>
    <w:rsid w:val="006229B1"/>
    <w:rsid w:val="006244A3"/>
    <w:rsid w:val="006253E3"/>
    <w:rsid w:val="00627B47"/>
    <w:rsid w:val="006312A1"/>
    <w:rsid w:val="0063224F"/>
    <w:rsid w:val="00632D43"/>
    <w:rsid w:val="0063370D"/>
    <w:rsid w:val="0063450A"/>
    <w:rsid w:val="00634775"/>
    <w:rsid w:val="0063576A"/>
    <w:rsid w:val="006379B6"/>
    <w:rsid w:val="006408EC"/>
    <w:rsid w:val="00640DF1"/>
    <w:rsid w:val="00641D4D"/>
    <w:rsid w:val="00642A08"/>
    <w:rsid w:val="00643F65"/>
    <w:rsid w:val="00644052"/>
    <w:rsid w:val="00646EE7"/>
    <w:rsid w:val="00651A15"/>
    <w:rsid w:val="00651A98"/>
    <w:rsid w:val="00652143"/>
    <w:rsid w:val="00656D8B"/>
    <w:rsid w:val="0065745A"/>
    <w:rsid w:val="00660174"/>
    <w:rsid w:val="00661B16"/>
    <w:rsid w:val="0066437E"/>
    <w:rsid w:val="00665AA6"/>
    <w:rsid w:val="00666A0B"/>
    <w:rsid w:val="00672252"/>
    <w:rsid w:val="00672A4F"/>
    <w:rsid w:val="006764C0"/>
    <w:rsid w:val="006775C1"/>
    <w:rsid w:val="00680667"/>
    <w:rsid w:val="00683BB7"/>
    <w:rsid w:val="00683CCD"/>
    <w:rsid w:val="00684453"/>
    <w:rsid w:val="00684A99"/>
    <w:rsid w:val="0068676E"/>
    <w:rsid w:val="00687917"/>
    <w:rsid w:val="00690368"/>
    <w:rsid w:val="006903A6"/>
    <w:rsid w:val="0069081A"/>
    <w:rsid w:val="0069085D"/>
    <w:rsid w:val="00690FB3"/>
    <w:rsid w:val="00691CAF"/>
    <w:rsid w:val="00693152"/>
    <w:rsid w:val="0069517F"/>
    <w:rsid w:val="006961EF"/>
    <w:rsid w:val="00696EA9"/>
    <w:rsid w:val="006972DC"/>
    <w:rsid w:val="006A0688"/>
    <w:rsid w:val="006A18A1"/>
    <w:rsid w:val="006A2A2E"/>
    <w:rsid w:val="006A2F0B"/>
    <w:rsid w:val="006A41C7"/>
    <w:rsid w:val="006A5CDE"/>
    <w:rsid w:val="006A792B"/>
    <w:rsid w:val="006A7FD9"/>
    <w:rsid w:val="006B1983"/>
    <w:rsid w:val="006B4138"/>
    <w:rsid w:val="006B440D"/>
    <w:rsid w:val="006B4BEA"/>
    <w:rsid w:val="006B7E0C"/>
    <w:rsid w:val="006C1C9D"/>
    <w:rsid w:val="006C3B33"/>
    <w:rsid w:val="006C488A"/>
    <w:rsid w:val="006C6B8E"/>
    <w:rsid w:val="006C6E2C"/>
    <w:rsid w:val="006D0ED8"/>
    <w:rsid w:val="006D27DB"/>
    <w:rsid w:val="006D4BEB"/>
    <w:rsid w:val="006D5C3B"/>
    <w:rsid w:val="006D676D"/>
    <w:rsid w:val="006D6D94"/>
    <w:rsid w:val="006E008B"/>
    <w:rsid w:val="006E05A1"/>
    <w:rsid w:val="006E0E2F"/>
    <w:rsid w:val="006E1782"/>
    <w:rsid w:val="006E1C57"/>
    <w:rsid w:val="006E3CFD"/>
    <w:rsid w:val="006E3DE8"/>
    <w:rsid w:val="006E6887"/>
    <w:rsid w:val="006E73DB"/>
    <w:rsid w:val="006E7FA7"/>
    <w:rsid w:val="006F00B1"/>
    <w:rsid w:val="006F3725"/>
    <w:rsid w:val="006F53D4"/>
    <w:rsid w:val="006F65D4"/>
    <w:rsid w:val="006F6744"/>
    <w:rsid w:val="006F684B"/>
    <w:rsid w:val="00701036"/>
    <w:rsid w:val="007013A8"/>
    <w:rsid w:val="0070652D"/>
    <w:rsid w:val="007073CA"/>
    <w:rsid w:val="00707794"/>
    <w:rsid w:val="00707F30"/>
    <w:rsid w:val="007107A2"/>
    <w:rsid w:val="00712080"/>
    <w:rsid w:val="00712A22"/>
    <w:rsid w:val="00712B36"/>
    <w:rsid w:val="00712CF0"/>
    <w:rsid w:val="00713CD3"/>
    <w:rsid w:val="007143F2"/>
    <w:rsid w:val="00721A3E"/>
    <w:rsid w:val="00722529"/>
    <w:rsid w:val="0072299F"/>
    <w:rsid w:val="007249C5"/>
    <w:rsid w:val="00725447"/>
    <w:rsid w:val="00726492"/>
    <w:rsid w:val="007265E0"/>
    <w:rsid w:val="00726640"/>
    <w:rsid w:val="00726819"/>
    <w:rsid w:val="00726B26"/>
    <w:rsid w:val="0072764D"/>
    <w:rsid w:val="00731937"/>
    <w:rsid w:val="00732129"/>
    <w:rsid w:val="00733188"/>
    <w:rsid w:val="00734B7C"/>
    <w:rsid w:val="007359F9"/>
    <w:rsid w:val="00736EEA"/>
    <w:rsid w:val="00737A88"/>
    <w:rsid w:val="0074002B"/>
    <w:rsid w:val="007403AB"/>
    <w:rsid w:val="007403C6"/>
    <w:rsid w:val="007407E3"/>
    <w:rsid w:val="00740CBC"/>
    <w:rsid w:val="007415D1"/>
    <w:rsid w:val="00741C27"/>
    <w:rsid w:val="00741EDA"/>
    <w:rsid w:val="00742D19"/>
    <w:rsid w:val="0074418C"/>
    <w:rsid w:val="0074423E"/>
    <w:rsid w:val="00746075"/>
    <w:rsid w:val="00746861"/>
    <w:rsid w:val="00750881"/>
    <w:rsid w:val="007510E9"/>
    <w:rsid w:val="00751653"/>
    <w:rsid w:val="0075383B"/>
    <w:rsid w:val="007539B9"/>
    <w:rsid w:val="00754FC0"/>
    <w:rsid w:val="007553E3"/>
    <w:rsid w:val="007570A4"/>
    <w:rsid w:val="00762279"/>
    <w:rsid w:val="00762467"/>
    <w:rsid w:val="00772E04"/>
    <w:rsid w:val="0077300A"/>
    <w:rsid w:val="007754D9"/>
    <w:rsid w:val="00775AF1"/>
    <w:rsid w:val="00776B97"/>
    <w:rsid w:val="00776BBE"/>
    <w:rsid w:val="0078097B"/>
    <w:rsid w:val="00780C47"/>
    <w:rsid w:val="00780D0B"/>
    <w:rsid w:val="00780E41"/>
    <w:rsid w:val="00781119"/>
    <w:rsid w:val="00781CD6"/>
    <w:rsid w:val="00784271"/>
    <w:rsid w:val="00786D04"/>
    <w:rsid w:val="00787D2B"/>
    <w:rsid w:val="0079128D"/>
    <w:rsid w:val="007919DA"/>
    <w:rsid w:val="00793EA9"/>
    <w:rsid w:val="0079458B"/>
    <w:rsid w:val="00797872"/>
    <w:rsid w:val="007A0547"/>
    <w:rsid w:val="007A0878"/>
    <w:rsid w:val="007A1DB5"/>
    <w:rsid w:val="007A208D"/>
    <w:rsid w:val="007A3052"/>
    <w:rsid w:val="007A3757"/>
    <w:rsid w:val="007A39A2"/>
    <w:rsid w:val="007A494E"/>
    <w:rsid w:val="007A595E"/>
    <w:rsid w:val="007A6CA3"/>
    <w:rsid w:val="007B0407"/>
    <w:rsid w:val="007B28B4"/>
    <w:rsid w:val="007B394B"/>
    <w:rsid w:val="007B6D0E"/>
    <w:rsid w:val="007B7B3E"/>
    <w:rsid w:val="007C02F2"/>
    <w:rsid w:val="007C0528"/>
    <w:rsid w:val="007C2118"/>
    <w:rsid w:val="007C246F"/>
    <w:rsid w:val="007C4787"/>
    <w:rsid w:val="007C5F2F"/>
    <w:rsid w:val="007D0160"/>
    <w:rsid w:val="007D017F"/>
    <w:rsid w:val="007D0564"/>
    <w:rsid w:val="007D0CCA"/>
    <w:rsid w:val="007D0FA8"/>
    <w:rsid w:val="007D14EE"/>
    <w:rsid w:val="007D1CB2"/>
    <w:rsid w:val="007D234D"/>
    <w:rsid w:val="007D30FB"/>
    <w:rsid w:val="007D366F"/>
    <w:rsid w:val="007D4BDB"/>
    <w:rsid w:val="007D4C49"/>
    <w:rsid w:val="007D6CB6"/>
    <w:rsid w:val="007E0B45"/>
    <w:rsid w:val="007E138D"/>
    <w:rsid w:val="007E15DF"/>
    <w:rsid w:val="007E1E95"/>
    <w:rsid w:val="007E3018"/>
    <w:rsid w:val="007E417B"/>
    <w:rsid w:val="007E427B"/>
    <w:rsid w:val="007E71AF"/>
    <w:rsid w:val="007E773D"/>
    <w:rsid w:val="007E788C"/>
    <w:rsid w:val="007E7A56"/>
    <w:rsid w:val="007E7CC9"/>
    <w:rsid w:val="007F08CF"/>
    <w:rsid w:val="007F21E7"/>
    <w:rsid w:val="007F29D3"/>
    <w:rsid w:val="007F3190"/>
    <w:rsid w:val="007F3D23"/>
    <w:rsid w:val="007F61A3"/>
    <w:rsid w:val="008043A9"/>
    <w:rsid w:val="00804848"/>
    <w:rsid w:val="00806C13"/>
    <w:rsid w:val="00811B69"/>
    <w:rsid w:val="00811F2B"/>
    <w:rsid w:val="00813CF4"/>
    <w:rsid w:val="00814E56"/>
    <w:rsid w:val="00815B72"/>
    <w:rsid w:val="00815D6B"/>
    <w:rsid w:val="00816588"/>
    <w:rsid w:val="0081677A"/>
    <w:rsid w:val="00816CC6"/>
    <w:rsid w:val="008175B3"/>
    <w:rsid w:val="00817626"/>
    <w:rsid w:val="008203FF"/>
    <w:rsid w:val="00821CF0"/>
    <w:rsid w:val="00824559"/>
    <w:rsid w:val="00824A1C"/>
    <w:rsid w:val="00826C22"/>
    <w:rsid w:val="00831B88"/>
    <w:rsid w:val="00833F94"/>
    <w:rsid w:val="00834C3C"/>
    <w:rsid w:val="00834D89"/>
    <w:rsid w:val="00834FEA"/>
    <w:rsid w:val="00836913"/>
    <w:rsid w:val="008369F4"/>
    <w:rsid w:val="00836B84"/>
    <w:rsid w:val="0083776D"/>
    <w:rsid w:val="00837853"/>
    <w:rsid w:val="008415A0"/>
    <w:rsid w:val="00842453"/>
    <w:rsid w:val="00842F44"/>
    <w:rsid w:val="00843849"/>
    <w:rsid w:val="00843C4D"/>
    <w:rsid w:val="00844373"/>
    <w:rsid w:val="00844D01"/>
    <w:rsid w:val="008453D5"/>
    <w:rsid w:val="008456BB"/>
    <w:rsid w:val="00845BA3"/>
    <w:rsid w:val="00845F35"/>
    <w:rsid w:val="008478A7"/>
    <w:rsid w:val="00850D12"/>
    <w:rsid w:val="008513DC"/>
    <w:rsid w:val="008521A1"/>
    <w:rsid w:val="0085270C"/>
    <w:rsid w:val="00852C76"/>
    <w:rsid w:val="00854ED8"/>
    <w:rsid w:val="00855020"/>
    <w:rsid w:val="00856276"/>
    <w:rsid w:val="00856978"/>
    <w:rsid w:val="00857567"/>
    <w:rsid w:val="008610DE"/>
    <w:rsid w:val="00861AEF"/>
    <w:rsid w:val="008626CC"/>
    <w:rsid w:val="00862746"/>
    <w:rsid w:val="0086324F"/>
    <w:rsid w:val="00864AFB"/>
    <w:rsid w:val="00867060"/>
    <w:rsid w:val="00867896"/>
    <w:rsid w:val="0087024E"/>
    <w:rsid w:val="008704B8"/>
    <w:rsid w:val="00870D0C"/>
    <w:rsid w:val="00874BFB"/>
    <w:rsid w:val="00874C20"/>
    <w:rsid w:val="00874CA4"/>
    <w:rsid w:val="00876262"/>
    <w:rsid w:val="00876C21"/>
    <w:rsid w:val="008811FF"/>
    <w:rsid w:val="00882319"/>
    <w:rsid w:val="00884FF0"/>
    <w:rsid w:val="0088503F"/>
    <w:rsid w:val="008859C4"/>
    <w:rsid w:val="00885D0D"/>
    <w:rsid w:val="00886710"/>
    <w:rsid w:val="00886A99"/>
    <w:rsid w:val="00886AFB"/>
    <w:rsid w:val="00887785"/>
    <w:rsid w:val="0089062B"/>
    <w:rsid w:val="0089090B"/>
    <w:rsid w:val="00891467"/>
    <w:rsid w:val="0089163C"/>
    <w:rsid w:val="00891921"/>
    <w:rsid w:val="00891A83"/>
    <w:rsid w:val="00891FDF"/>
    <w:rsid w:val="008942D3"/>
    <w:rsid w:val="00894350"/>
    <w:rsid w:val="008957F4"/>
    <w:rsid w:val="00895918"/>
    <w:rsid w:val="00895CC3"/>
    <w:rsid w:val="008962CF"/>
    <w:rsid w:val="008A0159"/>
    <w:rsid w:val="008A20E7"/>
    <w:rsid w:val="008A239D"/>
    <w:rsid w:val="008A2A6F"/>
    <w:rsid w:val="008A2D73"/>
    <w:rsid w:val="008A3142"/>
    <w:rsid w:val="008A3C26"/>
    <w:rsid w:val="008A634B"/>
    <w:rsid w:val="008A6A0E"/>
    <w:rsid w:val="008A6D5D"/>
    <w:rsid w:val="008A6F64"/>
    <w:rsid w:val="008B0527"/>
    <w:rsid w:val="008B21B7"/>
    <w:rsid w:val="008B3EB2"/>
    <w:rsid w:val="008B5403"/>
    <w:rsid w:val="008C008A"/>
    <w:rsid w:val="008C0BF5"/>
    <w:rsid w:val="008C1822"/>
    <w:rsid w:val="008C1DCE"/>
    <w:rsid w:val="008C34E4"/>
    <w:rsid w:val="008C4342"/>
    <w:rsid w:val="008C4C1C"/>
    <w:rsid w:val="008C5519"/>
    <w:rsid w:val="008C6E6B"/>
    <w:rsid w:val="008C7B60"/>
    <w:rsid w:val="008C7D13"/>
    <w:rsid w:val="008D01D4"/>
    <w:rsid w:val="008D03AB"/>
    <w:rsid w:val="008D06C1"/>
    <w:rsid w:val="008D32EE"/>
    <w:rsid w:val="008D4937"/>
    <w:rsid w:val="008D5099"/>
    <w:rsid w:val="008D6D74"/>
    <w:rsid w:val="008D77AB"/>
    <w:rsid w:val="008D7F20"/>
    <w:rsid w:val="008E0733"/>
    <w:rsid w:val="008E1F8F"/>
    <w:rsid w:val="008E2188"/>
    <w:rsid w:val="008E2B7F"/>
    <w:rsid w:val="008E4DF0"/>
    <w:rsid w:val="008E4FDF"/>
    <w:rsid w:val="008E5A31"/>
    <w:rsid w:val="008E797E"/>
    <w:rsid w:val="008F0B61"/>
    <w:rsid w:val="008F1B5C"/>
    <w:rsid w:val="008F4CF0"/>
    <w:rsid w:val="008F69BD"/>
    <w:rsid w:val="008F7535"/>
    <w:rsid w:val="00900DED"/>
    <w:rsid w:val="009022F5"/>
    <w:rsid w:val="0090232E"/>
    <w:rsid w:val="00902374"/>
    <w:rsid w:val="00902702"/>
    <w:rsid w:val="00903120"/>
    <w:rsid w:val="00906131"/>
    <w:rsid w:val="009065BB"/>
    <w:rsid w:val="00906A7A"/>
    <w:rsid w:val="00906FAB"/>
    <w:rsid w:val="00907EA9"/>
    <w:rsid w:val="009137FC"/>
    <w:rsid w:val="00913C8E"/>
    <w:rsid w:val="0091416F"/>
    <w:rsid w:val="00915156"/>
    <w:rsid w:val="00917948"/>
    <w:rsid w:val="00917B32"/>
    <w:rsid w:val="00917BA9"/>
    <w:rsid w:val="00921255"/>
    <w:rsid w:val="009231A9"/>
    <w:rsid w:val="00923526"/>
    <w:rsid w:val="00923B78"/>
    <w:rsid w:val="00925607"/>
    <w:rsid w:val="00925900"/>
    <w:rsid w:val="00927DC2"/>
    <w:rsid w:val="009338AC"/>
    <w:rsid w:val="00933907"/>
    <w:rsid w:val="009347F7"/>
    <w:rsid w:val="00934C50"/>
    <w:rsid w:val="009370BC"/>
    <w:rsid w:val="00937384"/>
    <w:rsid w:val="0094100B"/>
    <w:rsid w:val="00941151"/>
    <w:rsid w:val="00941480"/>
    <w:rsid w:val="00943ABE"/>
    <w:rsid w:val="00943E3C"/>
    <w:rsid w:val="0094407F"/>
    <w:rsid w:val="00944DD7"/>
    <w:rsid w:val="00944DF4"/>
    <w:rsid w:val="00945B1E"/>
    <w:rsid w:val="009464CD"/>
    <w:rsid w:val="0094650F"/>
    <w:rsid w:val="00947312"/>
    <w:rsid w:val="00947E23"/>
    <w:rsid w:val="00950403"/>
    <w:rsid w:val="00950DAD"/>
    <w:rsid w:val="00951C4D"/>
    <w:rsid w:val="00952489"/>
    <w:rsid w:val="00955EAE"/>
    <w:rsid w:val="00956C94"/>
    <w:rsid w:val="0096428F"/>
    <w:rsid w:val="009652C0"/>
    <w:rsid w:val="00965C21"/>
    <w:rsid w:val="00966591"/>
    <w:rsid w:val="00967265"/>
    <w:rsid w:val="0096770C"/>
    <w:rsid w:val="00971481"/>
    <w:rsid w:val="00971970"/>
    <w:rsid w:val="00971CF5"/>
    <w:rsid w:val="00975DB5"/>
    <w:rsid w:val="009761FC"/>
    <w:rsid w:val="0098108D"/>
    <w:rsid w:val="009816B7"/>
    <w:rsid w:val="00981E74"/>
    <w:rsid w:val="009833ED"/>
    <w:rsid w:val="0098382B"/>
    <w:rsid w:val="009844BE"/>
    <w:rsid w:val="00984A03"/>
    <w:rsid w:val="00984EB9"/>
    <w:rsid w:val="00986D34"/>
    <w:rsid w:val="00987C5A"/>
    <w:rsid w:val="00992E69"/>
    <w:rsid w:val="009933CF"/>
    <w:rsid w:val="0099427B"/>
    <w:rsid w:val="00994824"/>
    <w:rsid w:val="00994EE5"/>
    <w:rsid w:val="009961E8"/>
    <w:rsid w:val="009967D0"/>
    <w:rsid w:val="009A1042"/>
    <w:rsid w:val="009A10BC"/>
    <w:rsid w:val="009A2B20"/>
    <w:rsid w:val="009A2EC7"/>
    <w:rsid w:val="009A3692"/>
    <w:rsid w:val="009A3D8A"/>
    <w:rsid w:val="009A433C"/>
    <w:rsid w:val="009A6745"/>
    <w:rsid w:val="009A7C94"/>
    <w:rsid w:val="009B0362"/>
    <w:rsid w:val="009B0425"/>
    <w:rsid w:val="009B140C"/>
    <w:rsid w:val="009B295D"/>
    <w:rsid w:val="009B4695"/>
    <w:rsid w:val="009B7677"/>
    <w:rsid w:val="009C10EB"/>
    <w:rsid w:val="009D2135"/>
    <w:rsid w:val="009D3B64"/>
    <w:rsid w:val="009D4FE8"/>
    <w:rsid w:val="009D61B7"/>
    <w:rsid w:val="009D629C"/>
    <w:rsid w:val="009D6929"/>
    <w:rsid w:val="009D7F19"/>
    <w:rsid w:val="009E0993"/>
    <w:rsid w:val="009E1400"/>
    <w:rsid w:val="009E3951"/>
    <w:rsid w:val="009E535D"/>
    <w:rsid w:val="009E5C19"/>
    <w:rsid w:val="009E5E42"/>
    <w:rsid w:val="009E6150"/>
    <w:rsid w:val="009E6558"/>
    <w:rsid w:val="009E7B52"/>
    <w:rsid w:val="009F09A5"/>
    <w:rsid w:val="009F3797"/>
    <w:rsid w:val="009F3E56"/>
    <w:rsid w:val="009F516C"/>
    <w:rsid w:val="009F568B"/>
    <w:rsid w:val="009F6871"/>
    <w:rsid w:val="00A02FB3"/>
    <w:rsid w:val="00A0591F"/>
    <w:rsid w:val="00A05D0F"/>
    <w:rsid w:val="00A07271"/>
    <w:rsid w:val="00A075CF"/>
    <w:rsid w:val="00A07CED"/>
    <w:rsid w:val="00A07E92"/>
    <w:rsid w:val="00A10D70"/>
    <w:rsid w:val="00A11B6D"/>
    <w:rsid w:val="00A13415"/>
    <w:rsid w:val="00A151AA"/>
    <w:rsid w:val="00A15927"/>
    <w:rsid w:val="00A1628E"/>
    <w:rsid w:val="00A16902"/>
    <w:rsid w:val="00A21820"/>
    <w:rsid w:val="00A24DAC"/>
    <w:rsid w:val="00A266B6"/>
    <w:rsid w:val="00A31114"/>
    <w:rsid w:val="00A31896"/>
    <w:rsid w:val="00A32252"/>
    <w:rsid w:val="00A34E5B"/>
    <w:rsid w:val="00A36525"/>
    <w:rsid w:val="00A3791E"/>
    <w:rsid w:val="00A37EFB"/>
    <w:rsid w:val="00A403FE"/>
    <w:rsid w:val="00A4629E"/>
    <w:rsid w:val="00A47439"/>
    <w:rsid w:val="00A5116B"/>
    <w:rsid w:val="00A53EF5"/>
    <w:rsid w:val="00A55B65"/>
    <w:rsid w:val="00A55E51"/>
    <w:rsid w:val="00A564ED"/>
    <w:rsid w:val="00A6028C"/>
    <w:rsid w:val="00A60364"/>
    <w:rsid w:val="00A60C4E"/>
    <w:rsid w:val="00A61324"/>
    <w:rsid w:val="00A6165C"/>
    <w:rsid w:val="00A61F30"/>
    <w:rsid w:val="00A63A5F"/>
    <w:rsid w:val="00A63F24"/>
    <w:rsid w:val="00A67054"/>
    <w:rsid w:val="00A67563"/>
    <w:rsid w:val="00A67642"/>
    <w:rsid w:val="00A70FE0"/>
    <w:rsid w:val="00A713C4"/>
    <w:rsid w:val="00A7143D"/>
    <w:rsid w:val="00A71507"/>
    <w:rsid w:val="00A729A9"/>
    <w:rsid w:val="00A73819"/>
    <w:rsid w:val="00A749F8"/>
    <w:rsid w:val="00A75A1C"/>
    <w:rsid w:val="00A76AEA"/>
    <w:rsid w:val="00A8085F"/>
    <w:rsid w:val="00A83484"/>
    <w:rsid w:val="00A845AF"/>
    <w:rsid w:val="00A846DA"/>
    <w:rsid w:val="00A848E0"/>
    <w:rsid w:val="00A860D8"/>
    <w:rsid w:val="00A8633D"/>
    <w:rsid w:val="00A8698F"/>
    <w:rsid w:val="00A874A2"/>
    <w:rsid w:val="00A8783C"/>
    <w:rsid w:val="00A90790"/>
    <w:rsid w:val="00A928AE"/>
    <w:rsid w:val="00A929CE"/>
    <w:rsid w:val="00A92E09"/>
    <w:rsid w:val="00A92E38"/>
    <w:rsid w:val="00A93A0D"/>
    <w:rsid w:val="00A949A8"/>
    <w:rsid w:val="00A9524B"/>
    <w:rsid w:val="00A96C98"/>
    <w:rsid w:val="00A978D4"/>
    <w:rsid w:val="00AA04C8"/>
    <w:rsid w:val="00AA062D"/>
    <w:rsid w:val="00AA17D1"/>
    <w:rsid w:val="00AA29D1"/>
    <w:rsid w:val="00AA403E"/>
    <w:rsid w:val="00AA4462"/>
    <w:rsid w:val="00AA4480"/>
    <w:rsid w:val="00AA64A9"/>
    <w:rsid w:val="00AA696C"/>
    <w:rsid w:val="00AA6C71"/>
    <w:rsid w:val="00AA6D74"/>
    <w:rsid w:val="00AA70B6"/>
    <w:rsid w:val="00AB0C5C"/>
    <w:rsid w:val="00AB1DBE"/>
    <w:rsid w:val="00AB32E2"/>
    <w:rsid w:val="00AB3DBC"/>
    <w:rsid w:val="00AB44A5"/>
    <w:rsid w:val="00AB459C"/>
    <w:rsid w:val="00AB6388"/>
    <w:rsid w:val="00AC05F8"/>
    <w:rsid w:val="00AC188E"/>
    <w:rsid w:val="00AC1F08"/>
    <w:rsid w:val="00AC35DC"/>
    <w:rsid w:val="00AC3927"/>
    <w:rsid w:val="00AC44FC"/>
    <w:rsid w:val="00AC5AB8"/>
    <w:rsid w:val="00AC6402"/>
    <w:rsid w:val="00AC696D"/>
    <w:rsid w:val="00AC7801"/>
    <w:rsid w:val="00AD2DBA"/>
    <w:rsid w:val="00AD4D4C"/>
    <w:rsid w:val="00AD577C"/>
    <w:rsid w:val="00AD5A05"/>
    <w:rsid w:val="00AD6FB5"/>
    <w:rsid w:val="00AD7371"/>
    <w:rsid w:val="00AD7D5B"/>
    <w:rsid w:val="00AE092C"/>
    <w:rsid w:val="00AE0C99"/>
    <w:rsid w:val="00AE43BE"/>
    <w:rsid w:val="00AE513D"/>
    <w:rsid w:val="00AE5758"/>
    <w:rsid w:val="00AE5C80"/>
    <w:rsid w:val="00AE5F74"/>
    <w:rsid w:val="00AE6708"/>
    <w:rsid w:val="00AF0407"/>
    <w:rsid w:val="00AF14FC"/>
    <w:rsid w:val="00AF2677"/>
    <w:rsid w:val="00AF3943"/>
    <w:rsid w:val="00AF3A57"/>
    <w:rsid w:val="00AF4BA7"/>
    <w:rsid w:val="00AF7890"/>
    <w:rsid w:val="00B02A44"/>
    <w:rsid w:val="00B0464D"/>
    <w:rsid w:val="00B0598A"/>
    <w:rsid w:val="00B05998"/>
    <w:rsid w:val="00B0711F"/>
    <w:rsid w:val="00B10356"/>
    <w:rsid w:val="00B13018"/>
    <w:rsid w:val="00B14594"/>
    <w:rsid w:val="00B21556"/>
    <w:rsid w:val="00B22810"/>
    <w:rsid w:val="00B23463"/>
    <w:rsid w:val="00B26C46"/>
    <w:rsid w:val="00B3050D"/>
    <w:rsid w:val="00B30A81"/>
    <w:rsid w:val="00B30D5C"/>
    <w:rsid w:val="00B314F9"/>
    <w:rsid w:val="00B32FF1"/>
    <w:rsid w:val="00B338CA"/>
    <w:rsid w:val="00B33986"/>
    <w:rsid w:val="00B35F3B"/>
    <w:rsid w:val="00B36983"/>
    <w:rsid w:val="00B3715A"/>
    <w:rsid w:val="00B37624"/>
    <w:rsid w:val="00B413C0"/>
    <w:rsid w:val="00B41C09"/>
    <w:rsid w:val="00B42112"/>
    <w:rsid w:val="00B422AF"/>
    <w:rsid w:val="00B4327E"/>
    <w:rsid w:val="00B43299"/>
    <w:rsid w:val="00B43F66"/>
    <w:rsid w:val="00B47EF2"/>
    <w:rsid w:val="00B50317"/>
    <w:rsid w:val="00B5054B"/>
    <w:rsid w:val="00B51FF7"/>
    <w:rsid w:val="00B54763"/>
    <w:rsid w:val="00B552E9"/>
    <w:rsid w:val="00B55809"/>
    <w:rsid w:val="00B561A0"/>
    <w:rsid w:val="00B56487"/>
    <w:rsid w:val="00B572E0"/>
    <w:rsid w:val="00B61077"/>
    <w:rsid w:val="00B616E1"/>
    <w:rsid w:val="00B622B2"/>
    <w:rsid w:val="00B63B25"/>
    <w:rsid w:val="00B64722"/>
    <w:rsid w:val="00B654C4"/>
    <w:rsid w:val="00B6712E"/>
    <w:rsid w:val="00B67625"/>
    <w:rsid w:val="00B70004"/>
    <w:rsid w:val="00B7036F"/>
    <w:rsid w:val="00B71A41"/>
    <w:rsid w:val="00B72546"/>
    <w:rsid w:val="00B75455"/>
    <w:rsid w:val="00B763C4"/>
    <w:rsid w:val="00B8206E"/>
    <w:rsid w:val="00B83009"/>
    <w:rsid w:val="00B8384A"/>
    <w:rsid w:val="00B86BBD"/>
    <w:rsid w:val="00B9055E"/>
    <w:rsid w:val="00B91681"/>
    <w:rsid w:val="00B94A01"/>
    <w:rsid w:val="00B959F0"/>
    <w:rsid w:val="00BA1580"/>
    <w:rsid w:val="00BA19EE"/>
    <w:rsid w:val="00BA3450"/>
    <w:rsid w:val="00BA3D95"/>
    <w:rsid w:val="00BB3570"/>
    <w:rsid w:val="00BB6697"/>
    <w:rsid w:val="00BC112F"/>
    <w:rsid w:val="00BC183E"/>
    <w:rsid w:val="00BC3CFD"/>
    <w:rsid w:val="00BC5E91"/>
    <w:rsid w:val="00BC6A46"/>
    <w:rsid w:val="00BC7DB1"/>
    <w:rsid w:val="00BD037A"/>
    <w:rsid w:val="00BD0B4D"/>
    <w:rsid w:val="00BD121C"/>
    <w:rsid w:val="00BD13B5"/>
    <w:rsid w:val="00BD18E1"/>
    <w:rsid w:val="00BD1F2B"/>
    <w:rsid w:val="00BD2178"/>
    <w:rsid w:val="00BD25FA"/>
    <w:rsid w:val="00BD59E7"/>
    <w:rsid w:val="00BE0300"/>
    <w:rsid w:val="00BE17FF"/>
    <w:rsid w:val="00BE3EC0"/>
    <w:rsid w:val="00BE4867"/>
    <w:rsid w:val="00BE6F3E"/>
    <w:rsid w:val="00BE7DD8"/>
    <w:rsid w:val="00BF1801"/>
    <w:rsid w:val="00BF217A"/>
    <w:rsid w:val="00BF27AB"/>
    <w:rsid w:val="00BF315D"/>
    <w:rsid w:val="00BF6C5F"/>
    <w:rsid w:val="00C00131"/>
    <w:rsid w:val="00C007AE"/>
    <w:rsid w:val="00C02DC1"/>
    <w:rsid w:val="00C02F65"/>
    <w:rsid w:val="00C040CD"/>
    <w:rsid w:val="00C04C11"/>
    <w:rsid w:val="00C06602"/>
    <w:rsid w:val="00C06B57"/>
    <w:rsid w:val="00C07CB2"/>
    <w:rsid w:val="00C104EE"/>
    <w:rsid w:val="00C112F2"/>
    <w:rsid w:val="00C1279D"/>
    <w:rsid w:val="00C12BFC"/>
    <w:rsid w:val="00C1360F"/>
    <w:rsid w:val="00C15E98"/>
    <w:rsid w:val="00C20FBC"/>
    <w:rsid w:val="00C22C19"/>
    <w:rsid w:val="00C23766"/>
    <w:rsid w:val="00C24DA5"/>
    <w:rsid w:val="00C30B63"/>
    <w:rsid w:val="00C311A2"/>
    <w:rsid w:val="00C326E9"/>
    <w:rsid w:val="00C32823"/>
    <w:rsid w:val="00C33FBC"/>
    <w:rsid w:val="00C34805"/>
    <w:rsid w:val="00C34E74"/>
    <w:rsid w:val="00C35650"/>
    <w:rsid w:val="00C37C4F"/>
    <w:rsid w:val="00C408F2"/>
    <w:rsid w:val="00C41DE2"/>
    <w:rsid w:val="00C41FFC"/>
    <w:rsid w:val="00C45565"/>
    <w:rsid w:val="00C457A3"/>
    <w:rsid w:val="00C47D4A"/>
    <w:rsid w:val="00C5277E"/>
    <w:rsid w:val="00C52C24"/>
    <w:rsid w:val="00C5359B"/>
    <w:rsid w:val="00C53D62"/>
    <w:rsid w:val="00C54B6D"/>
    <w:rsid w:val="00C557BE"/>
    <w:rsid w:val="00C55F2E"/>
    <w:rsid w:val="00C56812"/>
    <w:rsid w:val="00C612EF"/>
    <w:rsid w:val="00C6310A"/>
    <w:rsid w:val="00C6379A"/>
    <w:rsid w:val="00C64911"/>
    <w:rsid w:val="00C64D2F"/>
    <w:rsid w:val="00C67693"/>
    <w:rsid w:val="00C67755"/>
    <w:rsid w:val="00C70BBB"/>
    <w:rsid w:val="00C71371"/>
    <w:rsid w:val="00C729C8"/>
    <w:rsid w:val="00C73554"/>
    <w:rsid w:val="00C7574D"/>
    <w:rsid w:val="00C77C73"/>
    <w:rsid w:val="00C77EF6"/>
    <w:rsid w:val="00C806FB"/>
    <w:rsid w:val="00C81F69"/>
    <w:rsid w:val="00C83387"/>
    <w:rsid w:val="00C84CEA"/>
    <w:rsid w:val="00C85325"/>
    <w:rsid w:val="00C855A0"/>
    <w:rsid w:val="00C8615C"/>
    <w:rsid w:val="00C867D8"/>
    <w:rsid w:val="00C86C09"/>
    <w:rsid w:val="00C91AF7"/>
    <w:rsid w:val="00C936DA"/>
    <w:rsid w:val="00C9543A"/>
    <w:rsid w:val="00C9677C"/>
    <w:rsid w:val="00C968BF"/>
    <w:rsid w:val="00CA025B"/>
    <w:rsid w:val="00CA091A"/>
    <w:rsid w:val="00CA1DA6"/>
    <w:rsid w:val="00CA41AA"/>
    <w:rsid w:val="00CA6F0F"/>
    <w:rsid w:val="00CB1027"/>
    <w:rsid w:val="00CB265B"/>
    <w:rsid w:val="00CB5E27"/>
    <w:rsid w:val="00CB6340"/>
    <w:rsid w:val="00CB6D52"/>
    <w:rsid w:val="00CC2B8C"/>
    <w:rsid w:val="00CC317D"/>
    <w:rsid w:val="00CC31E7"/>
    <w:rsid w:val="00CC3DEF"/>
    <w:rsid w:val="00CC5A3D"/>
    <w:rsid w:val="00CD13D7"/>
    <w:rsid w:val="00CD2967"/>
    <w:rsid w:val="00CD2CB5"/>
    <w:rsid w:val="00CD3B54"/>
    <w:rsid w:val="00CD3EA0"/>
    <w:rsid w:val="00CD454D"/>
    <w:rsid w:val="00CD7116"/>
    <w:rsid w:val="00CE009C"/>
    <w:rsid w:val="00CE0201"/>
    <w:rsid w:val="00CE12E7"/>
    <w:rsid w:val="00CE1523"/>
    <w:rsid w:val="00CE3707"/>
    <w:rsid w:val="00CE4373"/>
    <w:rsid w:val="00CE51F9"/>
    <w:rsid w:val="00CE58D1"/>
    <w:rsid w:val="00CE6936"/>
    <w:rsid w:val="00CF11BF"/>
    <w:rsid w:val="00CF2E39"/>
    <w:rsid w:val="00CF4F9F"/>
    <w:rsid w:val="00CF50C0"/>
    <w:rsid w:val="00CF603D"/>
    <w:rsid w:val="00CF61E8"/>
    <w:rsid w:val="00CF6630"/>
    <w:rsid w:val="00CF7221"/>
    <w:rsid w:val="00D00E3D"/>
    <w:rsid w:val="00D0135C"/>
    <w:rsid w:val="00D02CC0"/>
    <w:rsid w:val="00D031A3"/>
    <w:rsid w:val="00D03AC3"/>
    <w:rsid w:val="00D03EDB"/>
    <w:rsid w:val="00D03FA9"/>
    <w:rsid w:val="00D050D0"/>
    <w:rsid w:val="00D06D03"/>
    <w:rsid w:val="00D10537"/>
    <w:rsid w:val="00D10754"/>
    <w:rsid w:val="00D1445D"/>
    <w:rsid w:val="00D14A6C"/>
    <w:rsid w:val="00D15EEB"/>
    <w:rsid w:val="00D2072C"/>
    <w:rsid w:val="00D20F48"/>
    <w:rsid w:val="00D21117"/>
    <w:rsid w:val="00D21128"/>
    <w:rsid w:val="00D23B32"/>
    <w:rsid w:val="00D24A17"/>
    <w:rsid w:val="00D270ED"/>
    <w:rsid w:val="00D27156"/>
    <w:rsid w:val="00D30CCA"/>
    <w:rsid w:val="00D319FE"/>
    <w:rsid w:val="00D322C8"/>
    <w:rsid w:val="00D3527E"/>
    <w:rsid w:val="00D3550E"/>
    <w:rsid w:val="00D35599"/>
    <w:rsid w:val="00D355E8"/>
    <w:rsid w:val="00D3682A"/>
    <w:rsid w:val="00D411B6"/>
    <w:rsid w:val="00D41251"/>
    <w:rsid w:val="00D41483"/>
    <w:rsid w:val="00D426BB"/>
    <w:rsid w:val="00D427F0"/>
    <w:rsid w:val="00D43077"/>
    <w:rsid w:val="00D430A8"/>
    <w:rsid w:val="00D44905"/>
    <w:rsid w:val="00D44FE7"/>
    <w:rsid w:val="00D46216"/>
    <w:rsid w:val="00D50F03"/>
    <w:rsid w:val="00D51AE0"/>
    <w:rsid w:val="00D5268A"/>
    <w:rsid w:val="00D535C7"/>
    <w:rsid w:val="00D55E61"/>
    <w:rsid w:val="00D5610B"/>
    <w:rsid w:val="00D56833"/>
    <w:rsid w:val="00D60B28"/>
    <w:rsid w:val="00D61DD7"/>
    <w:rsid w:val="00D62AE7"/>
    <w:rsid w:val="00D62B66"/>
    <w:rsid w:val="00D64D6A"/>
    <w:rsid w:val="00D66335"/>
    <w:rsid w:val="00D666B4"/>
    <w:rsid w:val="00D67518"/>
    <w:rsid w:val="00D700A2"/>
    <w:rsid w:val="00D705C4"/>
    <w:rsid w:val="00D71ADD"/>
    <w:rsid w:val="00D73408"/>
    <w:rsid w:val="00D742DE"/>
    <w:rsid w:val="00D74853"/>
    <w:rsid w:val="00D7523B"/>
    <w:rsid w:val="00D76A7F"/>
    <w:rsid w:val="00D77EF9"/>
    <w:rsid w:val="00D804D2"/>
    <w:rsid w:val="00D82D95"/>
    <w:rsid w:val="00D8334A"/>
    <w:rsid w:val="00D85DF9"/>
    <w:rsid w:val="00D86DC6"/>
    <w:rsid w:val="00D86E21"/>
    <w:rsid w:val="00D87779"/>
    <w:rsid w:val="00D91D65"/>
    <w:rsid w:val="00D94155"/>
    <w:rsid w:val="00D9493D"/>
    <w:rsid w:val="00D95774"/>
    <w:rsid w:val="00D95C20"/>
    <w:rsid w:val="00D96115"/>
    <w:rsid w:val="00D964CF"/>
    <w:rsid w:val="00D9702C"/>
    <w:rsid w:val="00D97654"/>
    <w:rsid w:val="00DA052D"/>
    <w:rsid w:val="00DA1F3A"/>
    <w:rsid w:val="00DA3E42"/>
    <w:rsid w:val="00DA50E5"/>
    <w:rsid w:val="00DA52BA"/>
    <w:rsid w:val="00DA6359"/>
    <w:rsid w:val="00DA73EE"/>
    <w:rsid w:val="00DA7897"/>
    <w:rsid w:val="00DB0BD8"/>
    <w:rsid w:val="00DB0C06"/>
    <w:rsid w:val="00DB0CF1"/>
    <w:rsid w:val="00DB0E31"/>
    <w:rsid w:val="00DB1503"/>
    <w:rsid w:val="00DB3A5D"/>
    <w:rsid w:val="00DB3C5A"/>
    <w:rsid w:val="00DB44DB"/>
    <w:rsid w:val="00DB46C7"/>
    <w:rsid w:val="00DB50E8"/>
    <w:rsid w:val="00DB5C87"/>
    <w:rsid w:val="00DB5EFB"/>
    <w:rsid w:val="00DC08AC"/>
    <w:rsid w:val="00DC30B1"/>
    <w:rsid w:val="00DC69F2"/>
    <w:rsid w:val="00DC7126"/>
    <w:rsid w:val="00DD36A2"/>
    <w:rsid w:val="00DD382B"/>
    <w:rsid w:val="00DD4B2B"/>
    <w:rsid w:val="00DD5B46"/>
    <w:rsid w:val="00DD5DFE"/>
    <w:rsid w:val="00DD61E5"/>
    <w:rsid w:val="00DD76D7"/>
    <w:rsid w:val="00DD7B9C"/>
    <w:rsid w:val="00DD7F4C"/>
    <w:rsid w:val="00DD7F7F"/>
    <w:rsid w:val="00DE02B3"/>
    <w:rsid w:val="00DE03D4"/>
    <w:rsid w:val="00DE1382"/>
    <w:rsid w:val="00DE19B6"/>
    <w:rsid w:val="00DE3180"/>
    <w:rsid w:val="00DE428B"/>
    <w:rsid w:val="00DE6316"/>
    <w:rsid w:val="00DE734B"/>
    <w:rsid w:val="00DE7E8D"/>
    <w:rsid w:val="00DF0136"/>
    <w:rsid w:val="00DF0BEA"/>
    <w:rsid w:val="00DF1E08"/>
    <w:rsid w:val="00DF206E"/>
    <w:rsid w:val="00DF2254"/>
    <w:rsid w:val="00DF2ACD"/>
    <w:rsid w:val="00DF4540"/>
    <w:rsid w:val="00DF49E3"/>
    <w:rsid w:val="00E0010D"/>
    <w:rsid w:val="00E008E7"/>
    <w:rsid w:val="00E05B08"/>
    <w:rsid w:val="00E05E99"/>
    <w:rsid w:val="00E060D7"/>
    <w:rsid w:val="00E068C8"/>
    <w:rsid w:val="00E07A6D"/>
    <w:rsid w:val="00E07DF8"/>
    <w:rsid w:val="00E10F73"/>
    <w:rsid w:val="00E1106A"/>
    <w:rsid w:val="00E1211D"/>
    <w:rsid w:val="00E12F7B"/>
    <w:rsid w:val="00E131AF"/>
    <w:rsid w:val="00E13D76"/>
    <w:rsid w:val="00E159E4"/>
    <w:rsid w:val="00E235D8"/>
    <w:rsid w:val="00E23F34"/>
    <w:rsid w:val="00E25D9B"/>
    <w:rsid w:val="00E26241"/>
    <w:rsid w:val="00E27F58"/>
    <w:rsid w:val="00E3144A"/>
    <w:rsid w:val="00E3197D"/>
    <w:rsid w:val="00E3313E"/>
    <w:rsid w:val="00E36A59"/>
    <w:rsid w:val="00E425D4"/>
    <w:rsid w:val="00E43ACE"/>
    <w:rsid w:val="00E44A41"/>
    <w:rsid w:val="00E471C0"/>
    <w:rsid w:val="00E503B8"/>
    <w:rsid w:val="00E50A64"/>
    <w:rsid w:val="00E51A44"/>
    <w:rsid w:val="00E5204C"/>
    <w:rsid w:val="00E52D09"/>
    <w:rsid w:val="00E53319"/>
    <w:rsid w:val="00E53E7B"/>
    <w:rsid w:val="00E55A15"/>
    <w:rsid w:val="00E56D5A"/>
    <w:rsid w:val="00E60651"/>
    <w:rsid w:val="00E61D22"/>
    <w:rsid w:val="00E631AD"/>
    <w:rsid w:val="00E636E3"/>
    <w:rsid w:val="00E63925"/>
    <w:rsid w:val="00E648E3"/>
    <w:rsid w:val="00E654C5"/>
    <w:rsid w:val="00E6771E"/>
    <w:rsid w:val="00E702A3"/>
    <w:rsid w:val="00E716C1"/>
    <w:rsid w:val="00E73B05"/>
    <w:rsid w:val="00E7439C"/>
    <w:rsid w:val="00E7787C"/>
    <w:rsid w:val="00E80F4E"/>
    <w:rsid w:val="00E82F49"/>
    <w:rsid w:val="00E8373C"/>
    <w:rsid w:val="00E83CF0"/>
    <w:rsid w:val="00E84A8E"/>
    <w:rsid w:val="00E85A7C"/>
    <w:rsid w:val="00E85DF1"/>
    <w:rsid w:val="00E86C20"/>
    <w:rsid w:val="00E915BF"/>
    <w:rsid w:val="00E92BEB"/>
    <w:rsid w:val="00E96402"/>
    <w:rsid w:val="00E9757A"/>
    <w:rsid w:val="00E97F7F"/>
    <w:rsid w:val="00EA0752"/>
    <w:rsid w:val="00EA09AA"/>
    <w:rsid w:val="00EA0FA2"/>
    <w:rsid w:val="00EA1B13"/>
    <w:rsid w:val="00EA1D38"/>
    <w:rsid w:val="00EA35C8"/>
    <w:rsid w:val="00EA58D6"/>
    <w:rsid w:val="00EA59A5"/>
    <w:rsid w:val="00EA5FFB"/>
    <w:rsid w:val="00EA6861"/>
    <w:rsid w:val="00EB0A0F"/>
    <w:rsid w:val="00EB10D0"/>
    <w:rsid w:val="00EB1695"/>
    <w:rsid w:val="00EB227B"/>
    <w:rsid w:val="00EB2D21"/>
    <w:rsid w:val="00EB4177"/>
    <w:rsid w:val="00EB524E"/>
    <w:rsid w:val="00EB640C"/>
    <w:rsid w:val="00EB7299"/>
    <w:rsid w:val="00EB73E8"/>
    <w:rsid w:val="00EC2441"/>
    <w:rsid w:val="00EC2470"/>
    <w:rsid w:val="00EC6961"/>
    <w:rsid w:val="00EC735C"/>
    <w:rsid w:val="00ED0E59"/>
    <w:rsid w:val="00ED0F01"/>
    <w:rsid w:val="00ED18F6"/>
    <w:rsid w:val="00ED1B59"/>
    <w:rsid w:val="00ED376A"/>
    <w:rsid w:val="00ED4ED3"/>
    <w:rsid w:val="00ED534E"/>
    <w:rsid w:val="00ED6E0C"/>
    <w:rsid w:val="00ED7380"/>
    <w:rsid w:val="00ED7461"/>
    <w:rsid w:val="00ED7974"/>
    <w:rsid w:val="00ED7DD7"/>
    <w:rsid w:val="00ED7EC5"/>
    <w:rsid w:val="00EE1A82"/>
    <w:rsid w:val="00EE1BDF"/>
    <w:rsid w:val="00EE2158"/>
    <w:rsid w:val="00EE24AC"/>
    <w:rsid w:val="00EE27DD"/>
    <w:rsid w:val="00EE3B60"/>
    <w:rsid w:val="00EE470C"/>
    <w:rsid w:val="00EE4E9C"/>
    <w:rsid w:val="00EE5079"/>
    <w:rsid w:val="00EE6AC0"/>
    <w:rsid w:val="00EF0CF7"/>
    <w:rsid w:val="00EF0F8D"/>
    <w:rsid w:val="00EF1136"/>
    <w:rsid w:val="00EF23C7"/>
    <w:rsid w:val="00EF3A68"/>
    <w:rsid w:val="00EF50E8"/>
    <w:rsid w:val="00EF637C"/>
    <w:rsid w:val="00EF6E88"/>
    <w:rsid w:val="00F00564"/>
    <w:rsid w:val="00F007F9"/>
    <w:rsid w:val="00F00AC3"/>
    <w:rsid w:val="00F0268E"/>
    <w:rsid w:val="00F06378"/>
    <w:rsid w:val="00F11297"/>
    <w:rsid w:val="00F11DC6"/>
    <w:rsid w:val="00F133AD"/>
    <w:rsid w:val="00F1370A"/>
    <w:rsid w:val="00F139C5"/>
    <w:rsid w:val="00F13D8A"/>
    <w:rsid w:val="00F151B5"/>
    <w:rsid w:val="00F15E9B"/>
    <w:rsid w:val="00F16697"/>
    <w:rsid w:val="00F16E6A"/>
    <w:rsid w:val="00F17720"/>
    <w:rsid w:val="00F17D18"/>
    <w:rsid w:val="00F20333"/>
    <w:rsid w:val="00F20A8A"/>
    <w:rsid w:val="00F2104F"/>
    <w:rsid w:val="00F22257"/>
    <w:rsid w:val="00F23C6E"/>
    <w:rsid w:val="00F30A8D"/>
    <w:rsid w:val="00F32D1A"/>
    <w:rsid w:val="00F33CD9"/>
    <w:rsid w:val="00F34E40"/>
    <w:rsid w:val="00F35101"/>
    <w:rsid w:val="00F37A92"/>
    <w:rsid w:val="00F37AC0"/>
    <w:rsid w:val="00F4002E"/>
    <w:rsid w:val="00F40D0B"/>
    <w:rsid w:val="00F41C37"/>
    <w:rsid w:val="00F4254C"/>
    <w:rsid w:val="00F43C19"/>
    <w:rsid w:val="00F4558B"/>
    <w:rsid w:val="00F45A07"/>
    <w:rsid w:val="00F464D8"/>
    <w:rsid w:val="00F500E1"/>
    <w:rsid w:val="00F503BA"/>
    <w:rsid w:val="00F50DE3"/>
    <w:rsid w:val="00F51063"/>
    <w:rsid w:val="00F512B6"/>
    <w:rsid w:val="00F513A1"/>
    <w:rsid w:val="00F51958"/>
    <w:rsid w:val="00F54CEB"/>
    <w:rsid w:val="00F55716"/>
    <w:rsid w:val="00F57C2E"/>
    <w:rsid w:val="00F6071D"/>
    <w:rsid w:val="00F60828"/>
    <w:rsid w:val="00F622D7"/>
    <w:rsid w:val="00F6284B"/>
    <w:rsid w:val="00F62880"/>
    <w:rsid w:val="00F632B7"/>
    <w:rsid w:val="00F633EA"/>
    <w:rsid w:val="00F649D9"/>
    <w:rsid w:val="00F657CF"/>
    <w:rsid w:val="00F669DB"/>
    <w:rsid w:val="00F677CC"/>
    <w:rsid w:val="00F67B95"/>
    <w:rsid w:val="00F706C3"/>
    <w:rsid w:val="00F70D90"/>
    <w:rsid w:val="00F7166D"/>
    <w:rsid w:val="00F7299A"/>
    <w:rsid w:val="00F7326B"/>
    <w:rsid w:val="00F74105"/>
    <w:rsid w:val="00F76726"/>
    <w:rsid w:val="00F76E94"/>
    <w:rsid w:val="00F77128"/>
    <w:rsid w:val="00F77B67"/>
    <w:rsid w:val="00F77C45"/>
    <w:rsid w:val="00F810AF"/>
    <w:rsid w:val="00F81303"/>
    <w:rsid w:val="00F8177C"/>
    <w:rsid w:val="00F818B1"/>
    <w:rsid w:val="00F83951"/>
    <w:rsid w:val="00F849C2"/>
    <w:rsid w:val="00F84C61"/>
    <w:rsid w:val="00F86600"/>
    <w:rsid w:val="00F86E54"/>
    <w:rsid w:val="00F877EE"/>
    <w:rsid w:val="00F87CCE"/>
    <w:rsid w:val="00F913DE"/>
    <w:rsid w:val="00F91634"/>
    <w:rsid w:val="00F921DE"/>
    <w:rsid w:val="00F92C38"/>
    <w:rsid w:val="00F9330E"/>
    <w:rsid w:val="00F95E02"/>
    <w:rsid w:val="00F96B17"/>
    <w:rsid w:val="00FA0128"/>
    <w:rsid w:val="00FA0FED"/>
    <w:rsid w:val="00FA103A"/>
    <w:rsid w:val="00FA2461"/>
    <w:rsid w:val="00FA2CD5"/>
    <w:rsid w:val="00FA5BD0"/>
    <w:rsid w:val="00FA6B87"/>
    <w:rsid w:val="00FB07B9"/>
    <w:rsid w:val="00FB09D4"/>
    <w:rsid w:val="00FB3E40"/>
    <w:rsid w:val="00FB698C"/>
    <w:rsid w:val="00FB78E9"/>
    <w:rsid w:val="00FC328B"/>
    <w:rsid w:val="00FC47A4"/>
    <w:rsid w:val="00FC4938"/>
    <w:rsid w:val="00FC4AB4"/>
    <w:rsid w:val="00FC63FC"/>
    <w:rsid w:val="00FC68C8"/>
    <w:rsid w:val="00FD09B0"/>
    <w:rsid w:val="00FD10D5"/>
    <w:rsid w:val="00FD2D42"/>
    <w:rsid w:val="00FD2E8A"/>
    <w:rsid w:val="00FD2EC4"/>
    <w:rsid w:val="00FD4C97"/>
    <w:rsid w:val="00FD4FE9"/>
    <w:rsid w:val="00FD5B90"/>
    <w:rsid w:val="00FD5C71"/>
    <w:rsid w:val="00FD5E04"/>
    <w:rsid w:val="00FD7B46"/>
    <w:rsid w:val="00FE0122"/>
    <w:rsid w:val="00FE1A15"/>
    <w:rsid w:val="00FE240B"/>
    <w:rsid w:val="00FE2B77"/>
    <w:rsid w:val="00FE3A9C"/>
    <w:rsid w:val="00FE5918"/>
    <w:rsid w:val="00FE757B"/>
    <w:rsid w:val="00FF0624"/>
    <w:rsid w:val="00FF08C2"/>
    <w:rsid w:val="00FF0958"/>
    <w:rsid w:val="00FF1057"/>
    <w:rsid w:val="00FF2AEA"/>
    <w:rsid w:val="00FF4418"/>
    <w:rsid w:val="00FF4E2B"/>
    <w:rsid w:val="00FF4F9C"/>
    <w:rsid w:val="00FF637A"/>
    <w:rsid w:val="00FF6BC9"/>
    <w:rsid w:val="00FF77CB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180E0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28B"/>
    <w:pPr>
      <w:widowControl w:val="0"/>
      <w:suppressAutoHyphens/>
    </w:pPr>
    <w:rPr>
      <w:rFonts w:cs="Cambria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6A2A2E"/>
    <w:pPr>
      <w:spacing w:line="360" w:lineRule="auto"/>
      <w:jc w:val="both"/>
      <w:outlineLvl w:val="0"/>
    </w:pPr>
    <w:rPr>
      <w:rFonts w:ascii="Arial" w:hAnsi="Arial" w:cs="Arial"/>
      <w:b/>
      <w:bCs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A81"/>
    <w:pPr>
      <w:spacing w:line="360" w:lineRule="auto"/>
      <w:jc w:val="both"/>
      <w:outlineLvl w:val="1"/>
    </w:pPr>
    <w:rPr>
      <w:rFonts w:ascii="Arial" w:hAnsi="Arial" w:cs="Arial"/>
      <w:bCs/>
      <w:i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eastAsia="Times New Roman" w:hAnsi="Arial" w:cs="Arial"/>
      <w:b/>
      <w:bCs/>
      <w:kern w:val="1"/>
      <w:sz w:val="32"/>
      <w:szCs w:val="32"/>
      <w:u w:val="single"/>
      <w:lang w:val="en-US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Inhoudtabel">
    <w:name w:val="Inhoud tabel"/>
    <w:basedOn w:val="Normal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E615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E6150"/>
    <w:rPr>
      <w:rFonts w:cs="Cambria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9E615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6150"/>
    <w:rPr>
      <w:rFonts w:cs="Cambria"/>
      <w:sz w:val="24"/>
      <w:szCs w:val="24"/>
      <w:lang w:val="en-US" w:eastAsia="ar-SA"/>
    </w:rPr>
  </w:style>
  <w:style w:type="character" w:styleId="LineNumber">
    <w:name w:val="line number"/>
    <w:uiPriority w:val="99"/>
    <w:semiHidden/>
    <w:unhideWhenUsed/>
    <w:rsid w:val="009E6150"/>
  </w:style>
  <w:style w:type="character" w:styleId="CommentReference">
    <w:name w:val="annotation reference"/>
    <w:uiPriority w:val="99"/>
    <w:semiHidden/>
    <w:unhideWhenUsed/>
    <w:rsid w:val="00B51F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51FF7"/>
  </w:style>
  <w:style w:type="character" w:customStyle="1" w:styleId="CommentTextChar">
    <w:name w:val="Comment Text Char"/>
    <w:link w:val="CommentText"/>
    <w:uiPriority w:val="99"/>
    <w:rsid w:val="00B51FF7"/>
    <w:rPr>
      <w:rFonts w:cs="Cambria"/>
      <w:sz w:val="24"/>
      <w:szCs w:val="24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FF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B51FF7"/>
    <w:rPr>
      <w:rFonts w:cs="Cambria"/>
      <w:b/>
      <w:bCs/>
      <w:sz w:val="24"/>
      <w:szCs w:val="24"/>
      <w:lang w:val="en-US" w:eastAsia="ar-SA"/>
    </w:rPr>
  </w:style>
  <w:style w:type="table" w:styleId="TableGrid">
    <w:name w:val="Table Grid"/>
    <w:basedOn w:val="TableNormal"/>
    <w:uiPriority w:val="39"/>
    <w:rsid w:val="0031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91FDF"/>
    <w:rPr>
      <w:color w:val="0563C1"/>
      <w:u w:val="single"/>
    </w:rPr>
  </w:style>
  <w:style w:type="character" w:customStyle="1" w:styleId="UnresolvedMention1">
    <w:name w:val="Unresolved Mention1"/>
    <w:uiPriority w:val="47"/>
    <w:rsid w:val="00891F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43F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7143F2"/>
    <w:rPr>
      <w:rFonts w:ascii="Calibri" w:eastAsia="SimSu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9F09A5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Revision">
    <w:name w:val="Revision"/>
    <w:hidden/>
    <w:uiPriority w:val="71"/>
    <w:unhideWhenUsed/>
    <w:rsid w:val="007E417B"/>
    <w:rPr>
      <w:rFonts w:cs="Cambria"/>
      <w:sz w:val="24"/>
      <w:szCs w:val="24"/>
      <w:lang w:eastAsia="ar-SA"/>
    </w:rPr>
  </w:style>
  <w:style w:type="character" w:customStyle="1" w:styleId="st">
    <w:name w:val="st"/>
    <w:basedOn w:val="DefaultParagraphFont"/>
    <w:rsid w:val="00BD037A"/>
  </w:style>
  <w:style w:type="character" w:styleId="FollowedHyperlink">
    <w:name w:val="FollowedHyperlink"/>
    <w:basedOn w:val="DefaultParagraphFont"/>
    <w:uiPriority w:val="99"/>
    <w:semiHidden/>
    <w:unhideWhenUsed/>
    <w:rsid w:val="001D707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30A81"/>
    <w:rPr>
      <w:rFonts w:ascii="Arial" w:hAnsi="Arial" w:cs="Arial"/>
      <w:bCs/>
      <w:iCs/>
      <w:sz w:val="28"/>
      <w:szCs w:val="22"/>
      <w:lang w:eastAsia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1E7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D5E36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6A2F0B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A2F0B"/>
    <w:rPr>
      <w:noProof/>
      <w:sz w:val="24"/>
      <w:szCs w:val="24"/>
      <w:lang w:eastAsia="ar-SA"/>
    </w:rPr>
  </w:style>
  <w:style w:type="paragraph" w:customStyle="1" w:styleId="EndNoteBibliography">
    <w:name w:val="EndNote Bibliography"/>
    <w:basedOn w:val="Normal"/>
    <w:link w:val="EndNoteBibliographyChar"/>
    <w:rsid w:val="006A2F0B"/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A2F0B"/>
    <w:rPr>
      <w:noProof/>
      <w:sz w:val="24"/>
      <w:szCs w:val="24"/>
      <w:lang w:eastAsia="ar-SA"/>
    </w:rPr>
  </w:style>
  <w:style w:type="paragraph" w:customStyle="1" w:styleId="Default">
    <w:name w:val="Default"/>
    <w:rsid w:val="00500063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357A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23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36277-711C-4DBF-9B24-7CD446FD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Links>
    <vt:vector size="6" baseType="variant">
      <vt:variant>
        <vt:i4>4915325</vt:i4>
      </vt:variant>
      <vt:variant>
        <vt:i4>0</vt:i4>
      </vt:variant>
      <vt:variant>
        <vt:i4>0</vt:i4>
      </vt:variant>
      <vt:variant>
        <vt:i4>5</vt:i4>
      </vt:variant>
      <vt:variant>
        <vt:lpwstr>https://www.accessdata.fda.gov/drugsatfda_docs/label/2019/761055s014lbl.pdf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2021-10-28T07:19:00Z</dcterms:created>
  <dcterms:modified xsi:type="dcterms:W3CDTF">2021-10-29T08:32:00Z</dcterms:modified>
</cp:coreProperties>
</file>