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0FA0" w14:textId="77777777" w:rsidR="00C76FB9" w:rsidRDefault="00C76FB9">
      <w:pPr>
        <w:rPr>
          <w:rFonts w:eastAsia="Batang" w:cs="Arial"/>
          <w:b/>
          <w:color w:val="000000"/>
          <w:szCs w:val="20"/>
        </w:rPr>
      </w:pPr>
      <w:r>
        <w:rPr>
          <w:noProof/>
        </w:rPr>
        <w:drawing>
          <wp:inline distT="0" distB="0" distL="0" distR="0" wp14:anchorId="70DD0658" wp14:editId="6A496271">
            <wp:extent cx="5731510" cy="5175250"/>
            <wp:effectExtent l="0" t="0" r="254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figure1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81C1B" w14:textId="77777777" w:rsidR="00C76FB9" w:rsidRDefault="00C76FB9">
      <w:pPr>
        <w:rPr>
          <w:rFonts w:eastAsia="Batang" w:cs="Arial"/>
          <w:b/>
          <w:color w:val="000000"/>
          <w:szCs w:val="20"/>
        </w:rPr>
      </w:pPr>
    </w:p>
    <w:p w14:paraId="681B0D60" w14:textId="730AA3FD" w:rsidR="00725B9B" w:rsidRDefault="00C76FB9">
      <w:pPr>
        <w:rPr>
          <w:noProof/>
        </w:rPr>
      </w:pPr>
      <w:r w:rsidRPr="003E1D39">
        <w:rPr>
          <w:rFonts w:eastAsia="Batang" w:cs="Arial"/>
          <w:b/>
          <w:color w:val="000000"/>
          <w:szCs w:val="20"/>
        </w:rPr>
        <w:t>Supplementary figure 1</w:t>
      </w:r>
      <w:r w:rsidRPr="003E1D39">
        <w:rPr>
          <w:rFonts w:cs="Arial"/>
          <w:color w:val="000000"/>
        </w:rPr>
        <w:t xml:space="preserve"> 19 Scalp Electrodes Positioned based on the International 10-20 System</w:t>
      </w:r>
      <w:r>
        <w:rPr>
          <w:noProof/>
        </w:rPr>
        <w:t xml:space="preserve"> </w:t>
      </w:r>
    </w:p>
    <w:p w14:paraId="7A4220A9" w14:textId="77777777" w:rsidR="00725B9B" w:rsidRDefault="00725B9B">
      <w:pPr>
        <w:widowControl/>
        <w:wordWrap/>
        <w:autoSpaceDE/>
        <w:autoSpaceDN/>
        <w:rPr>
          <w:noProof/>
        </w:rPr>
      </w:pPr>
      <w:r>
        <w:rPr>
          <w:noProof/>
        </w:rPr>
        <w:br w:type="page"/>
      </w:r>
    </w:p>
    <w:tbl>
      <w:tblPr>
        <w:tblpPr w:leftFromText="142" w:rightFromText="142" w:vertAnchor="text" w:horzAnchor="margin" w:tblpY="781"/>
        <w:tblOverlap w:val="never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6"/>
        <w:gridCol w:w="709"/>
        <w:gridCol w:w="709"/>
        <w:gridCol w:w="3402"/>
        <w:gridCol w:w="2126"/>
      </w:tblGrid>
      <w:tr w:rsidR="00725B9B" w:rsidRPr="00725B9B" w14:paraId="0DC5FA1F" w14:textId="77777777" w:rsidTr="00AF7175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60253E0" w14:textId="77777777" w:rsidR="00725B9B" w:rsidRPr="00725B9B" w:rsidRDefault="00725B9B" w:rsidP="00725B9B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4"/>
                <w:lang w:eastAsia="en-US"/>
              </w:rPr>
            </w:pPr>
            <w:r w:rsidRPr="00725B9B">
              <w:rPr>
                <w:rFonts w:ascii="Arial" w:eastAsia="Malgun Gothic" w:hAnsi="Arial" w:cs="Arial"/>
                <w:color w:val="000000"/>
                <w:kern w:val="0"/>
                <w:szCs w:val="24"/>
                <w:lang w:eastAsia="en-US"/>
              </w:rPr>
              <w:lastRenderedPageBreak/>
              <w:t>Domains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2589A63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Score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276B8F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F560B25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Subtests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F64BC8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Maximum points</w:t>
            </w:r>
          </w:p>
        </w:tc>
      </w:tr>
      <w:tr w:rsidR="00725B9B" w:rsidRPr="00725B9B" w14:paraId="43B41F48" w14:textId="77777777" w:rsidTr="00AF7175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192F28" w14:textId="77777777" w:rsidR="00725B9B" w:rsidRPr="00725B9B" w:rsidRDefault="00725B9B" w:rsidP="00725B9B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Arial" w:hint="eastAsia"/>
                <w:color w:val="000000"/>
                <w:kern w:val="0"/>
                <w:szCs w:val="24"/>
              </w:rPr>
              <w:t>Attention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32FEB5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620BE5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F1520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Digit span forward</w:t>
            </w:r>
          </w:p>
          <w:p w14:paraId="678A4AA8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Digit span backward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F0DA9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9</w:t>
            </w:r>
          </w:p>
          <w:p w14:paraId="3C9BE52F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8</w:t>
            </w:r>
          </w:p>
        </w:tc>
      </w:tr>
      <w:tr w:rsidR="00725B9B" w:rsidRPr="00725B9B" w14:paraId="5C8AFCBC" w14:textId="77777777" w:rsidTr="00AF7175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20D383" w14:textId="77777777" w:rsidR="00725B9B" w:rsidRPr="00725B9B" w:rsidRDefault="00725B9B" w:rsidP="00725B9B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4"/>
                <w:lang w:eastAsia="en-US"/>
              </w:rPr>
            </w:pPr>
            <w:r w:rsidRPr="00725B9B">
              <w:rPr>
                <w:rFonts w:ascii="Arial" w:eastAsia="Malgun Gothic" w:hAnsi="Arial" w:cs="Arial"/>
                <w:color w:val="000000"/>
                <w:kern w:val="0"/>
                <w:szCs w:val="24"/>
                <w:lang w:eastAsia="en-US"/>
              </w:rPr>
              <w:t xml:space="preserve">Language and </w:t>
            </w:r>
          </w:p>
          <w:p w14:paraId="365F37EF" w14:textId="77777777" w:rsidR="00725B9B" w:rsidRPr="00725B9B" w:rsidRDefault="00725B9B" w:rsidP="00725B9B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4"/>
                <w:lang w:eastAsia="en-US"/>
              </w:rPr>
            </w:pPr>
            <w:r w:rsidRPr="00725B9B">
              <w:rPr>
                <w:rFonts w:ascii="Arial" w:eastAsia="Malgun Gothic" w:hAnsi="Arial" w:cs="Arial"/>
                <w:color w:val="000000"/>
                <w:kern w:val="0"/>
                <w:szCs w:val="24"/>
                <w:lang w:eastAsia="en-US"/>
              </w:rPr>
              <w:t>related function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F1A2AA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FA419A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395DF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 xml:space="preserve">Short form of K-BNT </w:t>
            </w: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(A form)</w:t>
            </w:r>
          </w:p>
          <w:p w14:paraId="14897F8E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Calculation</w:t>
            </w:r>
          </w:p>
          <w:p w14:paraId="79EF2181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(3 items each for addition,</w:t>
            </w:r>
          </w:p>
          <w:p w14:paraId="65E55789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Subtraction, multiplication, division)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BFE69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15</w:t>
            </w:r>
          </w:p>
          <w:p w14:paraId="263BBB3E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12</w:t>
            </w:r>
          </w:p>
        </w:tc>
      </w:tr>
      <w:tr w:rsidR="00725B9B" w:rsidRPr="00725B9B" w14:paraId="2DF9CDAF" w14:textId="77777777" w:rsidTr="00AF7175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0E8F83" w14:textId="77777777" w:rsidR="00725B9B" w:rsidRPr="00725B9B" w:rsidRDefault="00725B9B" w:rsidP="00725B9B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Arial" w:hint="eastAsia"/>
                <w:color w:val="000000"/>
                <w:kern w:val="0"/>
                <w:szCs w:val="24"/>
              </w:rPr>
              <w:t>Visuospatial function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A47EE9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A5A72F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B7730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RCFT copy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8405C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36</w:t>
            </w:r>
          </w:p>
        </w:tc>
      </w:tr>
      <w:tr w:rsidR="00725B9B" w:rsidRPr="00725B9B" w14:paraId="292A48C1" w14:textId="77777777" w:rsidTr="00AF7175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547841" w14:textId="77777777" w:rsidR="00725B9B" w:rsidRPr="00725B9B" w:rsidRDefault="00725B9B" w:rsidP="00725B9B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Arial" w:hint="eastAsia"/>
                <w:color w:val="000000"/>
                <w:kern w:val="0"/>
                <w:szCs w:val="24"/>
              </w:rPr>
              <w:t>Memory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9652F8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F9C983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48321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Orientation</w:t>
            </w:r>
          </w:p>
          <w:p w14:paraId="781748F9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SVLT free/delayed recalls</w:t>
            </w:r>
          </w:p>
          <w:p w14:paraId="30577D4E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SVLT recognition</w:t>
            </w:r>
          </w:p>
          <w:p w14:paraId="276EF520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RCFT immediate/delayed recalls</w:t>
            </w:r>
          </w:p>
          <w:p w14:paraId="66BE93A8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 xml:space="preserve">RCFT recognition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3755D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6</w:t>
            </w:r>
          </w:p>
        </w:tc>
      </w:tr>
      <w:tr w:rsidR="00725B9B" w:rsidRPr="00725B9B" w14:paraId="38351F06" w14:textId="77777777" w:rsidTr="00AF7175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35D107" w14:textId="77777777" w:rsidR="00725B9B" w:rsidRPr="00725B9B" w:rsidRDefault="00725B9B" w:rsidP="00725B9B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Arial" w:hint="eastAsia"/>
                <w:color w:val="000000"/>
                <w:kern w:val="0"/>
                <w:szCs w:val="24"/>
              </w:rPr>
              <w:t>Frontal/Executive function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A0ED3B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B9DBA8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C9319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 xml:space="preserve">Motor </w:t>
            </w:r>
            <w:proofErr w:type="spellStart"/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impersisitence</w:t>
            </w:r>
            <w:proofErr w:type="spellEnd"/>
          </w:p>
          <w:p w14:paraId="4F140278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Contrasting program</w:t>
            </w:r>
          </w:p>
          <w:p w14:paraId="4DAF8E02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Go-no-go test</w:t>
            </w:r>
          </w:p>
          <w:p w14:paraId="62E7C974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Fist-edge-palm</w:t>
            </w:r>
          </w:p>
          <w:p w14:paraId="7128421A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Luria loop</w:t>
            </w:r>
          </w:p>
          <w:p w14:paraId="307CCCEB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Category word generation (animal)</w:t>
            </w:r>
          </w:p>
          <w:p w14:paraId="3ECE1562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Phonemic word generation</w:t>
            </w:r>
          </w:p>
          <w:p w14:paraId="03172B6B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Stroop test-color reading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9610B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3</w:t>
            </w:r>
          </w:p>
          <w:p w14:paraId="563CAD2D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3</w:t>
            </w:r>
          </w:p>
          <w:p w14:paraId="70CC8172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3</w:t>
            </w:r>
          </w:p>
          <w:p w14:paraId="708ED40B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3</w:t>
            </w:r>
          </w:p>
          <w:p w14:paraId="32699DE9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3</w:t>
            </w:r>
          </w:p>
          <w:p w14:paraId="18DBCD7C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20</w:t>
            </w:r>
          </w:p>
          <w:p w14:paraId="4366DFB8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15</w:t>
            </w:r>
          </w:p>
          <w:p w14:paraId="5CA16F3B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  <w:t>20</w:t>
            </w:r>
          </w:p>
        </w:tc>
      </w:tr>
      <w:tr w:rsidR="00725B9B" w:rsidRPr="00725B9B" w14:paraId="4F0DB41D" w14:textId="77777777" w:rsidTr="00AF7175"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F3F4EE" w14:textId="77777777" w:rsidR="00725B9B" w:rsidRPr="00725B9B" w:rsidRDefault="00725B9B" w:rsidP="00725B9B">
            <w:pPr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Arial"/>
                <w:color w:val="000000"/>
                <w:kern w:val="0"/>
                <w:szCs w:val="24"/>
                <w:lang w:eastAsia="en-US"/>
              </w:rPr>
            </w:pPr>
            <w:r w:rsidRPr="00725B9B">
              <w:rPr>
                <w:rFonts w:ascii="Arial" w:eastAsia="Malgun Gothic" w:hAnsi="Arial" w:cs="Arial"/>
                <w:color w:val="000000"/>
                <w:kern w:val="0"/>
                <w:szCs w:val="24"/>
                <w:lang w:eastAsia="en-US"/>
              </w:rPr>
              <w:t>GCF score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0840CC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AAD95B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</w:rPr>
            </w:pPr>
            <w:r w:rsidRPr="00725B9B">
              <w:rPr>
                <w:rFonts w:ascii="Arial" w:eastAsia="Malgun Gothic" w:hAnsi="Arial" w:cs="Times New Roman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14CA7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Arial" w:eastAsia="Malgun Gothic" w:hAnsi="Arial" w:cs="Times New Roman"/>
                <w:color w:val="000000"/>
                <w:kern w:val="0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67F47" w14:textId="77777777" w:rsidR="00725B9B" w:rsidRPr="00725B9B" w:rsidRDefault="00725B9B" w:rsidP="00725B9B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Arial" w:eastAsia="Malgun Gothic" w:hAnsi="Arial" w:cs="Times New Roman"/>
                <w:color w:val="000000"/>
                <w:kern w:val="0"/>
                <w:szCs w:val="24"/>
                <w:lang w:eastAsia="en-US"/>
              </w:rPr>
            </w:pPr>
          </w:p>
        </w:tc>
      </w:tr>
    </w:tbl>
    <w:p w14:paraId="5BC396F9" w14:textId="77777777" w:rsidR="00725B9B" w:rsidRPr="00725B9B" w:rsidRDefault="00725B9B" w:rsidP="00725B9B">
      <w:pPr>
        <w:wordWrap/>
        <w:autoSpaceDE/>
        <w:autoSpaceDN/>
        <w:spacing w:after="0" w:line="480" w:lineRule="auto"/>
        <w:jc w:val="left"/>
        <w:rPr>
          <w:rFonts w:ascii="Arial" w:eastAsia="Malgun Gothic" w:hAnsi="Arial" w:cs="Arial"/>
          <w:color w:val="000000"/>
          <w:kern w:val="0"/>
          <w:szCs w:val="24"/>
          <w:lang w:eastAsia="en-US"/>
        </w:rPr>
      </w:pPr>
      <w:r w:rsidRPr="00725B9B">
        <w:rPr>
          <w:rFonts w:ascii="Arial" w:eastAsia="Batang" w:hAnsi="Arial" w:cs="Arial"/>
          <w:b/>
          <w:color w:val="000000"/>
          <w:kern w:val="0"/>
          <w:szCs w:val="20"/>
          <w:lang w:eastAsia="en-US"/>
        </w:rPr>
        <w:t xml:space="preserve">Supplementary table 1 </w:t>
      </w:r>
      <w:r w:rsidRPr="00725B9B">
        <w:rPr>
          <w:rFonts w:ascii="Arial" w:eastAsia="Malgun Gothic" w:hAnsi="Arial" w:cs="Arial"/>
          <w:color w:val="000000"/>
          <w:kern w:val="0"/>
          <w:szCs w:val="24"/>
          <w:lang w:eastAsia="en-US"/>
        </w:rPr>
        <w:t xml:space="preserve">Components and Scores of SNSB </w:t>
      </w:r>
    </w:p>
    <w:p w14:paraId="7983B182" w14:textId="77777777" w:rsidR="00725B9B" w:rsidRPr="00725B9B" w:rsidRDefault="00725B9B" w:rsidP="00725B9B">
      <w:pPr>
        <w:wordWrap/>
        <w:autoSpaceDE/>
        <w:autoSpaceDN/>
        <w:spacing w:after="0" w:line="480" w:lineRule="auto"/>
        <w:jc w:val="left"/>
        <w:rPr>
          <w:rFonts w:ascii="Arial" w:eastAsia="Malgun Gothic" w:hAnsi="Arial" w:cs="Arial"/>
          <w:b/>
          <w:color w:val="000000"/>
          <w:kern w:val="0"/>
          <w:szCs w:val="20"/>
          <w:lang w:eastAsia="en-US"/>
        </w:rPr>
      </w:pPr>
    </w:p>
    <w:p w14:paraId="4C3DCD60" w14:textId="77777777" w:rsidR="00725B9B" w:rsidRPr="00725B9B" w:rsidRDefault="00725B9B" w:rsidP="00725B9B">
      <w:pPr>
        <w:wordWrap/>
        <w:autoSpaceDE/>
        <w:autoSpaceDN/>
        <w:spacing w:after="0" w:line="480" w:lineRule="auto"/>
        <w:jc w:val="left"/>
        <w:rPr>
          <w:rFonts w:ascii="Arial" w:eastAsia="Malgun Gothic" w:hAnsi="Arial" w:cs="Arial"/>
          <w:b/>
          <w:color w:val="000000"/>
          <w:kern w:val="0"/>
          <w:szCs w:val="20"/>
          <w:lang w:eastAsia="en-US"/>
        </w:rPr>
      </w:pPr>
    </w:p>
    <w:p w14:paraId="448D127A" w14:textId="6D8C4DE5" w:rsidR="00C41919" w:rsidRDefault="00725B9B" w:rsidP="00725B9B">
      <w:pPr>
        <w:wordWrap/>
        <w:autoSpaceDE/>
        <w:autoSpaceDN/>
        <w:spacing w:after="0" w:line="480" w:lineRule="auto"/>
        <w:jc w:val="left"/>
      </w:pPr>
      <w:r w:rsidRPr="00725B9B">
        <w:rPr>
          <w:rFonts w:ascii="Arial" w:eastAsia="Malgun Gothic" w:hAnsi="Arial" w:cs="Arial"/>
          <w:b/>
          <w:color w:val="000000"/>
          <w:kern w:val="0"/>
          <w:szCs w:val="20"/>
          <w:lang w:eastAsia="en-US"/>
        </w:rPr>
        <w:t>Abbreviations:</w:t>
      </w:r>
      <w:r w:rsidRPr="00725B9B">
        <w:rPr>
          <w:rFonts w:ascii="Arial" w:eastAsia="Malgun Gothic" w:hAnsi="Arial" w:cs="Arial"/>
          <w:bCs/>
          <w:color w:val="000000"/>
          <w:kern w:val="0"/>
          <w:szCs w:val="24"/>
          <w:lang w:eastAsia="en-US"/>
        </w:rPr>
        <w:t xml:space="preserve"> K-BNT, Korean-Boston naming test; RCFT, Rey-complex figure test; SVLT, Seoul verbal learning test; GCF, global cognitive function.</w:t>
      </w:r>
    </w:p>
    <w:sectPr w:rsidR="00C419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B9"/>
    <w:rsid w:val="00725B9B"/>
    <w:rsid w:val="00C41919"/>
    <w:rsid w:val="00C7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8D31"/>
  <w15:chartTrackingRefBased/>
  <w15:docId w15:val="{78FDAE9D-A239-4190-9074-6F6E0395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Lawrence, Shani</cp:lastModifiedBy>
  <cp:revision>2</cp:revision>
  <dcterms:created xsi:type="dcterms:W3CDTF">2021-08-05T03:26:00Z</dcterms:created>
  <dcterms:modified xsi:type="dcterms:W3CDTF">2021-08-05T03:26:00Z</dcterms:modified>
</cp:coreProperties>
</file>