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6556C" w14:textId="291EC2E8" w:rsidR="004D4A71" w:rsidRPr="00E52084" w:rsidRDefault="004D4A71" w:rsidP="006A2C47">
      <w:pPr>
        <w:jc w:val="center"/>
        <w:rPr>
          <w:rFonts w:eastAsia="Times New Roman" w:cs="Arial"/>
          <w:b/>
          <w:bCs/>
          <w:lang w:val="en-US" w:eastAsia="en-GB"/>
        </w:rPr>
      </w:pPr>
      <w:bookmarkStart w:id="0" w:name="_Hlk54961391"/>
      <w:r w:rsidRPr="00E52084">
        <w:rPr>
          <w:rFonts w:eastAsia="Times New Roman" w:cs="Arial"/>
          <w:b/>
          <w:bCs/>
          <w:lang w:val="en-US" w:eastAsia="en-GB"/>
        </w:rPr>
        <w:t>Supplemental materials</w:t>
      </w:r>
    </w:p>
    <w:p w14:paraId="3C77D1A6" w14:textId="30E4E98D" w:rsidR="004D4A71" w:rsidRPr="00E52084" w:rsidRDefault="004D4A71" w:rsidP="001E0587">
      <w:pPr>
        <w:pStyle w:val="Heading1"/>
      </w:pPr>
      <w:r w:rsidRPr="00E52084">
        <w:t xml:space="preserve">Effect of 5 years of exercise intervention at different intensities on brain structure in older adults from the general population. </w:t>
      </w:r>
      <w:r w:rsidR="00F803CF" w:rsidRPr="00E52084">
        <w:t>A</w:t>
      </w:r>
      <w:r w:rsidRPr="00E52084">
        <w:t xml:space="preserve"> Generation 100 </w:t>
      </w:r>
      <w:proofErr w:type="spellStart"/>
      <w:r w:rsidR="00F803CF" w:rsidRPr="00E52084">
        <w:t>subs</w:t>
      </w:r>
      <w:r w:rsidRPr="00E52084">
        <w:t>tudy</w:t>
      </w:r>
      <w:proofErr w:type="spellEnd"/>
    </w:p>
    <w:p w14:paraId="5BB296BC" w14:textId="6419C33C" w:rsidR="004D4A71" w:rsidRPr="00E52084" w:rsidRDefault="004D4A71" w:rsidP="001E0587">
      <w:pPr>
        <w:pStyle w:val="Normalnoind"/>
        <w:spacing w:line="480" w:lineRule="auto"/>
        <w:rPr>
          <w:vertAlign w:val="superscript"/>
          <w:lang w:eastAsia="en-GB"/>
        </w:rPr>
      </w:pPr>
      <w:proofErr w:type="spellStart"/>
      <w:r w:rsidRPr="00E52084">
        <w:rPr>
          <w:lang w:eastAsia="en-GB"/>
        </w:rPr>
        <w:t>Pani</w:t>
      </w:r>
      <w:proofErr w:type="spellEnd"/>
      <w:r w:rsidRPr="00E52084">
        <w:rPr>
          <w:lang w:eastAsia="en-GB"/>
        </w:rPr>
        <w:t xml:space="preserve"> J</w:t>
      </w:r>
      <w:r w:rsidR="00F803CF" w:rsidRPr="00E52084">
        <w:rPr>
          <w:lang w:eastAsia="en-GB"/>
        </w:rPr>
        <w:t>asmine</w:t>
      </w:r>
      <w:r w:rsidRPr="00E52084">
        <w:rPr>
          <w:vertAlign w:val="superscript"/>
          <w:lang w:eastAsia="en-GB"/>
        </w:rPr>
        <w:t>1</w:t>
      </w:r>
      <w:r w:rsidR="00633DFF" w:rsidRPr="00E52084">
        <w:rPr>
          <w:vertAlign w:val="superscript"/>
          <w:lang w:eastAsia="en-GB"/>
        </w:rPr>
        <w:t>,2</w:t>
      </w:r>
      <w:r w:rsidRPr="00E52084">
        <w:rPr>
          <w:lang w:eastAsia="en-GB"/>
        </w:rPr>
        <w:t xml:space="preserve">, </w:t>
      </w:r>
      <w:proofErr w:type="spellStart"/>
      <w:r w:rsidRPr="00E52084">
        <w:rPr>
          <w:lang w:eastAsia="en-GB"/>
        </w:rPr>
        <w:t>Reitlo</w:t>
      </w:r>
      <w:proofErr w:type="spellEnd"/>
      <w:r w:rsidRPr="00E52084">
        <w:rPr>
          <w:lang w:eastAsia="en-GB"/>
        </w:rPr>
        <w:t xml:space="preserve"> L</w:t>
      </w:r>
      <w:r w:rsidR="00F803CF" w:rsidRPr="00E52084">
        <w:rPr>
          <w:lang w:eastAsia="en-GB"/>
        </w:rPr>
        <w:t>ine</w:t>
      </w:r>
      <w:r w:rsidRPr="00E52084">
        <w:rPr>
          <w:lang w:eastAsia="en-GB"/>
        </w:rPr>
        <w:t xml:space="preserve"> S</w:t>
      </w:r>
      <w:r w:rsidR="00F803CF" w:rsidRPr="00E52084">
        <w:rPr>
          <w:lang w:eastAsia="en-GB"/>
        </w:rPr>
        <w:t>karsem</w:t>
      </w:r>
      <w:r w:rsidRPr="00E52084">
        <w:rPr>
          <w:vertAlign w:val="superscript"/>
          <w:lang w:eastAsia="en-GB"/>
        </w:rPr>
        <w:t>1,2</w:t>
      </w:r>
      <w:r w:rsidRPr="00E52084">
        <w:rPr>
          <w:lang w:eastAsia="en-GB"/>
        </w:rPr>
        <w:t xml:space="preserve">, </w:t>
      </w:r>
      <w:proofErr w:type="spellStart"/>
      <w:r w:rsidRPr="00E52084">
        <w:rPr>
          <w:lang w:eastAsia="en-GB"/>
        </w:rPr>
        <w:t>Evensmoen</w:t>
      </w:r>
      <w:proofErr w:type="spellEnd"/>
      <w:r w:rsidRPr="00E52084">
        <w:rPr>
          <w:lang w:eastAsia="en-GB"/>
        </w:rPr>
        <w:t xml:space="preserve"> </w:t>
      </w:r>
      <w:proofErr w:type="spellStart"/>
      <w:r w:rsidRPr="00E52084">
        <w:rPr>
          <w:lang w:eastAsia="en-GB"/>
        </w:rPr>
        <w:t>H</w:t>
      </w:r>
      <w:r w:rsidR="00F803CF" w:rsidRPr="00E52084">
        <w:rPr>
          <w:lang w:eastAsia="en-GB"/>
        </w:rPr>
        <w:t>allvard</w:t>
      </w:r>
      <w:proofErr w:type="spellEnd"/>
      <w:r w:rsidR="00F803CF" w:rsidRPr="00E52084">
        <w:rPr>
          <w:lang w:eastAsia="en-GB"/>
        </w:rPr>
        <w:t xml:space="preserve"> Røe</w:t>
      </w:r>
      <w:r w:rsidRPr="00E52084">
        <w:rPr>
          <w:vertAlign w:val="superscript"/>
          <w:lang w:eastAsia="en-GB"/>
        </w:rPr>
        <w:t>2</w:t>
      </w:r>
      <w:r w:rsidRPr="00E52084">
        <w:rPr>
          <w:lang w:eastAsia="en-GB"/>
        </w:rPr>
        <w:t xml:space="preserve">, </w:t>
      </w:r>
      <w:proofErr w:type="spellStart"/>
      <w:r w:rsidRPr="00E52084">
        <w:rPr>
          <w:lang w:eastAsia="en-GB"/>
        </w:rPr>
        <w:t>Lydersen</w:t>
      </w:r>
      <w:proofErr w:type="spellEnd"/>
      <w:r w:rsidRPr="00E52084">
        <w:rPr>
          <w:lang w:eastAsia="en-GB"/>
        </w:rPr>
        <w:t xml:space="preserve"> S</w:t>
      </w:r>
      <w:r w:rsidR="00F803CF" w:rsidRPr="00E52084">
        <w:rPr>
          <w:lang w:eastAsia="en-GB"/>
        </w:rPr>
        <w:t>tian</w:t>
      </w:r>
      <w:r w:rsidRPr="00E52084">
        <w:rPr>
          <w:vertAlign w:val="superscript"/>
          <w:lang w:eastAsia="en-GB"/>
        </w:rPr>
        <w:t>3</w:t>
      </w:r>
      <w:r w:rsidRPr="00E52084">
        <w:rPr>
          <w:lang w:eastAsia="en-GB"/>
        </w:rPr>
        <w:t xml:space="preserve">, </w:t>
      </w:r>
      <w:proofErr w:type="spellStart"/>
      <w:r w:rsidRPr="00E52084">
        <w:rPr>
          <w:lang w:eastAsia="en-GB"/>
        </w:rPr>
        <w:t>Wisløff</w:t>
      </w:r>
      <w:proofErr w:type="spellEnd"/>
      <w:r w:rsidRPr="00E52084">
        <w:rPr>
          <w:lang w:eastAsia="en-GB"/>
        </w:rPr>
        <w:t xml:space="preserve"> U</w:t>
      </w:r>
      <w:r w:rsidR="00F803CF" w:rsidRPr="00E52084">
        <w:rPr>
          <w:lang w:eastAsia="en-GB"/>
        </w:rPr>
        <w:t>lrik</w:t>
      </w:r>
      <w:r w:rsidRPr="00E52084">
        <w:rPr>
          <w:vertAlign w:val="superscript"/>
          <w:lang w:eastAsia="en-GB"/>
        </w:rPr>
        <w:t>4,</w:t>
      </w:r>
      <w:r w:rsidR="00F803CF" w:rsidRPr="00E52084">
        <w:rPr>
          <w:vertAlign w:val="superscript"/>
          <w:lang w:eastAsia="en-GB"/>
        </w:rPr>
        <w:t>5</w:t>
      </w:r>
      <w:r w:rsidRPr="00E52084">
        <w:rPr>
          <w:lang w:eastAsia="en-GB"/>
        </w:rPr>
        <w:t xml:space="preserve">, </w:t>
      </w:r>
      <w:proofErr w:type="spellStart"/>
      <w:r w:rsidRPr="00E52084">
        <w:rPr>
          <w:lang w:eastAsia="en-GB"/>
        </w:rPr>
        <w:t>Stensvold</w:t>
      </w:r>
      <w:proofErr w:type="spellEnd"/>
      <w:r w:rsidRPr="00E52084">
        <w:rPr>
          <w:lang w:eastAsia="en-GB"/>
        </w:rPr>
        <w:t xml:space="preserve"> D</w:t>
      </w:r>
      <w:r w:rsidR="00F803CF" w:rsidRPr="00E52084">
        <w:rPr>
          <w:lang w:eastAsia="en-GB"/>
        </w:rPr>
        <w:t>orthe</w:t>
      </w:r>
      <w:r w:rsidRPr="00E52084">
        <w:rPr>
          <w:vertAlign w:val="superscript"/>
          <w:lang w:eastAsia="en-GB"/>
        </w:rPr>
        <w:t>4,</w:t>
      </w:r>
      <w:r w:rsidR="00F803CF" w:rsidRPr="00E52084">
        <w:rPr>
          <w:vertAlign w:val="superscript"/>
          <w:lang w:eastAsia="en-GB"/>
        </w:rPr>
        <w:t>6</w:t>
      </w:r>
      <w:r w:rsidRPr="00E52084">
        <w:rPr>
          <w:lang w:eastAsia="en-GB"/>
        </w:rPr>
        <w:t xml:space="preserve">, </w:t>
      </w:r>
      <w:proofErr w:type="spellStart"/>
      <w:r w:rsidRPr="00E52084">
        <w:rPr>
          <w:lang w:eastAsia="en-GB"/>
        </w:rPr>
        <w:t>Håberg</w:t>
      </w:r>
      <w:proofErr w:type="spellEnd"/>
      <w:r w:rsidRPr="00E52084">
        <w:rPr>
          <w:lang w:eastAsia="en-GB"/>
        </w:rPr>
        <w:t xml:space="preserve"> </w:t>
      </w:r>
      <w:proofErr w:type="spellStart"/>
      <w:r w:rsidRPr="00E52084">
        <w:rPr>
          <w:lang w:eastAsia="en-GB"/>
        </w:rPr>
        <w:t>A</w:t>
      </w:r>
      <w:r w:rsidR="00F803CF" w:rsidRPr="00E52084">
        <w:rPr>
          <w:lang w:eastAsia="en-GB"/>
        </w:rPr>
        <w:t>sta</w:t>
      </w:r>
      <w:proofErr w:type="spellEnd"/>
      <w:r w:rsidR="00F803CF" w:rsidRPr="00E52084">
        <w:rPr>
          <w:lang w:eastAsia="en-GB"/>
        </w:rPr>
        <w:t xml:space="preserve"> </w:t>
      </w:r>
      <w:r w:rsidRPr="00E52084">
        <w:rPr>
          <w:lang w:eastAsia="en-GB"/>
        </w:rPr>
        <w:t>K</w:t>
      </w:r>
      <w:r w:rsidR="00F803CF" w:rsidRPr="00E52084">
        <w:rPr>
          <w:lang w:eastAsia="en-GB"/>
        </w:rPr>
        <w:t>ristine</w:t>
      </w:r>
      <w:r w:rsidRPr="00E52084">
        <w:rPr>
          <w:vertAlign w:val="superscript"/>
          <w:lang w:eastAsia="en-GB"/>
        </w:rPr>
        <w:t>1,2*</w:t>
      </w:r>
    </w:p>
    <w:p w14:paraId="6D4D846F" w14:textId="77777777" w:rsidR="004D4A71" w:rsidRPr="00E52084" w:rsidRDefault="004D4A71" w:rsidP="001E0587">
      <w:pPr>
        <w:pStyle w:val="Normalnoind"/>
        <w:spacing w:line="480" w:lineRule="auto"/>
        <w:rPr>
          <w:vertAlign w:val="superscript"/>
          <w:lang w:eastAsia="en-GB"/>
        </w:rPr>
      </w:pPr>
    </w:p>
    <w:p w14:paraId="5624A970" w14:textId="7E4A87D3" w:rsidR="004D4A71" w:rsidRPr="00E52084" w:rsidRDefault="004D4A71" w:rsidP="001E0587">
      <w:pPr>
        <w:pStyle w:val="Normalnoind"/>
        <w:spacing w:line="480" w:lineRule="auto"/>
        <w:rPr>
          <w:lang w:eastAsia="en-GB"/>
        </w:rPr>
      </w:pPr>
      <w:r w:rsidRPr="00E52084">
        <w:rPr>
          <w:vertAlign w:val="superscript"/>
          <w:lang w:eastAsia="en-GB"/>
        </w:rPr>
        <w:t>1</w:t>
      </w:r>
      <w:r w:rsidRPr="00E52084">
        <w:rPr>
          <w:lang w:eastAsia="en-GB"/>
        </w:rPr>
        <w:t xml:space="preserve">Department of </w:t>
      </w:r>
      <w:proofErr w:type="spellStart"/>
      <w:r w:rsidRPr="00E52084">
        <w:rPr>
          <w:lang w:eastAsia="en-GB"/>
        </w:rPr>
        <w:t>Neuromedicine</w:t>
      </w:r>
      <w:proofErr w:type="spellEnd"/>
      <w:r w:rsidRPr="00E52084">
        <w:rPr>
          <w:lang w:eastAsia="en-GB"/>
        </w:rPr>
        <w:t xml:space="preserve"> and Movement Science, Faculty of Medicine</w:t>
      </w:r>
      <w:r w:rsidRPr="00E52084">
        <w:rPr>
          <w:shd w:val="clear" w:color="auto" w:fill="FFFFFF"/>
          <w:lang w:eastAsia="en-GB"/>
        </w:rPr>
        <w:t xml:space="preserve"> and Health Sciences</w:t>
      </w:r>
      <w:r w:rsidRPr="00E52084">
        <w:rPr>
          <w:lang w:eastAsia="en-GB"/>
        </w:rPr>
        <w:t>, NTNU (Norwegian University of Science and Technology), Trondheim, Norway</w:t>
      </w:r>
      <w:r w:rsidR="00F803CF" w:rsidRPr="00E52084">
        <w:rPr>
          <w:lang w:eastAsia="en-GB"/>
        </w:rPr>
        <w:t xml:space="preserve">; </w:t>
      </w:r>
      <w:r w:rsidRPr="00E52084">
        <w:rPr>
          <w:vertAlign w:val="superscript"/>
          <w:lang w:eastAsia="en-GB"/>
        </w:rPr>
        <w:t>2</w:t>
      </w:r>
      <w:r w:rsidRPr="00E52084">
        <w:rPr>
          <w:lang w:eastAsia="en-GB"/>
        </w:rPr>
        <w:t xml:space="preserve">Department of Radiology and Nuclear Medicine, St. </w:t>
      </w:r>
      <w:proofErr w:type="spellStart"/>
      <w:r w:rsidRPr="00E52084">
        <w:rPr>
          <w:lang w:eastAsia="en-GB"/>
        </w:rPr>
        <w:t>Olavs</w:t>
      </w:r>
      <w:proofErr w:type="spellEnd"/>
      <w:r w:rsidRPr="00E52084">
        <w:rPr>
          <w:lang w:eastAsia="en-GB"/>
        </w:rPr>
        <w:t xml:space="preserve"> Hospital, Trondheim University Hospital, Trondheim, Norway</w:t>
      </w:r>
      <w:r w:rsidR="00F803CF" w:rsidRPr="00E52084">
        <w:rPr>
          <w:lang w:eastAsia="en-GB"/>
        </w:rPr>
        <w:t>;</w:t>
      </w:r>
      <w:r w:rsidR="00F803CF" w:rsidRPr="00E52084">
        <w:rPr>
          <w:vertAlign w:val="superscript"/>
          <w:lang w:eastAsia="en-GB"/>
        </w:rPr>
        <w:t xml:space="preserve"> </w:t>
      </w:r>
      <w:r w:rsidRPr="00E52084">
        <w:rPr>
          <w:vertAlign w:val="superscript"/>
          <w:lang w:eastAsia="en-GB"/>
        </w:rPr>
        <w:t>3</w:t>
      </w:r>
      <w:r w:rsidRPr="00E52084">
        <w:rPr>
          <w:lang w:eastAsia="en-GB"/>
        </w:rPr>
        <w:t>Department of Mental Health, Faculty of Medicine and Health Sciences, NTNU (Norwegian University of Science and Technology), Trondheim, Norway</w:t>
      </w:r>
      <w:r w:rsidR="00F803CF" w:rsidRPr="00E52084">
        <w:rPr>
          <w:lang w:eastAsia="en-GB"/>
        </w:rPr>
        <w:t xml:space="preserve">; </w:t>
      </w:r>
      <w:r w:rsidRPr="00E52084">
        <w:rPr>
          <w:vertAlign w:val="superscript"/>
          <w:lang w:eastAsia="en-GB"/>
        </w:rPr>
        <w:t>4</w:t>
      </w:r>
      <w:r w:rsidRPr="00E52084">
        <w:rPr>
          <w:lang w:eastAsia="en-GB"/>
        </w:rPr>
        <w:t xml:space="preserve">Department of Circulation and Medical Imaging, </w:t>
      </w:r>
      <w:r w:rsidRPr="00E52084">
        <w:rPr>
          <w:shd w:val="clear" w:color="auto" w:fill="FFFFFF"/>
          <w:lang w:eastAsia="en-GB"/>
        </w:rPr>
        <w:t>Faculty of Medicine and Health Sciences</w:t>
      </w:r>
      <w:r w:rsidRPr="00E52084">
        <w:rPr>
          <w:lang w:eastAsia="en-GB"/>
        </w:rPr>
        <w:t>, NTNU (Norwegian University of Science and Technology), Trondheim, Norway</w:t>
      </w:r>
      <w:r w:rsidR="00F803CF" w:rsidRPr="00E52084">
        <w:rPr>
          <w:lang w:eastAsia="en-GB"/>
        </w:rPr>
        <w:t xml:space="preserve">; </w:t>
      </w:r>
      <w:r w:rsidR="00F803CF" w:rsidRPr="00E52084">
        <w:rPr>
          <w:vertAlign w:val="superscript"/>
          <w:lang w:eastAsia="en-GB"/>
        </w:rPr>
        <w:t>5</w:t>
      </w:r>
      <w:r w:rsidR="00F803CF" w:rsidRPr="00E52084">
        <w:rPr>
          <w:lang w:eastAsia="en-GB"/>
        </w:rPr>
        <w:t xml:space="preserve">School of Human Movement &amp; Nutrition Sciences, University of Queensland, Queensland, Australia; </w:t>
      </w:r>
      <w:r w:rsidR="00F803CF" w:rsidRPr="00E52084">
        <w:rPr>
          <w:vertAlign w:val="superscript"/>
          <w:lang w:eastAsia="en-GB"/>
        </w:rPr>
        <w:t>6</w:t>
      </w:r>
      <w:r w:rsidRPr="00E52084">
        <w:rPr>
          <w:lang w:eastAsia="en-GB"/>
        </w:rPr>
        <w:t xml:space="preserve">Department of Cardiology, St. </w:t>
      </w:r>
      <w:proofErr w:type="spellStart"/>
      <w:r w:rsidRPr="00E52084">
        <w:rPr>
          <w:lang w:eastAsia="en-GB"/>
        </w:rPr>
        <w:t>Olavs</w:t>
      </w:r>
      <w:proofErr w:type="spellEnd"/>
      <w:r w:rsidRPr="00E52084">
        <w:rPr>
          <w:lang w:eastAsia="en-GB"/>
        </w:rPr>
        <w:t xml:space="preserve"> Hospital, Trondheim University Hospital, Trondheim, Norway</w:t>
      </w:r>
    </w:p>
    <w:p w14:paraId="269E0AC9" w14:textId="77777777" w:rsidR="004D4A71" w:rsidRPr="00E52084" w:rsidRDefault="004D4A71" w:rsidP="001E0587">
      <w:pPr>
        <w:pStyle w:val="Normalnoind"/>
        <w:spacing w:line="480" w:lineRule="auto"/>
        <w:rPr>
          <w:lang w:eastAsia="en-GB"/>
        </w:rPr>
      </w:pPr>
    </w:p>
    <w:p w14:paraId="5C67A451" w14:textId="777147C2" w:rsidR="007E4054" w:rsidRPr="00E52084" w:rsidRDefault="004D4A71" w:rsidP="001E0587">
      <w:pPr>
        <w:pStyle w:val="Normalnoind"/>
        <w:spacing w:line="480" w:lineRule="auto"/>
        <w:rPr>
          <w:lang w:eastAsia="en-GB"/>
        </w:rPr>
      </w:pPr>
      <w:r w:rsidRPr="00E52084">
        <w:rPr>
          <w:lang w:eastAsia="en-GB"/>
        </w:rPr>
        <w:t>Correspond</w:t>
      </w:r>
      <w:r w:rsidR="007E4054" w:rsidRPr="00E52084">
        <w:rPr>
          <w:lang w:eastAsia="en-GB"/>
        </w:rPr>
        <w:t xml:space="preserve">ence: </w:t>
      </w:r>
      <w:proofErr w:type="spellStart"/>
      <w:r w:rsidRPr="00E52084">
        <w:rPr>
          <w:lang w:eastAsia="en-GB"/>
        </w:rPr>
        <w:t>Asta</w:t>
      </w:r>
      <w:proofErr w:type="spellEnd"/>
      <w:r w:rsidRPr="00E52084">
        <w:rPr>
          <w:lang w:eastAsia="en-GB"/>
        </w:rPr>
        <w:t xml:space="preserve"> Kristine </w:t>
      </w:r>
      <w:proofErr w:type="spellStart"/>
      <w:r w:rsidRPr="00E52084">
        <w:rPr>
          <w:lang w:eastAsia="en-GB"/>
        </w:rPr>
        <w:t>Håberg</w:t>
      </w:r>
      <w:proofErr w:type="spellEnd"/>
      <w:r w:rsidRPr="00E52084">
        <w:rPr>
          <w:lang w:eastAsia="en-GB"/>
        </w:rPr>
        <w:t>, MD, PhD</w:t>
      </w:r>
    </w:p>
    <w:p w14:paraId="66C3A025" w14:textId="77777777" w:rsidR="00F803CF" w:rsidRPr="00E52084" w:rsidRDefault="00F803CF" w:rsidP="001E0587">
      <w:pPr>
        <w:pStyle w:val="Normalnoind"/>
        <w:spacing w:line="480" w:lineRule="auto"/>
      </w:pPr>
      <w:r w:rsidRPr="00E52084">
        <w:rPr>
          <w:vertAlign w:val="superscript"/>
        </w:rPr>
        <w:t>1</w:t>
      </w:r>
      <w:r w:rsidR="004D4A71" w:rsidRPr="00E52084">
        <w:rPr>
          <w:lang w:eastAsia="en-GB"/>
        </w:rPr>
        <w:t xml:space="preserve">Department of </w:t>
      </w:r>
      <w:proofErr w:type="spellStart"/>
      <w:r w:rsidR="004D4A71" w:rsidRPr="00E52084">
        <w:rPr>
          <w:lang w:eastAsia="en-GB"/>
        </w:rPr>
        <w:t>Neuromedicine</w:t>
      </w:r>
      <w:proofErr w:type="spellEnd"/>
      <w:r w:rsidR="004D4A71" w:rsidRPr="00E52084">
        <w:rPr>
          <w:lang w:eastAsia="en-GB"/>
        </w:rPr>
        <w:t xml:space="preserve"> and Movement Science, Faculty of Medicine and Health Sciences, </w:t>
      </w:r>
      <w:r w:rsidRPr="00E52084">
        <w:t xml:space="preserve">NTNU (Norwegian University of Science and Technology), Trondheim, Norway </w:t>
      </w:r>
    </w:p>
    <w:p w14:paraId="4BBC2D83" w14:textId="1EA243E6" w:rsidR="004D4A71" w:rsidRPr="00E52084" w:rsidRDefault="00F803CF" w:rsidP="001E0587">
      <w:pPr>
        <w:pStyle w:val="Normalnoind"/>
        <w:spacing w:line="480" w:lineRule="auto"/>
        <w:rPr>
          <w:lang w:eastAsia="en-GB"/>
        </w:rPr>
      </w:pPr>
      <w:r w:rsidRPr="00E52084">
        <w:t>NTNU, Faculty of Medicine and Health Sciences, N-7491 Trondheim, Norway</w:t>
      </w:r>
      <w:r w:rsidR="004D4A71" w:rsidRPr="00E52084">
        <w:rPr>
          <w:lang w:eastAsia="en-GB"/>
        </w:rPr>
        <w:t xml:space="preserve"> </w:t>
      </w:r>
    </w:p>
    <w:p w14:paraId="06EC3499" w14:textId="77777777" w:rsidR="00F803CF" w:rsidRPr="00E52084" w:rsidRDefault="00F803CF" w:rsidP="00F803CF">
      <w:pPr>
        <w:pStyle w:val="Normalfirstpage"/>
      </w:pPr>
      <w:r w:rsidRPr="00E52084">
        <w:rPr>
          <w:vertAlign w:val="superscript"/>
        </w:rPr>
        <w:t>2</w:t>
      </w:r>
      <w:r w:rsidRPr="00E52084">
        <w:t xml:space="preserve">Department of Radiology and Nuclear Medicine, St. </w:t>
      </w:r>
      <w:proofErr w:type="spellStart"/>
      <w:r w:rsidRPr="00E52084">
        <w:t>Olavs</w:t>
      </w:r>
      <w:proofErr w:type="spellEnd"/>
      <w:r w:rsidRPr="00E52084">
        <w:t xml:space="preserve"> Hospital, Trondheim University Hospital, Trondheim, Norway </w:t>
      </w:r>
    </w:p>
    <w:p w14:paraId="2EAA8ECD" w14:textId="77777777" w:rsidR="00F803CF" w:rsidRPr="00E52084" w:rsidRDefault="00F803CF" w:rsidP="00F803CF">
      <w:pPr>
        <w:pStyle w:val="Normalfirstpage"/>
      </w:pPr>
      <w:r w:rsidRPr="00E52084">
        <w:rPr>
          <w:lang w:val="it-IT"/>
        </w:rPr>
        <w:t xml:space="preserve">St. Olavs Hospital HF, </w:t>
      </w:r>
      <w:r w:rsidRPr="00E52084">
        <w:t xml:space="preserve">Postbox 3250 </w:t>
      </w:r>
      <w:proofErr w:type="spellStart"/>
      <w:r w:rsidRPr="00E52084">
        <w:t>Torgarden</w:t>
      </w:r>
      <w:proofErr w:type="spellEnd"/>
      <w:r w:rsidRPr="00E52084">
        <w:rPr>
          <w:lang w:val="it-IT"/>
        </w:rPr>
        <w:t xml:space="preserve">, </w:t>
      </w:r>
      <w:r w:rsidRPr="00E52084">
        <w:t>NO-7006 Trondheim</w:t>
      </w:r>
      <w:r w:rsidRPr="00E52084">
        <w:rPr>
          <w:lang w:val="it-IT"/>
        </w:rPr>
        <w:t xml:space="preserve">, </w:t>
      </w:r>
      <w:r w:rsidRPr="00E52084">
        <w:t>Norway</w:t>
      </w:r>
    </w:p>
    <w:p w14:paraId="38E366D1" w14:textId="77777777" w:rsidR="00F803CF" w:rsidRPr="00E52084" w:rsidRDefault="00F803CF" w:rsidP="001E0587">
      <w:pPr>
        <w:pStyle w:val="Normalnoind"/>
        <w:spacing w:line="480" w:lineRule="auto"/>
        <w:rPr>
          <w:lang w:eastAsia="en-GB"/>
        </w:rPr>
      </w:pPr>
    </w:p>
    <w:p w14:paraId="196E49E0" w14:textId="4FDADA4E" w:rsidR="007E4054" w:rsidRPr="00E52084" w:rsidRDefault="004D4A71" w:rsidP="001E0587">
      <w:pPr>
        <w:pStyle w:val="Normalnoind"/>
        <w:spacing w:line="480" w:lineRule="auto"/>
        <w:rPr>
          <w:lang w:eastAsia="en-GB"/>
        </w:rPr>
      </w:pPr>
      <w:r w:rsidRPr="00E52084">
        <w:rPr>
          <w:lang w:eastAsia="en-GB"/>
        </w:rPr>
        <w:t>Telephone: +47 90 25 91 47</w:t>
      </w:r>
    </w:p>
    <w:p w14:paraId="0D2AE5D1" w14:textId="0F17A6FF" w:rsidR="004D4A71" w:rsidRPr="00E52084" w:rsidRDefault="004D4A71" w:rsidP="001E0587">
      <w:pPr>
        <w:pStyle w:val="Normalnoind"/>
        <w:spacing w:line="480" w:lineRule="auto"/>
        <w:rPr>
          <w:lang w:eastAsia="en-GB"/>
        </w:rPr>
      </w:pPr>
      <w:r w:rsidRPr="00E52084">
        <w:rPr>
          <w:lang w:eastAsia="en-GB"/>
        </w:rPr>
        <w:t xml:space="preserve">Email: </w:t>
      </w:r>
      <w:hyperlink r:id="rId7" w:history="1">
        <w:r w:rsidRPr="00E52084">
          <w:rPr>
            <w:color w:val="0563C1"/>
            <w:u w:val="single"/>
            <w:lang w:eastAsia="en-GB"/>
          </w:rPr>
          <w:t>asta.haberg@ntnu.no</w:t>
        </w:r>
      </w:hyperlink>
    </w:p>
    <w:bookmarkEnd w:id="0"/>
    <w:p w14:paraId="41BF33A1" w14:textId="77777777" w:rsidR="004D4A71" w:rsidRPr="00E52084" w:rsidRDefault="004D4A71" w:rsidP="001E0587">
      <w:pPr>
        <w:spacing w:line="360" w:lineRule="auto"/>
        <w:rPr>
          <w:rFonts w:cs="Arial"/>
          <w:b/>
          <w:bCs/>
          <w:color w:val="000000"/>
          <w:u w:val="single"/>
          <w:lang w:val="en-US"/>
        </w:rPr>
        <w:sectPr w:rsidR="004D4A71" w:rsidRPr="00E52084" w:rsidSect="00F83E6A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F2C83E0" w14:textId="77777777" w:rsidR="004D4A71" w:rsidRPr="00E52084" w:rsidRDefault="004D4A71" w:rsidP="001E0587">
      <w:pPr>
        <w:pStyle w:val="Secondheading"/>
      </w:pPr>
      <w:r w:rsidRPr="00E52084">
        <w:lastRenderedPageBreak/>
        <w:t>Supplementary Content</w:t>
      </w:r>
    </w:p>
    <w:p w14:paraId="49CC00CA" w14:textId="77777777" w:rsidR="004D4A71" w:rsidRPr="00E52084" w:rsidRDefault="004D4A71" w:rsidP="001E0587">
      <w:pPr>
        <w:pStyle w:val="Normalnoind"/>
        <w:spacing w:line="360" w:lineRule="auto"/>
        <w:rPr>
          <w:b/>
          <w:bCs/>
          <w:sz w:val="26"/>
          <w:szCs w:val="26"/>
        </w:rPr>
      </w:pPr>
      <w:r w:rsidRPr="00E52084">
        <w:rPr>
          <w:b/>
          <w:bCs/>
          <w:sz w:val="26"/>
          <w:szCs w:val="26"/>
        </w:rPr>
        <w:t>Supplementary Methods</w:t>
      </w:r>
    </w:p>
    <w:p w14:paraId="6F740922" w14:textId="77777777" w:rsidR="004D4A71" w:rsidRPr="00E52084" w:rsidRDefault="004D4A71" w:rsidP="001E0587">
      <w:pPr>
        <w:spacing w:line="360" w:lineRule="auto"/>
        <w:rPr>
          <w:lang w:val="en-US"/>
        </w:rPr>
      </w:pPr>
      <w:r w:rsidRPr="00E52084">
        <w:rPr>
          <w:lang w:val="en-US"/>
        </w:rPr>
        <w:t>Sleep index</w:t>
      </w:r>
    </w:p>
    <w:p w14:paraId="518F4AD2" w14:textId="77777777" w:rsidR="004D4A71" w:rsidRPr="00E52084" w:rsidRDefault="004D4A71" w:rsidP="001E0587">
      <w:pPr>
        <w:spacing w:line="360" w:lineRule="auto"/>
        <w:rPr>
          <w:lang w:val="en-US"/>
        </w:rPr>
      </w:pPr>
      <w:r w:rsidRPr="00E52084">
        <w:rPr>
          <w:lang w:val="en-US"/>
        </w:rPr>
        <w:t>CRF and grip strength</w:t>
      </w:r>
    </w:p>
    <w:p w14:paraId="19A84E93" w14:textId="77777777" w:rsidR="004D4A71" w:rsidRPr="00E52084" w:rsidRDefault="004D4A71" w:rsidP="001E0587">
      <w:pPr>
        <w:pStyle w:val="Normalnoind"/>
        <w:spacing w:line="360" w:lineRule="auto"/>
        <w:rPr>
          <w:b/>
          <w:bCs/>
          <w:sz w:val="26"/>
          <w:szCs w:val="26"/>
        </w:rPr>
      </w:pPr>
      <w:r w:rsidRPr="00E52084">
        <w:rPr>
          <w:b/>
          <w:bCs/>
          <w:sz w:val="26"/>
          <w:szCs w:val="26"/>
        </w:rPr>
        <w:t>Supplementary Tables</w:t>
      </w:r>
    </w:p>
    <w:p w14:paraId="68DB1692" w14:textId="6D087FFA" w:rsidR="004D4A71" w:rsidRPr="00E52084" w:rsidRDefault="004D4A71" w:rsidP="006A2C47">
      <w:pPr>
        <w:spacing w:line="276" w:lineRule="auto"/>
        <w:rPr>
          <w:i/>
          <w:iCs/>
          <w:lang w:val="en-US"/>
        </w:rPr>
      </w:pPr>
      <w:r w:rsidRPr="00E52084">
        <w:rPr>
          <w:b/>
          <w:bCs/>
          <w:lang w:val="en-US"/>
        </w:rPr>
        <w:t>Supplementary Table 1.</w:t>
      </w:r>
      <w:r w:rsidRPr="00E52084">
        <w:rPr>
          <w:lang w:val="en-US"/>
        </w:rPr>
        <w:t xml:space="preserve"> Demographics and clinical data for the Generation 100 Study and Generation 100 brain MRI participants at baseline</w:t>
      </w:r>
    </w:p>
    <w:p w14:paraId="37FDDB15" w14:textId="7A2289E9" w:rsidR="004D4A71" w:rsidRPr="00E52084" w:rsidRDefault="004D4A71" w:rsidP="006A2C47">
      <w:pPr>
        <w:spacing w:line="276" w:lineRule="auto"/>
        <w:rPr>
          <w:i/>
          <w:iCs/>
          <w:lang w:val="en-US"/>
        </w:rPr>
      </w:pPr>
      <w:r w:rsidRPr="00E52084">
        <w:rPr>
          <w:b/>
          <w:bCs/>
          <w:lang w:val="en-US"/>
        </w:rPr>
        <w:t>Supplementary Table 2.</w:t>
      </w:r>
      <w:r w:rsidRPr="00E52084">
        <w:rPr>
          <w:lang w:val="en-US"/>
        </w:rPr>
        <w:t xml:space="preserve"> Demographics and clinical data for control, MICT and HIIT participants at the 1-year examination</w:t>
      </w:r>
    </w:p>
    <w:p w14:paraId="20CA9656" w14:textId="1A11A5A9" w:rsidR="004D4A71" w:rsidRPr="00E52084" w:rsidRDefault="004D4A71" w:rsidP="006A2C47">
      <w:pPr>
        <w:spacing w:line="276" w:lineRule="auto"/>
        <w:rPr>
          <w:iCs/>
          <w:lang w:val="en-US"/>
        </w:rPr>
      </w:pPr>
      <w:r w:rsidRPr="00E52084">
        <w:rPr>
          <w:b/>
          <w:bCs/>
          <w:iCs/>
          <w:lang w:val="en-US"/>
        </w:rPr>
        <w:t>Supplementary Table 3.</w:t>
      </w:r>
      <w:r w:rsidRPr="00E52084">
        <w:rPr>
          <w:iCs/>
          <w:lang w:val="en-US"/>
        </w:rPr>
        <w:t xml:space="preserve"> Demographics and clinical data for control, MICT and HIIT participants at the 3-year examination</w:t>
      </w:r>
    </w:p>
    <w:p w14:paraId="16F635B0" w14:textId="320CFB2B" w:rsidR="004D4A71" w:rsidRPr="00E52084" w:rsidRDefault="004D4A71" w:rsidP="006A2C47">
      <w:pPr>
        <w:spacing w:line="276" w:lineRule="auto"/>
        <w:rPr>
          <w:iCs/>
          <w:lang w:val="en-US"/>
        </w:rPr>
      </w:pPr>
      <w:r w:rsidRPr="00E52084">
        <w:rPr>
          <w:b/>
          <w:bCs/>
          <w:iCs/>
          <w:lang w:val="en-US"/>
        </w:rPr>
        <w:t>Supplementary Table 4.</w:t>
      </w:r>
      <w:r w:rsidRPr="00E52084">
        <w:rPr>
          <w:iCs/>
          <w:lang w:val="en-US"/>
        </w:rPr>
        <w:t xml:space="preserve"> Demographics and clinical data for control, MICT and HIIT participants at the 5-year examination</w:t>
      </w:r>
    </w:p>
    <w:p w14:paraId="7E766F9C" w14:textId="737E0126" w:rsidR="004D4A71" w:rsidRPr="00E52084" w:rsidRDefault="004D4A71" w:rsidP="006A2C47">
      <w:pPr>
        <w:spacing w:line="276" w:lineRule="auto"/>
        <w:rPr>
          <w:lang w:val="en-US"/>
        </w:rPr>
      </w:pPr>
      <w:r w:rsidRPr="00E52084">
        <w:rPr>
          <w:b/>
          <w:bCs/>
          <w:lang w:val="en-US"/>
        </w:rPr>
        <w:t>Supplementary Table 5.</w:t>
      </w:r>
      <w:r w:rsidRPr="00E52084">
        <w:rPr>
          <w:lang w:val="en-US"/>
        </w:rPr>
        <w:t xml:space="preserve"> </w:t>
      </w:r>
      <w:r w:rsidR="00F803CF" w:rsidRPr="00E52084">
        <w:rPr>
          <w:lang w:val="en-US"/>
        </w:rPr>
        <w:t>Adherence to physical activity guideline for the control, and to the MICT and HIIT intervention for the MICT and HIIT groups given as number of participants (%) fulfilling the adherence requirements</w:t>
      </w:r>
    </w:p>
    <w:p w14:paraId="20A4A93D" w14:textId="43FF13E1" w:rsidR="004D4A71" w:rsidRPr="00E52084" w:rsidRDefault="004D4A71" w:rsidP="006A2C47">
      <w:pPr>
        <w:spacing w:line="276" w:lineRule="auto"/>
        <w:rPr>
          <w:i/>
          <w:iCs/>
          <w:lang w:val="en-US"/>
        </w:rPr>
      </w:pPr>
      <w:r w:rsidRPr="00E52084">
        <w:rPr>
          <w:b/>
          <w:bCs/>
          <w:lang w:val="en-US"/>
        </w:rPr>
        <w:t>Supplementary Table 6.</w:t>
      </w:r>
      <w:r w:rsidRPr="00E52084">
        <w:rPr>
          <w:lang w:val="en-US"/>
        </w:rPr>
        <w:t xml:space="preserve"> Linear mixed model analyses of the hippocampal long-axis and subfield volumes during 5 years of intervention (Model 1) in HIIT and MICT groups compared to control group</w:t>
      </w:r>
    </w:p>
    <w:p w14:paraId="67FD3C7C" w14:textId="2BAA68FE" w:rsidR="004D4A71" w:rsidRPr="00E52084" w:rsidRDefault="004D4A71" w:rsidP="006A2C47">
      <w:pPr>
        <w:spacing w:line="276" w:lineRule="auto"/>
        <w:rPr>
          <w:lang w:val="en-US"/>
        </w:rPr>
      </w:pPr>
      <w:r w:rsidRPr="00E52084">
        <w:rPr>
          <w:b/>
          <w:bCs/>
          <w:iCs/>
          <w:lang w:val="en-US"/>
        </w:rPr>
        <w:t>Supplementary Table 7.</w:t>
      </w:r>
      <w:r w:rsidRPr="00E52084">
        <w:rPr>
          <w:iCs/>
          <w:lang w:val="en-US"/>
        </w:rPr>
        <w:t xml:space="preserve"> </w:t>
      </w:r>
      <w:r w:rsidRPr="00E52084">
        <w:rPr>
          <w:lang w:val="en-US"/>
        </w:rPr>
        <w:t>Linear mixed model analyses of brain volumes during 5 years of intervention, corrected for CRF (Model 2), in HIIT and MICT groups compared to control group</w:t>
      </w:r>
    </w:p>
    <w:p w14:paraId="79064B24" w14:textId="438AB256" w:rsidR="004D4A71" w:rsidRPr="00E52084" w:rsidRDefault="004D4A71" w:rsidP="006A2C47">
      <w:pPr>
        <w:spacing w:line="276" w:lineRule="auto"/>
        <w:rPr>
          <w:lang w:val="en-US"/>
        </w:rPr>
      </w:pPr>
      <w:r w:rsidRPr="00E52084">
        <w:rPr>
          <w:b/>
          <w:bCs/>
          <w:iCs/>
          <w:lang w:val="en-US"/>
        </w:rPr>
        <w:t>Supplementary Table 8.</w:t>
      </w:r>
      <w:r w:rsidRPr="00E52084">
        <w:rPr>
          <w:iCs/>
          <w:lang w:val="en-US"/>
        </w:rPr>
        <w:t xml:space="preserve"> </w:t>
      </w:r>
      <w:r w:rsidRPr="00E52084">
        <w:rPr>
          <w:lang w:val="en-US"/>
        </w:rPr>
        <w:t>Linear mixed model analyses of the hippocampal long-axis and subfield volumes during 5 years of intervention, corrected for CRF (Model 2), in HIIT and MICT groups compared to control group</w:t>
      </w:r>
    </w:p>
    <w:p w14:paraId="017DAC14" w14:textId="3AE873D2" w:rsidR="004D4A71" w:rsidRPr="00E52084" w:rsidRDefault="004D4A71" w:rsidP="006A2C47">
      <w:pPr>
        <w:spacing w:line="276" w:lineRule="auto"/>
        <w:rPr>
          <w:i/>
          <w:iCs/>
          <w:lang w:val="en-US"/>
        </w:rPr>
      </w:pPr>
      <w:r w:rsidRPr="00E52084">
        <w:rPr>
          <w:b/>
          <w:bCs/>
          <w:lang w:val="en-US"/>
        </w:rPr>
        <w:t>Supplementary Table 9.</w:t>
      </w:r>
      <w:r w:rsidRPr="00E52084">
        <w:rPr>
          <w:lang w:val="en-US"/>
        </w:rPr>
        <w:t xml:space="preserve"> Linear mixed model analyses of brain volumes during 5 years of intervention (Model 1) in combined MICT&amp;HIIT group compared to control group</w:t>
      </w:r>
    </w:p>
    <w:p w14:paraId="4D3F2274" w14:textId="02B00C52" w:rsidR="004D4A71" w:rsidRPr="00E52084" w:rsidRDefault="004D4A71" w:rsidP="006A2C47">
      <w:pPr>
        <w:spacing w:line="276" w:lineRule="auto"/>
        <w:rPr>
          <w:lang w:val="en-US"/>
        </w:rPr>
      </w:pPr>
      <w:r w:rsidRPr="00E52084">
        <w:rPr>
          <w:b/>
          <w:bCs/>
          <w:lang w:val="en-US"/>
        </w:rPr>
        <w:t>Supplementary Table 10.</w:t>
      </w:r>
      <w:r w:rsidRPr="00E52084">
        <w:rPr>
          <w:lang w:val="en-US"/>
        </w:rPr>
        <w:t xml:space="preserve"> Linear mixed model analyses of brain volumes during 5 years of intervention, corrected for CRF (Model 2), in combined MICT&amp;HIIT group compared to control group </w:t>
      </w:r>
    </w:p>
    <w:p w14:paraId="0A1995E9" w14:textId="36D54EC7" w:rsidR="004D4A71" w:rsidRPr="00E52084" w:rsidRDefault="004D4A71" w:rsidP="006A2C47">
      <w:pPr>
        <w:spacing w:line="276" w:lineRule="auto"/>
        <w:rPr>
          <w:lang w:val="en-US"/>
        </w:rPr>
      </w:pPr>
      <w:r w:rsidRPr="00E52084">
        <w:rPr>
          <w:b/>
          <w:bCs/>
          <w:lang w:val="en-US"/>
        </w:rPr>
        <w:t>Supplementary Table 11.</w:t>
      </w:r>
      <w:r w:rsidRPr="00E52084">
        <w:rPr>
          <w:lang w:val="en-US"/>
        </w:rPr>
        <w:t xml:space="preserve"> Linear mixed model analyses of the hippocampal long-axis and subfield volumes during 5 years of intervention (Model 1) in combined MICT&amp;HIIT group compared to control group </w:t>
      </w:r>
    </w:p>
    <w:p w14:paraId="1298BB74" w14:textId="303BE97C" w:rsidR="004D4A71" w:rsidRPr="00E52084" w:rsidRDefault="004D4A71" w:rsidP="006A2C47">
      <w:pPr>
        <w:spacing w:line="276" w:lineRule="auto"/>
        <w:rPr>
          <w:lang w:val="en-US"/>
        </w:rPr>
      </w:pPr>
      <w:r w:rsidRPr="00E52084">
        <w:rPr>
          <w:b/>
          <w:bCs/>
          <w:lang w:val="en-US"/>
        </w:rPr>
        <w:t>Supplementary Table 12.</w:t>
      </w:r>
      <w:r w:rsidRPr="00E52084">
        <w:rPr>
          <w:lang w:val="en-US"/>
        </w:rPr>
        <w:t xml:space="preserve"> Linear mixed model analyses of the hippocampal long-axis and subfield volumes during 5 years of intervention, corrected for CRF (Model 2) in combined MICT&amp;HIIT group compared to control group </w:t>
      </w:r>
    </w:p>
    <w:p w14:paraId="085C0046" w14:textId="05790594" w:rsidR="004D4A71" w:rsidRPr="00E52084" w:rsidRDefault="004D4A71" w:rsidP="006A2C47">
      <w:pPr>
        <w:spacing w:line="276" w:lineRule="auto"/>
        <w:rPr>
          <w:iCs/>
          <w:lang w:val="en-US"/>
        </w:rPr>
      </w:pPr>
      <w:r w:rsidRPr="00E52084">
        <w:rPr>
          <w:b/>
          <w:bCs/>
          <w:iCs/>
          <w:lang w:val="en-US"/>
        </w:rPr>
        <w:t>Supplementary Table 13.</w:t>
      </w:r>
      <w:r w:rsidRPr="00E52084">
        <w:rPr>
          <w:iCs/>
          <w:lang w:val="en-US"/>
        </w:rPr>
        <w:t xml:space="preserve"> Linear mixed model analyses with CRF as dependent variable during 5 years of intervention in control, MICT and HIIT groups</w:t>
      </w:r>
    </w:p>
    <w:p w14:paraId="4C833A92" w14:textId="0ED7B5D7" w:rsidR="004D4A71" w:rsidRPr="00E52084" w:rsidRDefault="004D4A71" w:rsidP="006A2C47">
      <w:pPr>
        <w:spacing w:line="276" w:lineRule="auto"/>
        <w:rPr>
          <w:iCs/>
          <w:lang w:val="en-US"/>
        </w:rPr>
      </w:pPr>
      <w:r w:rsidRPr="00E52084">
        <w:rPr>
          <w:b/>
          <w:bCs/>
          <w:iCs/>
          <w:lang w:val="en-US"/>
        </w:rPr>
        <w:t>Supplementary Table 14.</w:t>
      </w:r>
      <w:r w:rsidRPr="00E52084">
        <w:rPr>
          <w:iCs/>
          <w:lang w:val="en-US"/>
        </w:rPr>
        <w:t xml:space="preserve"> Longitudinal linear mixed model analyses with CRF as dependent variable during 5 years of intervention in combined MICT&amp;HIIT group compared to control group</w:t>
      </w:r>
    </w:p>
    <w:p w14:paraId="616AD545" w14:textId="77777777" w:rsidR="004D4A71" w:rsidRPr="00E52084" w:rsidRDefault="004D4A71" w:rsidP="006A2C47">
      <w:pPr>
        <w:pStyle w:val="Normalnoind"/>
        <w:spacing w:line="360" w:lineRule="auto"/>
        <w:rPr>
          <w:b/>
          <w:bCs/>
          <w:sz w:val="26"/>
          <w:szCs w:val="26"/>
        </w:rPr>
      </w:pPr>
      <w:r w:rsidRPr="00E52084">
        <w:rPr>
          <w:b/>
          <w:bCs/>
          <w:sz w:val="26"/>
          <w:szCs w:val="26"/>
        </w:rPr>
        <w:t>References</w:t>
      </w:r>
    </w:p>
    <w:p w14:paraId="5A8496ED" w14:textId="77777777" w:rsidR="004D4A71" w:rsidRPr="00E52084" w:rsidRDefault="004D4A71" w:rsidP="001E0587">
      <w:pPr>
        <w:spacing w:line="360" w:lineRule="auto"/>
        <w:rPr>
          <w:rFonts w:cs="Arial"/>
          <w:b/>
          <w:bCs/>
          <w:i/>
          <w:iCs/>
          <w:color w:val="000000"/>
          <w:lang w:val="en-US"/>
        </w:rPr>
        <w:sectPr w:rsidR="004D4A71" w:rsidRPr="00E52084" w:rsidSect="00F83E6A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08291AB5" w14:textId="1E327B2C" w:rsidR="004D4A71" w:rsidRPr="00E52084" w:rsidRDefault="004D4A71" w:rsidP="001E0587">
      <w:pPr>
        <w:pStyle w:val="Heading1"/>
        <w:spacing w:line="360" w:lineRule="auto"/>
      </w:pPr>
      <w:r w:rsidRPr="00E52084">
        <w:lastRenderedPageBreak/>
        <w:t>Supplemental methods</w:t>
      </w:r>
    </w:p>
    <w:p w14:paraId="0BB0EB85" w14:textId="77777777" w:rsidR="004D4A71" w:rsidRPr="00E52084" w:rsidRDefault="004D4A71" w:rsidP="001E0587">
      <w:pPr>
        <w:spacing w:line="360" w:lineRule="auto"/>
        <w:rPr>
          <w:rFonts w:cs="Arial"/>
          <w:lang w:val="en-US"/>
        </w:rPr>
      </w:pPr>
    </w:p>
    <w:p w14:paraId="1D481241" w14:textId="77777777" w:rsidR="004D4A71" w:rsidRPr="00E52084" w:rsidRDefault="004D4A71" w:rsidP="001E0587">
      <w:pPr>
        <w:pStyle w:val="Secondheading"/>
        <w:spacing w:line="360" w:lineRule="auto"/>
      </w:pPr>
      <w:r w:rsidRPr="00E52084">
        <w:t>Sleep index</w:t>
      </w:r>
    </w:p>
    <w:p w14:paraId="70F0FF48" w14:textId="5460BED1" w:rsidR="004D4A71" w:rsidRPr="00E52084" w:rsidRDefault="004D4A71" w:rsidP="001E0587">
      <w:pPr>
        <w:spacing w:line="360" w:lineRule="auto"/>
        <w:rPr>
          <w:lang w:val="en-US"/>
        </w:rPr>
      </w:pPr>
      <w:r w:rsidRPr="00E52084">
        <w:rPr>
          <w:lang w:val="en-US"/>
        </w:rPr>
        <w:t xml:space="preserve">From the questionnaire an index for sleep was calculated based on the questions: “How often in the last three months have you: 1) Had difficulty falling asleep at night? 2) Woken up repeatedly during the night? 3) Woken too early and couldn’t get back to sleep?”. The response options were: “Never/seldom” scored as 1, “Sometimes” scored as 2, “Several times a week” scored as 3 </w:t>
      </w:r>
      <w:r w:rsidR="00F04DF0" w:rsidRPr="00E52084">
        <w:rPr>
          <w:lang w:val="en-US"/>
        </w:rPr>
        <w:fldChar w:fldCharType="begin"/>
      </w:r>
      <w:r w:rsidR="002852C5" w:rsidRPr="00E52084">
        <w:rPr>
          <w:lang w:val="en-US"/>
        </w:rPr>
        <w:instrText xml:space="preserve"> ADDIN EN.CITE &lt;EndNote&gt;&lt;Cite&gt;&lt;Author&gt;Bragantini&lt;/Author&gt;&lt;Year&gt;2019&lt;/Year&gt;&lt;RecNum&gt;1026&lt;/RecNum&gt;&lt;DisplayText&gt;&lt;style face="superscript"&gt;1&lt;/style&gt;&lt;/DisplayText&gt;&lt;record&gt;&lt;rec-number&gt;1026&lt;/rec-number&gt;&lt;foreign-keys&gt;&lt;key app="EN" db-id="v9rfwvrt19eswdepp2g5fsv8vpxzpt9x9dtt" timestamp="1584537145"&gt;1026&lt;/key&gt;&lt;/foreign-keys&gt;&lt;ref-type name="Journal Article"&gt;17&lt;/ref-type&gt;&lt;contributors&gt;&lt;authors&gt;&lt;author&gt;Bragantini, Daniela&lt;/author&gt;&lt;author&gt;Sivertsen, Børge&lt;/author&gt;&lt;author&gt;Gehrman, Philip&lt;/author&gt;&lt;author&gt;Lydersen, Stian&lt;/author&gt;&lt;author&gt;Güzey, Ismail Cüneyt&lt;/author&gt;&lt;/authors&gt;&lt;/contributors&gt;&lt;titles&gt;&lt;title&gt;Genetic polymorphisms associated with sleep-related phenotypes; relationships with individual nocturnal symptoms of insomnia in the HUNT study&lt;/title&gt;&lt;secondary-title&gt;BMC medical genetics&lt;/secondary-title&gt;&lt;/titles&gt;&lt;periodical&gt;&lt;full-title&gt;BMC medical genetics&lt;/full-title&gt;&lt;/periodical&gt;&lt;pages&gt;1-7&lt;/pages&gt;&lt;volume&gt;20&lt;/volume&gt;&lt;number&gt;1&lt;/number&gt;&lt;dates&gt;&lt;year&gt;2019&lt;/year&gt;&lt;/dates&gt;&lt;isbn&gt;1471-2350&lt;/isbn&gt;&lt;urls&gt;&lt;/urls&gt;&lt;electronic-resource-num&gt;https://doi.org/10.1186/s12881-019-0916-6&lt;/electronic-resource-num&gt;&lt;/record&gt;&lt;/Cite&gt;&lt;/EndNote&gt;</w:instrText>
      </w:r>
      <w:r w:rsidR="00F04DF0" w:rsidRPr="00E52084">
        <w:rPr>
          <w:lang w:val="en-US"/>
        </w:rPr>
        <w:fldChar w:fldCharType="separate"/>
      </w:r>
      <w:r w:rsidR="002852C5" w:rsidRPr="00E52084">
        <w:rPr>
          <w:noProof/>
          <w:vertAlign w:val="superscript"/>
          <w:lang w:val="en-US"/>
        </w:rPr>
        <w:t>1</w:t>
      </w:r>
      <w:r w:rsidR="00F04DF0" w:rsidRPr="00E52084">
        <w:rPr>
          <w:lang w:val="en-US"/>
        </w:rPr>
        <w:fldChar w:fldCharType="end"/>
      </w:r>
      <w:r w:rsidRPr="00E52084">
        <w:rPr>
          <w:lang w:val="en-US"/>
        </w:rPr>
        <w:t xml:space="preserve">. The three questions were collapsed into one index. </w:t>
      </w:r>
    </w:p>
    <w:p w14:paraId="687E6BC8" w14:textId="77777777" w:rsidR="004D4A71" w:rsidRPr="00E52084" w:rsidRDefault="004D4A71" w:rsidP="001E0587">
      <w:pPr>
        <w:autoSpaceDE w:val="0"/>
        <w:autoSpaceDN w:val="0"/>
        <w:adjustRightInd w:val="0"/>
        <w:spacing w:line="360" w:lineRule="auto"/>
        <w:jc w:val="both"/>
        <w:rPr>
          <w:rFonts w:cs="Arial"/>
          <w:i/>
          <w:iCs/>
          <w:lang w:val="en-US"/>
        </w:rPr>
      </w:pPr>
    </w:p>
    <w:p w14:paraId="54F9D6F5" w14:textId="77777777" w:rsidR="004D4A71" w:rsidRPr="00E52084" w:rsidRDefault="004D4A71" w:rsidP="001E0587">
      <w:pPr>
        <w:pStyle w:val="Secondheading"/>
        <w:spacing w:line="360" w:lineRule="auto"/>
      </w:pPr>
      <w:r w:rsidRPr="00E52084">
        <w:t>CRF and grip strength</w:t>
      </w:r>
    </w:p>
    <w:p w14:paraId="0FB86626" w14:textId="1DED071C" w:rsidR="004D4A71" w:rsidRPr="00E52084" w:rsidRDefault="004D4A71" w:rsidP="001E0587">
      <w:pPr>
        <w:spacing w:line="360" w:lineRule="auto"/>
        <w:rPr>
          <w:color w:val="212121"/>
          <w:lang w:val="en-US"/>
        </w:rPr>
      </w:pPr>
      <w:r w:rsidRPr="00E52084">
        <w:rPr>
          <w:lang w:val="en-US"/>
        </w:rPr>
        <w:t>CRF was assessed objectively as VO</w:t>
      </w:r>
      <w:r w:rsidRPr="00E52084">
        <w:rPr>
          <w:rStyle w:val="fontstyle01"/>
          <w:rFonts w:ascii="Arial" w:hAnsi="Arial" w:cs="Arial"/>
          <w:sz w:val="24"/>
          <w:szCs w:val="24"/>
          <w:vertAlign w:val="subscript"/>
          <w:lang w:val="en-US"/>
        </w:rPr>
        <w:t>2peak</w:t>
      </w:r>
      <w:r w:rsidRPr="00E52084">
        <w:rPr>
          <w:color w:val="000000"/>
          <w:lang w:val="en-US"/>
        </w:rPr>
        <w:t xml:space="preserve"> using </w:t>
      </w:r>
      <w:r w:rsidRPr="00E52084">
        <w:rPr>
          <w:lang w:val="en-US"/>
        </w:rPr>
        <w:t>graded maximal exercise testing on a</w:t>
      </w:r>
      <w:r w:rsidRPr="00E52084">
        <w:rPr>
          <w:color w:val="000000"/>
          <w:lang w:val="en-US"/>
        </w:rPr>
        <w:t xml:space="preserve"> </w:t>
      </w:r>
      <w:r w:rsidRPr="00E52084">
        <w:rPr>
          <w:lang w:val="en-US"/>
        </w:rPr>
        <w:t>motor-driven treadmill (</w:t>
      </w:r>
      <w:proofErr w:type="spellStart"/>
      <w:r w:rsidRPr="00E52084">
        <w:rPr>
          <w:lang w:val="en-US"/>
        </w:rPr>
        <w:t>n</w:t>
      </w:r>
      <w:r w:rsidRPr="00E52084">
        <w:rPr>
          <w:vertAlign w:val="subscript"/>
          <w:lang w:val="en-US"/>
        </w:rPr>
        <w:t>Inclusion</w:t>
      </w:r>
      <w:proofErr w:type="spellEnd"/>
      <w:r w:rsidRPr="00E52084">
        <w:rPr>
          <w:lang w:val="en-US"/>
        </w:rPr>
        <w:t xml:space="preserve"> = 102, n</w:t>
      </w:r>
      <w:r w:rsidRPr="00E52084">
        <w:rPr>
          <w:vertAlign w:val="subscript"/>
          <w:lang w:val="en-US"/>
        </w:rPr>
        <w:t>5-year</w:t>
      </w:r>
      <w:r w:rsidRPr="00E52084">
        <w:rPr>
          <w:lang w:val="en-US"/>
        </w:rPr>
        <w:t xml:space="preserve"> = 78) or exercise bike (</w:t>
      </w:r>
      <w:proofErr w:type="spellStart"/>
      <w:r w:rsidRPr="00E52084">
        <w:rPr>
          <w:lang w:val="en-US"/>
        </w:rPr>
        <w:t>n</w:t>
      </w:r>
      <w:r w:rsidRPr="00E52084">
        <w:rPr>
          <w:vertAlign w:val="subscript"/>
          <w:lang w:val="en-US"/>
        </w:rPr>
        <w:t>Inclusion</w:t>
      </w:r>
      <w:proofErr w:type="spellEnd"/>
      <w:r w:rsidRPr="00E52084">
        <w:rPr>
          <w:lang w:val="en-US"/>
        </w:rPr>
        <w:t xml:space="preserve"> = 3, n</w:t>
      </w:r>
      <w:r w:rsidRPr="00E52084">
        <w:rPr>
          <w:vertAlign w:val="subscript"/>
          <w:lang w:val="en-US"/>
        </w:rPr>
        <w:t>5-year</w:t>
      </w:r>
      <w:r w:rsidRPr="00E52084">
        <w:rPr>
          <w:lang w:val="en-US"/>
        </w:rPr>
        <w:t xml:space="preserve"> = 7). </w:t>
      </w:r>
      <w:r w:rsidRPr="00E52084">
        <w:rPr>
          <w:color w:val="000000"/>
          <w:lang w:val="en-US"/>
        </w:rPr>
        <w:t>Participants with cardiovascular diseases were tested under ECG monitoring and the exercise testing followed the guidelines of the American College of Cardiology/American Heart Association</w:t>
      </w:r>
      <w:r w:rsidR="00F04DF0" w:rsidRPr="00E52084">
        <w:rPr>
          <w:color w:val="000000"/>
          <w:lang w:val="en-US"/>
        </w:rPr>
        <w:t xml:space="preserve"> </w:t>
      </w:r>
      <w:r w:rsidR="00F04DF0" w:rsidRPr="00E52084">
        <w:rPr>
          <w:color w:val="000000"/>
          <w:lang w:val="en-US"/>
        </w:rPr>
        <w:fldChar w:fldCharType="begin">
          <w:fldData xml:space="preserve">PEVuZE5vdGU+PENpdGU+PEF1dGhvcj5HaWJib25zPC9BdXRob3I+PFllYXI+MTk5NzwvWWVhcj48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</w:fldData>
        </w:fldChar>
      </w:r>
      <w:r w:rsidR="002852C5" w:rsidRPr="00E52084">
        <w:rPr>
          <w:color w:val="000000"/>
          <w:lang w:val="en-US"/>
        </w:rPr>
        <w:instrText xml:space="preserve"> ADDIN EN.CITE </w:instrText>
      </w:r>
      <w:r w:rsidR="002852C5" w:rsidRPr="00E52084">
        <w:rPr>
          <w:color w:val="000000"/>
          <w:lang w:val="en-US"/>
        </w:rPr>
        <w:fldChar w:fldCharType="begin">
          <w:fldData xml:space="preserve">PEVuZE5vdGU+PENpdGU+PEF1dGhvcj5HaWJib25zPC9BdXRob3I+PFllYXI+MTk5NzwvWWVhcj48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</w:fldData>
        </w:fldChar>
      </w:r>
      <w:r w:rsidR="002852C5" w:rsidRPr="00E52084">
        <w:rPr>
          <w:color w:val="000000"/>
          <w:lang w:val="en-US"/>
        </w:rPr>
        <w:instrText xml:space="preserve"> ADDIN EN.CITE.DATA </w:instrText>
      </w:r>
      <w:r w:rsidR="002852C5" w:rsidRPr="00E52084">
        <w:rPr>
          <w:color w:val="000000"/>
          <w:lang w:val="en-US"/>
        </w:rPr>
      </w:r>
      <w:r w:rsidR="002852C5" w:rsidRPr="00E52084">
        <w:rPr>
          <w:color w:val="000000"/>
          <w:lang w:val="en-US"/>
        </w:rPr>
        <w:fldChar w:fldCharType="end"/>
      </w:r>
      <w:r w:rsidR="00F04DF0" w:rsidRPr="00E52084">
        <w:rPr>
          <w:color w:val="000000"/>
          <w:lang w:val="en-US"/>
        </w:rPr>
      </w:r>
      <w:r w:rsidR="00F04DF0" w:rsidRPr="00E52084">
        <w:rPr>
          <w:color w:val="000000"/>
          <w:lang w:val="en-US"/>
        </w:rPr>
        <w:fldChar w:fldCharType="separate"/>
      </w:r>
      <w:r w:rsidR="002852C5" w:rsidRPr="00E52084">
        <w:rPr>
          <w:noProof/>
          <w:color w:val="000000"/>
          <w:vertAlign w:val="superscript"/>
          <w:lang w:val="en-US"/>
        </w:rPr>
        <w:t>2</w:t>
      </w:r>
      <w:r w:rsidR="00F04DF0" w:rsidRPr="00E52084">
        <w:rPr>
          <w:color w:val="000000"/>
          <w:lang w:val="en-US"/>
        </w:rPr>
        <w:fldChar w:fldCharType="end"/>
      </w:r>
      <w:r w:rsidRPr="00E52084">
        <w:rPr>
          <w:color w:val="000000"/>
          <w:lang w:val="en-US"/>
        </w:rPr>
        <w:t>.</w:t>
      </w:r>
      <w:r w:rsidRPr="00E52084">
        <w:rPr>
          <w:lang w:val="en-US"/>
        </w:rPr>
        <w:t xml:space="preserve"> Participants warmed up at an individually adjusted submaximal level for 10 minutes. A</w:t>
      </w:r>
      <w:r w:rsidR="00F3321C" w:rsidRPr="00E52084">
        <w:rPr>
          <w:lang w:val="en-US"/>
        </w:rPr>
        <w:t xml:space="preserve"> mask for measuring oxygen consu</w:t>
      </w:r>
      <w:r w:rsidR="00827952" w:rsidRPr="00E52084">
        <w:rPr>
          <w:lang w:val="en-US"/>
        </w:rPr>
        <w:t>mption</w:t>
      </w:r>
      <w:r w:rsidRPr="00E52084">
        <w:rPr>
          <w:lang w:val="en-US"/>
        </w:rPr>
        <w:t xml:space="preserve">, blood pressure </w:t>
      </w:r>
      <w:r w:rsidR="00827952" w:rsidRPr="00E52084">
        <w:rPr>
          <w:lang w:val="en-US"/>
        </w:rPr>
        <w:t>cuff</w:t>
      </w:r>
      <w:r w:rsidRPr="00E52084">
        <w:rPr>
          <w:lang w:val="en-US"/>
        </w:rPr>
        <w:t xml:space="preserve">, pulse belt and heart rate electrodes were then fitted on the participant. The test started with the speed and inclination from the last part of the warm-up period. The incline of the treadmill was increased by 2% or the speed was increased by 1 km/h about every second minute. Participants were encouraged to continue until exhaustion. </w:t>
      </w:r>
      <w:r w:rsidR="00EF7AFF" w:rsidRPr="00E52084">
        <w:rPr>
          <w:lang w:val="en-US"/>
        </w:rPr>
        <w:t>VO</w:t>
      </w:r>
      <w:r w:rsidR="00EF7AFF" w:rsidRPr="00E52084">
        <w:rPr>
          <w:vertAlign w:val="subscript"/>
          <w:lang w:val="en-US"/>
        </w:rPr>
        <w:t>2max</w:t>
      </w:r>
      <w:r w:rsidR="00EF7AFF" w:rsidRPr="00E52084">
        <w:rPr>
          <w:lang w:val="en-US"/>
        </w:rPr>
        <w:t xml:space="preserve"> was reached when the respiratory exchange ratio was</w:t>
      </w:r>
      <w:r w:rsidRPr="00E52084">
        <w:rPr>
          <w:lang w:val="en-US"/>
        </w:rPr>
        <w:t xml:space="preserve"> ≥ 1.05 </w:t>
      </w:r>
      <w:r w:rsidR="00EF7AFF" w:rsidRPr="00E52084">
        <w:rPr>
          <w:lang w:val="en-US"/>
        </w:rPr>
        <w:t>and VO</w:t>
      </w:r>
      <w:r w:rsidR="00EF7AFF" w:rsidRPr="00E52084">
        <w:rPr>
          <w:vertAlign w:val="subscript"/>
          <w:lang w:val="en-US"/>
        </w:rPr>
        <w:t>2</w:t>
      </w:r>
      <w:r w:rsidR="00EF7AFF" w:rsidRPr="00E52084">
        <w:rPr>
          <w:lang w:val="en-US"/>
        </w:rPr>
        <w:t xml:space="preserve"> </w:t>
      </w:r>
      <w:r w:rsidR="009E272D" w:rsidRPr="00E52084">
        <w:rPr>
          <w:lang w:val="en-US"/>
        </w:rPr>
        <w:t>did</w:t>
      </w:r>
      <w:r w:rsidR="00EF7AFF" w:rsidRPr="00E52084">
        <w:rPr>
          <w:lang w:val="en-US"/>
        </w:rPr>
        <w:t xml:space="preserve"> not increase more than 2 mL between two 30-seconds epochs</w:t>
      </w:r>
      <w:r w:rsidRPr="00E52084">
        <w:rPr>
          <w:lang w:val="en-US"/>
        </w:rPr>
        <w:t xml:space="preserve">. </w:t>
      </w:r>
      <w:r w:rsidR="00BE7816" w:rsidRPr="00E52084">
        <w:rPr>
          <w:lang w:val="en-US"/>
        </w:rPr>
        <w:t>If the participant was unable to meet these criteria, VO</w:t>
      </w:r>
      <w:r w:rsidR="00BE7816" w:rsidRPr="00E52084">
        <w:rPr>
          <w:vertAlign w:val="subscript"/>
          <w:lang w:val="en-US"/>
        </w:rPr>
        <w:t>2peak</w:t>
      </w:r>
      <w:r w:rsidR="00BE7816" w:rsidRPr="00E52084">
        <w:rPr>
          <w:lang w:val="en-US"/>
        </w:rPr>
        <w:t xml:space="preserve"> was estimated instead. </w:t>
      </w:r>
      <w:r w:rsidRPr="00E52084">
        <w:rPr>
          <w:lang w:val="en-US"/>
        </w:rPr>
        <w:t>VO</w:t>
      </w:r>
      <w:r w:rsidRPr="00E52084">
        <w:rPr>
          <w:vertAlign w:val="subscript"/>
          <w:lang w:val="en-US"/>
        </w:rPr>
        <w:t>2peak</w:t>
      </w:r>
      <w:r w:rsidRPr="00E52084">
        <w:rPr>
          <w:lang w:val="en-US"/>
        </w:rPr>
        <w:t xml:space="preserve"> was calculated from the mean of the three successively highest 10-s</w:t>
      </w:r>
      <w:r w:rsidR="004B515A" w:rsidRPr="00E52084">
        <w:rPr>
          <w:lang w:val="en-US"/>
        </w:rPr>
        <w:t>econds</w:t>
      </w:r>
      <w:r w:rsidRPr="00E52084">
        <w:rPr>
          <w:lang w:val="en-US"/>
        </w:rPr>
        <w:t xml:space="preserve"> VO</w:t>
      </w:r>
      <w:r w:rsidRPr="00E52084">
        <w:rPr>
          <w:vertAlign w:val="subscript"/>
          <w:lang w:val="en-US"/>
        </w:rPr>
        <w:t>2</w:t>
      </w:r>
      <w:r w:rsidRPr="00E52084">
        <w:rPr>
          <w:lang w:val="en-US"/>
        </w:rPr>
        <w:t xml:space="preserve"> registrations. </w:t>
      </w:r>
      <w:r w:rsidR="00BE7816" w:rsidRPr="00E52084">
        <w:rPr>
          <w:lang w:val="en-US"/>
        </w:rPr>
        <w:t>During the study period, 26-34% of the participants did not achieve VO</w:t>
      </w:r>
      <w:r w:rsidR="00BE7816" w:rsidRPr="00E52084">
        <w:rPr>
          <w:vertAlign w:val="subscript"/>
          <w:lang w:val="en-US"/>
        </w:rPr>
        <w:t>2max</w:t>
      </w:r>
      <w:r w:rsidR="00A745D9" w:rsidRPr="00E52084">
        <w:rPr>
          <w:lang w:val="en-US"/>
        </w:rPr>
        <w:t>, and for those VO</w:t>
      </w:r>
      <w:r w:rsidR="00A745D9" w:rsidRPr="00E52084">
        <w:rPr>
          <w:vertAlign w:val="subscript"/>
          <w:lang w:val="en-US"/>
        </w:rPr>
        <w:t>2peak</w:t>
      </w:r>
      <w:r w:rsidR="00A745D9" w:rsidRPr="00E52084">
        <w:rPr>
          <w:lang w:val="en-US"/>
        </w:rPr>
        <w:t xml:space="preserve"> was reported</w:t>
      </w:r>
      <w:r w:rsidR="007E1698" w:rsidRPr="00E52084">
        <w:rPr>
          <w:lang w:val="en-US"/>
        </w:rPr>
        <w:t xml:space="preserve"> (Table 1, Supplementary Tables 2-4)</w:t>
      </w:r>
      <w:r w:rsidR="00A745D9" w:rsidRPr="00E52084">
        <w:rPr>
          <w:lang w:val="en-US"/>
        </w:rPr>
        <w:t xml:space="preserve">. </w:t>
      </w:r>
      <w:r w:rsidRPr="00E52084">
        <w:rPr>
          <w:lang w:val="en-US"/>
        </w:rPr>
        <w:t>The registered VO</w:t>
      </w:r>
      <w:r w:rsidRPr="00E52084">
        <w:rPr>
          <w:rStyle w:val="fontstyle01"/>
          <w:rFonts w:ascii="Arial" w:hAnsi="Arial" w:cs="Arial"/>
          <w:sz w:val="24"/>
          <w:szCs w:val="24"/>
          <w:vertAlign w:val="subscript"/>
          <w:lang w:val="en-US"/>
        </w:rPr>
        <w:t>2max/peak</w:t>
      </w:r>
      <w:r w:rsidRPr="00E52084">
        <w:rPr>
          <w:lang w:val="en-US"/>
        </w:rPr>
        <w:t xml:space="preserve"> values were normalized to body weight</w:t>
      </w:r>
      <w:r w:rsidR="00A745D9" w:rsidRPr="00E52084">
        <w:rPr>
          <w:lang w:val="en-US"/>
        </w:rPr>
        <w:t xml:space="preserve"> (mL/kg/min)</w:t>
      </w:r>
      <w:r w:rsidRPr="00E52084">
        <w:rPr>
          <w:lang w:val="en-US"/>
        </w:rPr>
        <w:t xml:space="preserve">. </w:t>
      </w:r>
      <w:r w:rsidR="00526744" w:rsidRPr="00E52084">
        <w:rPr>
          <w:lang w:val="en-US"/>
        </w:rPr>
        <w:t xml:space="preserve">See </w:t>
      </w:r>
      <w:proofErr w:type="spellStart"/>
      <w:r w:rsidR="002852C5" w:rsidRPr="00E52084">
        <w:rPr>
          <w:lang w:val="en-US"/>
        </w:rPr>
        <w:t>Stensvold</w:t>
      </w:r>
      <w:proofErr w:type="spellEnd"/>
      <w:r w:rsidR="002852C5" w:rsidRPr="00E52084">
        <w:rPr>
          <w:lang w:val="en-US"/>
        </w:rPr>
        <w:t xml:space="preserve"> et al </w:t>
      </w:r>
      <w:r w:rsidR="00CA79B4" w:rsidRPr="00E52084">
        <w:rPr>
          <w:lang w:val="en-US"/>
        </w:rPr>
        <w:fldChar w:fldCharType="begin"/>
      </w:r>
      <w:r w:rsidR="002852C5" w:rsidRPr="00E52084">
        <w:rPr>
          <w:lang w:val="en-US"/>
        </w:rPr>
        <w:instrText xml:space="preserve"> ADDIN EN.CITE &lt;EndNote&gt;&lt;Cite&gt;&lt;Author&gt;Stensvold&lt;/Author&gt;&lt;Year&gt;2017&lt;/Year&gt;&lt;RecNum&gt;1383&lt;/RecNum&gt;&lt;DisplayText&gt;&lt;style face="superscript"&gt;3&lt;/style&gt;&lt;/DisplayText&gt;&lt;record&gt;&lt;rec-number&gt;1383&lt;/rec-number&gt;&lt;foreign-keys&gt;&lt;key app="EN" db-id="v9rfwvrt19eswdepp2g5fsv8vpxzpt9x9dtt" timestamp="1619517826"&gt;1383&lt;/key&gt;&lt;/foreign-keys&gt;&lt;ref-type name="Journal Article"&gt;17&lt;/ref-type&gt;&lt;contributors&gt;&lt;authors&gt;&lt;author&gt;Stensvold, Dorthe&lt;/author&gt;&lt;author&gt;Sandbakk, Silvana Bucher&lt;/author&gt;&lt;author&gt;Viken, Hallgeir&lt;/author&gt;&lt;author&gt;Zisko, Nina&lt;/author&gt;&lt;author&gt;Reitlo, Line Skarsem&lt;/author&gt;&lt;author&gt;Nauman, Javaid&lt;/author&gt;&lt;author&gt;Gaustad, Svein Erik&lt;/author&gt;&lt;author&gt;Hassel, Erlend&lt;/author&gt;&lt;author&gt;Moufack, Marcel&lt;/author&gt;&lt;author&gt;Brønstad, Eivind&lt;/author&gt;&lt;/authors&gt;&lt;/contributors&gt;&lt;titles&gt;&lt;title&gt;Cardiorespiratory reference data in older adults: the generation 100 study&lt;/title&gt;&lt;secondary-title&gt;Medicine and science in sports and exercise&lt;/secondary-title&gt;&lt;/titles&gt;&lt;periodical&gt;&lt;full-title&gt;Medicine and science in sports and exercise&lt;/full-title&gt;&lt;/periodical&gt;&lt;pages&gt;2206&lt;/pages&gt;&lt;volume&gt;49&lt;/volume&gt;&lt;number&gt;11&lt;/number&gt;&lt;dates&gt;&lt;year&gt;2017&lt;/year&gt;&lt;/dates&gt;&lt;urls&gt;&lt;/urls&gt;&lt;/record&gt;&lt;/Cite&gt;&lt;/EndNote&gt;</w:instrText>
      </w:r>
      <w:r w:rsidR="00CA79B4" w:rsidRPr="00E52084">
        <w:rPr>
          <w:lang w:val="en-US"/>
        </w:rPr>
        <w:fldChar w:fldCharType="separate"/>
      </w:r>
      <w:r w:rsidR="002852C5" w:rsidRPr="00E52084">
        <w:rPr>
          <w:noProof/>
          <w:vertAlign w:val="superscript"/>
          <w:lang w:val="en-US"/>
        </w:rPr>
        <w:t>3</w:t>
      </w:r>
      <w:r w:rsidR="00CA79B4" w:rsidRPr="00E52084">
        <w:rPr>
          <w:lang w:val="en-US"/>
        </w:rPr>
        <w:fldChar w:fldCharType="end"/>
      </w:r>
      <w:r w:rsidR="00F04DF0" w:rsidRPr="00E52084">
        <w:rPr>
          <w:lang w:val="en-US"/>
        </w:rPr>
        <w:t xml:space="preserve"> </w:t>
      </w:r>
      <w:r w:rsidR="00526744" w:rsidRPr="00E52084">
        <w:rPr>
          <w:lang w:val="en-US"/>
        </w:rPr>
        <w:t>for more details on the VO</w:t>
      </w:r>
      <w:r w:rsidR="00526744" w:rsidRPr="00E52084">
        <w:rPr>
          <w:vertAlign w:val="subscript"/>
          <w:lang w:val="en-US"/>
        </w:rPr>
        <w:t>2peak</w:t>
      </w:r>
      <w:r w:rsidR="00526744" w:rsidRPr="00E52084">
        <w:rPr>
          <w:lang w:val="en-US"/>
        </w:rPr>
        <w:t xml:space="preserve"> measurements.</w:t>
      </w:r>
    </w:p>
    <w:p w14:paraId="30337DEC" w14:textId="77777777" w:rsidR="004D4A71" w:rsidRPr="00E52084" w:rsidRDefault="004D4A71" w:rsidP="001E0587">
      <w:pPr>
        <w:spacing w:line="360" w:lineRule="auto"/>
        <w:rPr>
          <w:color w:val="212121"/>
          <w:lang w:val="en-US"/>
        </w:rPr>
      </w:pPr>
      <w:r w:rsidRPr="00E52084">
        <w:rPr>
          <w:color w:val="212121"/>
          <w:lang w:val="en-US"/>
        </w:rPr>
        <w:t>For grip strength the participants were tested three times on their dominant hand and the mean score of the three trials are reported. </w:t>
      </w:r>
    </w:p>
    <w:p w14:paraId="42729077" w14:textId="77777777" w:rsidR="004D4A71" w:rsidRPr="00E52084" w:rsidRDefault="004D4A71" w:rsidP="001E0587">
      <w:pPr>
        <w:shd w:val="clear" w:color="auto" w:fill="FFFFFF"/>
        <w:spacing w:line="360" w:lineRule="auto"/>
        <w:jc w:val="both"/>
        <w:rPr>
          <w:rFonts w:cs="Arial"/>
          <w:color w:val="212121"/>
          <w:lang w:val="en-US"/>
        </w:rPr>
      </w:pPr>
    </w:p>
    <w:p w14:paraId="114FAB61" w14:textId="63F97DBF" w:rsidR="004D4A71" w:rsidRPr="00E52084" w:rsidRDefault="004D4A71" w:rsidP="001E0587">
      <w:pPr>
        <w:spacing w:line="360" w:lineRule="auto"/>
        <w:rPr>
          <w:rFonts w:cs="Arial"/>
          <w:lang w:val="en-US"/>
        </w:rPr>
        <w:sectPr w:rsidR="004D4A71" w:rsidRPr="00E52084" w:rsidSect="00F83E6A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386E6036" w14:textId="77777777" w:rsidR="004D4A71" w:rsidRPr="00E52084" w:rsidRDefault="004D4A71" w:rsidP="001E0587">
      <w:pPr>
        <w:pStyle w:val="Heading1"/>
        <w:spacing w:line="360" w:lineRule="auto"/>
        <w:rPr>
          <w:i/>
        </w:rPr>
      </w:pPr>
      <w:r w:rsidRPr="00E52084">
        <w:lastRenderedPageBreak/>
        <w:t>Supplementary tables</w:t>
      </w:r>
    </w:p>
    <w:p w14:paraId="7D6DC564" w14:textId="17A6F5F2" w:rsidR="004D4A71" w:rsidRPr="00E52084" w:rsidRDefault="004D4A71" w:rsidP="001E0587">
      <w:pPr>
        <w:spacing w:line="360" w:lineRule="auto"/>
        <w:ind w:firstLine="0"/>
        <w:rPr>
          <w:i/>
          <w:iCs/>
          <w:lang w:val="en-US"/>
        </w:rPr>
      </w:pPr>
      <w:r w:rsidRPr="00E52084">
        <w:rPr>
          <w:b/>
          <w:lang w:val="en-US"/>
        </w:rPr>
        <w:t>Supplementary</w:t>
      </w:r>
      <w:r w:rsidRPr="00E52084">
        <w:rPr>
          <w:b/>
          <w:bCs/>
          <w:lang w:val="en-US"/>
        </w:rPr>
        <w:t xml:space="preserve"> Table 1.</w:t>
      </w:r>
      <w:r w:rsidRPr="00E52084">
        <w:rPr>
          <w:lang w:val="en-US"/>
        </w:rPr>
        <w:t xml:space="preserve"> Demographics and clinical data for the Generation 100 Study and Generation 100 brain MRI participants at baseline</w:t>
      </w:r>
    </w:p>
    <w:tbl>
      <w:tblPr>
        <w:tblW w:w="907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798"/>
        <w:gridCol w:w="1797"/>
        <w:gridCol w:w="1797"/>
      </w:tblGrid>
      <w:tr w:rsidR="004D4A71" w:rsidRPr="00E52084" w14:paraId="5564DB60" w14:textId="77777777" w:rsidTr="00BF1CD1">
        <w:tc>
          <w:tcPr>
            <w:tcW w:w="3685" w:type="dxa"/>
            <w:tcBorders>
              <w:bottom w:val="single" w:sz="4" w:space="0" w:color="auto"/>
            </w:tcBorders>
          </w:tcPr>
          <w:p w14:paraId="773A7BFF" w14:textId="77777777" w:rsidR="004D4A71" w:rsidRPr="00E52084" w:rsidRDefault="004D4A71" w:rsidP="001E0587">
            <w:pPr>
              <w:pStyle w:val="Normalnoind"/>
            </w:pP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19B3CA6B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Generation 100 Study</w:t>
            </w:r>
          </w:p>
          <w:p w14:paraId="21692A30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(N=1462)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5A843992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Generation 100 brain MRI (N=105)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1DA1707B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  <w:i/>
              </w:rPr>
              <w:t>p</w:t>
            </w:r>
            <w:r w:rsidRPr="00E52084">
              <w:rPr>
                <w:b/>
                <w:bCs/>
              </w:rPr>
              <w:t>-value</w:t>
            </w:r>
          </w:p>
        </w:tc>
      </w:tr>
      <w:tr w:rsidR="004D4A71" w:rsidRPr="00E52084" w14:paraId="0008C69C" w14:textId="77777777" w:rsidTr="00BF1CD1">
        <w:tc>
          <w:tcPr>
            <w:tcW w:w="3685" w:type="dxa"/>
            <w:tcBorders>
              <w:top w:val="single" w:sz="4" w:space="0" w:color="auto"/>
            </w:tcBorders>
          </w:tcPr>
          <w:p w14:paraId="1940D0A9" w14:textId="77777777" w:rsidR="004D4A71" w:rsidRPr="00E52084" w:rsidRDefault="004D4A71" w:rsidP="001E0587">
            <w:pPr>
              <w:pStyle w:val="Normalnoind"/>
              <w:rPr>
                <w:vertAlign w:val="superscript"/>
              </w:rPr>
            </w:pPr>
            <w:proofErr w:type="spellStart"/>
            <w:r w:rsidRPr="00E52084">
              <w:t>Women</w:t>
            </w:r>
            <w:r w:rsidRPr="00E52084">
              <w:rPr>
                <w:vertAlign w:val="superscript"/>
              </w:rPr>
              <w:t>a</w:t>
            </w:r>
            <w:proofErr w:type="spellEnd"/>
            <w:r w:rsidRPr="00E52084">
              <w:rPr>
                <w:vertAlign w:val="superscript"/>
              </w:rPr>
              <w:t xml:space="preserve"> </w:t>
            </w:r>
            <w:r w:rsidRPr="00E52084">
              <w:t>(</w:t>
            </w:r>
            <w:r w:rsidRPr="00E52084">
              <w:rPr>
                <w:i/>
              </w:rPr>
              <w:t>%)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14:paraId="6691B49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50.5</w:t>
            </w:r>
          </w:p>
        </w:tc>
        <w:tc>
          <w:tcPr>
            <w:tcW w:w="1797" w:type="dxa"/>
            <w:tcBorders>
              <w:top w:val="single" w:sz="4" w:space="0" w:color="auto"/>
            </w:tcBorders>
          </w:tcPr>
          <w:p w14:paraId="7ECAE75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49.5</w:t>
            </w:r>
          </w:p>
        </w:tc>
        <w:tc>
          <w:tcPr>
            <w:tcW w:w="1797" w:type="dxa"/>
            <w:tcBorders>
              <w:top w:val="single" w:sz="4" w:space="0" w:color="auto"/>
            </w:tcBorders>
          </w:tcPr>
          <w:p w14:paraId="4919DB8F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0.85</w:t>
            </w:r>
          </w:p>
        </w:tc>
      </w:tr>
      <w:tr w:rsidR="004D4A71" w:rsidRPr="00E52084" w14:paraId="68A0645C" w14:textId="77777777" w:rsidTr="00BF1CD1">
        <w:tc>
          <w:tcPr>
            <w:tcW w:w="3685" w:type="dxa"/>
          </w:tcPr>
          <w:p w14:paraId="6BB7F0FD" w14:textId="77777777" w:rsidR="004D4A71" w:rsidRPr="00E52084" w:rsidRDefault="004D4A71" w:rsidP="001E0587">
            <w:pPr>
              <w:pStyle w:val="Normalnoind"/>
              <w:rPr>
                <w:vertAlign w:val="superscript"/>
              </w:rPr>
            </w:pPr>
            <w:r w:rsidRPr="00E52084">
              <w:t xml:space="preserve">Living with </w:t>
            </w:r>
            <w:proofErr w:type="spellStart"/>
            <w:r w:rsidRPr="00E52084">
              <w:t>others</w:t>
            </w:r>
            <w:r w:rsidRPr="00E52084">
              <w:rPr>
                <w:vertAlign w:val="superscript"/>
              </w:rPr>
              <w:t>a</w:t>
            </w:r>
            <w:proofErr w:type="spellEnd"/>
            <w:r w:rsidRPr="00E52084">
              <w:t xml:space="preserve"> (</w:t>
            </w:r>
            <w:r w:rsidRPr="00E52084">
              <w:rPr>
                <w:i/>
                <w:iCs/>
              </w:rPr>
              <w:t>%Yes)</w:t>
            </w:r>
          </w:p>
        </w:tc>
        <w:tc>
          <w:tcPr>
            <w:tcW w:w="1798" w:type="dxa"/>
          </w:tcPr>
          <w:p w14:paraId="0AA4FB1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75.2</w:t>
            </w:r>
          </w:p>
        </w:tc>
        <w:tc>
          <w:tcPr>
            <w:tcW w:w="1797" w:type="dxa"/>
          </w:tcPr>
          <w:p w14:paraId="76419F7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70.2</w:t>
            </w:r>
          </w:p>
        </w:tc>
        <w:tc>
          <w:tcPr>
            <w:tcW w:w="1797" w:type="dxa"/>
          </w:tcPr>
          <w:p w14:paraId="4E8F403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0.25</w:t>
            </w:r>
          </w:p>
        </w:tc>
      </w:tr>
      <w:tr w:rsidR="004D4A71" w:rsidRPr="00E52084" w14:paraId="460994FE" w14:textId="77777777" w:rsidTr="00BF1CD1">
        <w:tc>
          <w:tcPr>
            <w:tcW w:w="3685" w:type="dxa"/>
          </w:tcPr>
          <w:p w14:paraId="6C371574" w14:textId="1E441588" w:rsidR="004D4A71" w:rsidRPr="00E52084" w:rsidRDefault="004D4A71" w:rsidP="001E0587">
            <w:pPr>
              <w:pStyle w:val="Normalnoind"/>
            </w:pPr>
            <w:proofErr w:type="spellStart"/>
            <w:r w:rsidRPr="00E52084">
              <w:t>Education</w:t>
            </w:r>
            <w:r w:rsidR="00555226" w:rsidRPr="00E52084">
              <w:rPr>
                <w:vertAlign w:val="superscript"/>
              </w:rPr>
              <w:t>c</w:t>
            </w:r>
            <w:proofErr w:type="spellEnd"/>
            <w:r w:rsidRPr="00E52084">
              <w:rPr>
                <w:vertAlign w:val="superscript"/>
              </w:rPr>
              <w:t xml:space="preserve">         </w:t>
            </w:r>
            <w:r w:rsidRPr="00E52084">
              <w:rPr>
                <w:i/>
              </w:rPr>
              <w:t>%Primary school</w:t>
            </w:r>
          </w:p>
        </w:tc>
        <w:tc>
          <w:tcPr>
            <w:tcW w:w="1798" w:type="dxa"/>
          </w:tcPr>
          <w:p w14:paraId="183F02E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15.3</w:t>
            </w:r>
          </w:p>
        </w:tc>
        <w:tc>
          <w:tcPr>
            <w:tcW w:w="1797" w:type="dxa"/>
          </w:tcPr>
          <w:p w14:paraId="445ED97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8.7</w:t>
            </w:r>
          </w:p>
        </w:tc>
        <w:tc>
          <w:tcPr>
            <w:tcW w:w="1797" w:type="dxa"/>
          </w:tcPr>
          <w:p w14:paraId="05CA8980" w14:textId="34FAB5CF" w:rsidR="004D4A71" w:rsidRPr="00E52084" w:rsidRDefault="004D4A71" w:rsidP="001E0587">
            <w:pPr>
              <w:pStyle w:val="Normalnoind"/>
              <w:jc w:val="center"/>
              <w:rPr>
                <w:b/>
              </w:rPr>
            </w:pPr>
            <w:r w:rsidRPr="00E52084">
              <w:rPr>
                <w:b/>
              </w:rPr>
              <w:t>0.0</w:t>
            </w:r>
            <w:r w:rsidR="00961AC4" w:rsidRPr="00E52084">
              <w:rPr>
                <w:b/>
              </w:rPr>
              <w:t>03</w:t>
            </w:r>
          </w:p>
        </w:tc>
      </w:tr>
      <w:tr w:rsidR="004D4A71" w:rsidRPr="00E52084" w14:paraId="513ED2CB" w14:textId="77777777" w:rsidTr="00BF1CD1">
        <w:tc>
          <w:tcPr>
            <w:tcW w:w="3685" w:type="dxa"/>
          </w:tcPr>
          <w:p w14:paraId="78A5B587" w14:textId="77777777" w:rsidR="004D4A71" w:rsidRPr="00E52084" w:rsidRDefault="004D4A71" w:rsidP="001E0587">
            <w:pPr>
              <w:pStyle w:val="Normalnoind"/>
              <w:rPr>
                <w:i/>
              </w:rPr>
            </w:pPr>
            <w:r w:rsidRPr="00E52084">
              <w:rPr>
                <w:i/>
              </w:rPr>
              <w:t xml:space="preserve">                       %High school</w:t>
            </w:r>
          </w:p>
        </w:tc>
        <w:tc>
          <w:tcPr>
            <w:tcW w:w="1798" w:type="dxa"/>
          </w:tcPr>
          <w:p w14:paraId="0831F36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35.2</w:t>
            </w:r>
          </w:p>
        </w:tc>
        <w:tc>
          <w:tcPr>
            <w:tcW w:w="1797" w:type="dxa"/>
          </w:tcPr>
          <w:p w14:paraId="7F539DE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26.9</w:t>
            </w:r>
          </w:p>
        </w:tc>
        <w:tc>
          <w:tcPr>
            <w:tcW w:w="1797" w:type="dxa"/>
          </w:tcPr>
          <w:p w14:paraId="45DD2E1C" w14:textId="77777777" w:rsidR="004D4A71" w:rsidRPr="00E52084" w:rsidRDefault="004D4A71" w:rsidP="001E0587">
            <w:pPr>
              <w:pStyle w:val="Normalnoind"/>
              <w:jc w:val="center"/>
            </w:pPr>
          </w:p>
        </w:tc>
      </w:tr>
      <w:tr w:rsidR="004D4A71" w:rsidRPr="00E52084" w14:paraId="13BABAB8" w14:textId="77777777" w:rsidTr="00BF1CD1">
        <w:tc>
          <w:tcPr>
            <w:tcW w:w="3685" w:type="dxa"/>
          </w:tcPr>
          <w:p w14:paraId="7229A1CA" w14:textId="77777777" w:rsidR="004D4A71" w:rsidRPr="00E52084" w:rsidRDefault="004D4A71" w:rsidP="001E0587">
            <w:pPr>
              <w:pStyle w:val="Normalnoind"/>
              <w:rPr>
                <w:i/>
              </w:rPr>
            </w:pPr>
            <w:r w:rsidRPr="00E52084">
              <w:rPr>
                <w:i/>
              </w:rPr>
              <w:t xml:space="preserve">                       %University</w:t>
            </w:r>
          </w:p>
        </w:tc>
        <w:tc>
          <w:tcPr>
            <w:tcW w:w="1798" w:type="dxa"/>
          </w:tcPr>
          <w:p w14:paraId="4230BFB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49.5</w:t>
            </w:r>
          </w:p>
        </w:tc>
        <w:tc>
          <w:tcPr>
            <w:tcW w:w="1797" w:type="dxa"/>
          </w:tcPr>
          <w:p w14:paraId="63388B2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64.4</w:t>
            </w:r>
          </w:p>
        </w:tc>
        <w:tc>
          <w:tcPr>
            <w:tcW w:w="1797" w:type="dxa"/>
          </w:tcPr>
          <w:p w14:paraId="0B3F3AAD" w14:textId="77777777" w:rsidR="004D4A71" w:rsidRPr="00E52084" w:rsidRDefault="004D4A71" w:rsidP="001E0587">
            <w:pPr>
              <w:pStyle w:val="Normalnoind"/>
              <w:jc w:val="center"/>
            </w:pPr>
          </w:p>
        </w:tc>
      </w:tr>
      <w:tr w:rsidR="004D4A71" w:rsidRPr="00E52084" w14:paraId="1E95AF42" w14:textId="77777777" w:rsidTr="00BF1CD1">
        <w:tc>
          <w:tcPr>
            <w:tcW w:w="3685" w:type="dxa"/>
          </w:tcPr>
          <w:p w14:paraId="7D99DD56" w14:textId="77777777" w:rsidR="004D4A71" w:rsidRPr="00E52084" w:rsidRDefault="004D4A71" w:rsidP="001E0587">
            <w:pPr>
              <w:pStyle w:val="Normalnoind"/>
            </w:pPr>
            <w:proofErr w:type="spellStart"/>
            <w:r w:rsidRPr="00E52084">
              <w:t>Smoking</w:t>
            </w:r>
            <w:r w:rsidRPr="00E52084">
              <w:rPr>
                <w:vertAlign w:val="superscript"/>
              </w:rPr>
              <w:t>a</w:t>
            </w:r>
            <w:proofErr w:type="spellEnd"/>
            <w:r w:rsidRPr="00E52084">
              <w:rPr>
                <w:vertAlign w:val="superscript"/>
              </w:rPr>
              <w:t xml:space="preserve"> </w:t>
            </w:r>
            <w:r w:rsidRPr="00E52084">
              <w:t>(</w:t>
            </w:r>
            <w:r w:rsidRPr="00E52084">
              <w:rPr>
                <w:i/>
              </w:rPr>
              <w:t>% No)</w:t>
            </w:r>
          </w:p>
        </w:tc>
        <w:tc>
          <w:tcPr>
            <w:tcW w:w="1798" w:type="dxa"/>
          </w:tcPr>
          <w:p w14:paraId="12CD2AC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91.5</w:t>
            </w:r>
          </w:p>
        </w:tc>
        <w:tc>
          <w:tcPr>
            <w:tcW w:w="1797" w:type="dxa"/>
          </w:tcPr>
          <w:p w14:paraId="63EFA601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91.3</w:t>
            </w:r>
          </w:p>
        </w:tc>
        <w:tc>
          <w:tcPr>
            <w:tcW w:w="1797" w:type="dxa"/>
          </w:tcPr>
          <w:p w14:paraId="7BC062A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0.94</w:t>
            </w:r>
          </w:p>
        </w:tc>
      </w:tr>
      <w:tr w:rsidR="004D4A71" w:rsidRPr="00E52084" w14:paraId="367780A4" w14:textId="77777777" w:rsidTr="00BF1CD1">
        <w:tc>
          <w:tcPr>
            <w:tcW w:w="3685" w:type="dxa"/>
          </w:tcPr>
          <w:p w14:paraId="6F7143ED" w14:textId="77777777" w:rsidR="004D4A71" w:rsidRPr="00E52084" w:rsidRDefault="004D4A71" w:rsidP="001E0587">
            <w:pPr>
              <w:pStyle w:val="Normalnoind"/>
            </w:pPr>
            <w:proofErr w:type="spellStart"/>
            <w:r w:rsidRPr="00E52084">
              <w:t>Age</w:t>
            </w:r>
            <w:r w:rsidRPr="00E52084">
              <w:rPr>
                <w:vertAlign w:val="superscript"/>
              </w:rPr>
              <w:t>b</w:t>
            </w:r>
            <w:proofErr w:type="spellEnd"/>
            <w:r w:rsidRPr="00E52084">
              <w:t xml:space="preserve"> (years)</w:t>
            </w:r>
            <w:r w:rsidRPr="00E52084">
              <w:rPr>
                <w:vertAlign w:val="superscript"/>
              </w:rPr>
              <w:t xml:space="preserve"> </w:t>
            </w:r>
          </w:p>
        </w:tc>
        <w:tc>
          <w:tcPr>
            <w:tcW w:w="1798" w:type="dxa"/>
          </w:tcPr>
          <w:p w14:paraId="6747C9D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72.4 (2.1)</w:t>
            </w:r>
          </w:p>
        </w:tc>
        <w:tc>
          <w:tcPr>
            <w:tcW w:w="1797" w:type="dxa"/>
          </w:tcPr>
          <w:p w14:paraId="481728E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72.0 (1.9)</w:t>
            </w:r>
          </w:p>
        </w:tc>
        <w:tc>
          <w:tcPr>
            <w:tcW w:w="1797" w:type="dxa"/>
          </w:tcPr>
          <w:p w14:paraId="3B89F48C" w14:textId="77777777" w:rsidR="004D4A71" w:rsidRPr="00E52084" w:rsidRDefault="004D4A71" w:rsidP="001E0587">
            <w:pPr>
              <w:pStyle w:val="Normalnoind"/>
              <w:jc w:val="center"/>
              <w:rPr>
                <w:b/>
              </w:rPr>
            </w:pPr>
            <w:r w:rsidRPr="00E52084">
              <w:rPr>
                <w:b/>
              </w:rPr>
              <w:t>0.04</w:t>
            </w:r>
          </w:p>
        </w:tc>
      </w:tr>
      <w:tr w:rsidR="004D4A71" w:rsidRPr="00E52084" w14:paraId="7D9BDAE0" w14:textId="77777777" w:rsidTr="00BF1CD1">
        <w:tc>
          <w:tcPr>
            <w:tcW w:w="3685" w:type="dxa"/>
          </w:tcPr>
          <w:p w14:paraId="218EEEFE" w14:textId="77777777" w:rsidR="004D4A71" w:rsidRPr="00E52084" w:rsidRDefault="004D4A71" w:rsidP="001E0587">
            <w:pPr>
              <w:pStyle w:val="Normalnoind"/>
            </w:pPr>
            <w:proofErr w:type="spellStart"/>
            <w:r w:rsidRPr="00E52084">
              <w:t>Height</w:t>
            </w:r>
            <w:r w:rsidRPr="00E52084">
              <w:rPr>
                <w:vertAlign w:val="superscript"/>
              </w:rPr>
              <w:t>b</w:t>
            </w:r>
            <w:proofErr w:type="spellEnd"/>
            <w:r w:rsidRPr="00E52084">
              <w:t xml:space="preserve"> (cm) </w:t>
            </w:r>
          </w:p>
        </w:tc>
        <w:tc>
          <w:tcPr>
            <w:tcW w:w="1798" w:type="dxa"/>
          </w:tcPr>
          <w:p w14:paraId="037350D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170.1 (8.8)</w:t>
            </w:r>
          </w:p>
        </w:tc>
        <w:tc>
          <w:tcPr>
            <w:tcW w:w="1797" w:type="dxa"/>
          </w:tcPr>
          <w:p w14:paraId="79F0A49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170.1 (8.9)</w:t>
            </w:r>
          </w:p>
        </w:tc>
        <w:tc>
          <w:tcPr>
            <w:tcW w:w="1797" w:type="dxa"/>
          </w:tcPr>
          <w:p w14:paraId="1FE70AF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0.96</w:t>
            </w:r>
          </w:p>
        </w:tc>
      </w:tr>
      <w:tr w:rsidR="004D4A71" w:rsidRPr="00E52084" w14:paraId="3E26D2D0" w14:textId="77777777" w:rsidTr="00BF1CD1">
        <w:tc>
          <w:tcPr>
            <w:tcW w:w="3685" w:type="dxa"/>
          </w:tcPr>
          <w:p w14:paraId="5F28B1F8" w14:textId="77777777" w:rsidR="004D4A71" w:rsidRPr="00E52084" w:rsidRDefault="004D4A71" w:rsidP="001E0587">
            <w:pPr>
              <w:pStyle w:val="Normalnoind"/>
            </w:pPr>
            <w:proofErr w:type="spellStart"/>
            <w:r w:rsidRPr="00E52084">
              <w:t>Weight</w:t>
            </w:r>
            <w:r w:rsidRPr="00E52084">
              <w:rPr>
                <w:vertAlign w:val="superscript"/>
              </w:rPr>
              <w:t>b</w:t>
            </w:r>
            <w:proofErr w:type="spellEnd"/>
            <w:r w:rsidRPr="00E52084">
              <w:t xml:space="preserve"> (kg)</w:t>
            </w:r>
            <w:r w:rsidRPr="00E52084">
              <w:rPr>
                <w:vertAlign w:val="superscript"/>
              </w:rPr>
              <w:t xml:space="preserve"> </w:t>
            </w:r>
          </w:p>
        </w:tc>
        <w:tc>
          <w:tcPr>
            <w:tcW w:w="1798" w:type="dxa"/>
          </w:tcPr>
          <w:p w14:paraId="374054D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75.5 (13.5)</w:t>
            </w:r>
          </w:p>
        </w:tc>
        <w:tc>
          <w:tcPr>
            <w:tcW w:w="1797" w:type="dxa"/>
          </w:tcPr>
          <w:p w14:paraId="3A032BC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75.2 (12.6)</w:t>
            </w:r>
          </w:p>
        </w:tc>
        <w:tc>
          <w:tcPr>
            <w:tcW w:w="1797" w:type="dxa"/>
          </w:tcPr>
          <w:p w14:paraId="26B30DD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0.84</w:t>
            </w:r>
          </w:p>
        </w:tc>
      </w:tr>
      <w:tr w:rsidR="004D4A71" w:rsidRPr="00E52084" w14:paraId="5549D400" w14:textId="77777777" w:rsidTr="00BF1CD1">
        <w:tc>
          <w:tcPr>
            <w:tcW w:w="3685" w:type="dxa"/>
          </w:tcPr>
          <w:p w14:paraId="72724A01" w14:textId="77777777" w:rsidR="004D4A71" w:rsidRPr="00E52084" w:rsidRDefault="004D4A71" w:rsidP="001E0587">
            <w:pPr>
              <w:pStyle w:val="Normalnoind"/>
            </w:pPr>
            <w:proofErr w:type="spellStart"/>
            <w:r w:rsidRPr="00E52084">
              <w:t>Fat</w:t>
            </w:r>
            <w:r w:rsidRPr="00E52084">
              <w:rPr>
                <w:vertAlign w:val="superscript"/>
              </w:rPr>
              <w:t>b</w:t>
            </w:r>
            <w:proofErr w:type="spellEnd"/>
            <w:r w:rsidRPr="00E52084">
              <w:t xml:space="preserve"> (%) </w:t>
            </w:r>
          </w:p>
        </w:tc>
        <w:tc>
          <w:tcPr>
            <w:tcW w:w="1798" w:type="dxa"/>
          </w:tcPr>
          <w:p w14:paraId="258DFD6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30.3 (8.1)</w:t>
            </w:r>
          </w:p>
        </w:tc>
        <w:tc>
          <w:tcPr>
            <w:tcW w:w="1797" w:type="dxa"/>
          </w:tcPr>
          <w:p w14:paraId="533F27C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29.4 (7.7)</w:t>
            </w:r>
          </w:p>
        </w:tc>
        <w:tc>
          <w:tcPr>
            <w:tcW w:w="1797" w:type="dxa"/>
          </w:tcPr>
          <w:p w14:paraId="38E571C1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0.27</w:t>
            </w:r>
          </w:p>
        </w:tc>
      </w:tr>
      <w:tr w:rsidR="004D4A71" w:rsidRPr="00E52084" w14:paraId="5514D953" w14:textId="77777777" w:rsidTr="00BF1CD1">
        <w:tc>
          <w:tcPr>
            <w:tcW w:w="3685" w:type="dxa"/>
          </w:tcPr>
          <w:p w14:paraId="0C56EA81" w14:textId="77777777" w:rsidR="004D4A71" w:rsidRPr="00E52084" w:rsidRDefault="004D4A71" w:rsidP="001E0587">
            <w:pPr>
              <w:pStyle w:val="Normalnoind"/>
            </w:pPr>
            <w:r w:rsidRPr="00E52084">
              <w:t xml:space="preserve">Muscle </w:t>
            </w:r>
            <w:proofErr w:type="spellStart"/>
            <w:r w:rsidRPr="00E52084">
              <w:t>mass</w:t>
            </w:r>
            <w:r w:rsidRPr="00E52084">
              <w:rPr>
                <w:vertAlign w:val="superscript"/>
              </w:rPr>
              <w:t>b</w:t>
            </w:r>
            <w:proofErr w:type="spellEnd"/>
            <w:r w:rsidRPr="00E52084">
              <w:t xml:space="preserve"> (%)</w:t>
            </w:r>
            <w:r w:rsidRPr="00E52084">
              <w:rPr>
                <w:vertAlign w:val="superscript"/>
              </w:rPr>
              <w:t xml:space="preserve"> </w:t>
            </w:r>
          </w:p>
        </w:tc>
        <w:tc>
          <w:tcPr>
            <w:tcW w:w="1798" w:type="dxa"/>
          </w:tcPr>
          <w:p w14:paraId="7D6F1CEB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38.0 (4.9)</w:t>
            </w:r>
          </w:p>
        </w:tc>
        <w:tc>
          <w:tcPr>
            <w:tcW w:w="1797" w:type="dxa"/>
          </w:tcPr>
          <w:p w14:paraId="2AB55D3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38.6 (4.5)</w:t>
            </w:r>
          </w:p>
        </w:tc>
        <w:tc>
          <w:tcPr>
            <w:tcW w:w="1797" w:type="dxa"/>
          </w:tcPr>
          <w:p w14:paraId="0AC57B3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0.26</w:t>
            </w:r>
          </w:p>
        </w:tc>
      </w:tr>
      <w:tr w:rsidR="004D4A71" w:rsidRPr="00E52084" w14:paraId="3300CB50" w14:textId="77777777" w:rsidTr="00BF1CD1">
        <w:tc>
          <w:tcPr>
            <w:tcW w:w="3685" w:type="dxa"/>
          </w:tcPr>
          <w:p w14:paraId="1BE23805" w14:textId="77777777" w:rsidR="004D4A71" w:rsidRPr="00E52084" w:rsidRDefault="004D4A71" w:rsidP="001E0587">
            <w:pPr>
              <w:pStyle w:val="Normalnoind"/>
            </w:pPr>
            <w:proofErr w:type="spellStart"/>
            <w:r w:rsidRPr="00E52084">
              <w:t>BMI</w:t>
            </w:r>
            <w:r w:rsidRPr="00E52084">
              <w:rPr>
                <w:vertAlign w:val="superscript"/>
              </w:rPr>
              <w:t>b</w:t>
            </w:r>
            <w:proofErr w:type="spellEnd"/>
            <w:r w:rsidRPr="00E52084">
              <w:t xml:space="preserve"> (kg/m</w:t>
            </w:r>
            <w:r w:rsidRPr="00E52084">
              <w:rPr>
                <w:vertAlign w:val="superscript"/>
              </w:rPr>
              <w:t>2</w:t>
            </w:r>
            <w:r w:rsidRPr="00E52084">
              <w:t xml:space="preserve">) </w:t>
            </w:r>
          </w:p>
        </w:tc>
        <w:tc>
          <w:tcPr>
            <w:tcW w:w="1798" w:type="dxa"/>
          </w:tcPr>
          <w:p w14:paraId="508BDCC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26.0 (3.6)</w:t>
            </w:r>
          </w:p>
        </w:tc>
        <w:tc>
          <w:tcPr>
            <w:tcW w:w="1797" w:type="dxa"/>
          </w:tcPr>
          <w:p w14:paraId="20A08FCA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25.93 (3.3)</w:t>
            </w:r>
          </w:p>
        </w:tc>
        <w:tc>
          <w:tcPr>
            <w:tcW w:w="1797" w:type="dxa"/>
          </w:tcPr>
          <w:p w14:paraId="4AB8EA4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0.85</w:t>
            </w:r>
          </w:p>
        </w:tc>
      </w:tr>
      <w:tr w:rsidR="004D4A71" w:rsidRPr="00E52084" w14:paraId="781D0D7C" w14:textId="77777777" w:rsidTr="00BF1CD1">
        <w:tc>
          <w:tcPr>
            <w:tcW w:w="3685" w:type="dxa"/>
          </w:tcPr>
          <w:p w14:paraId="408478E8" w14:textId="77777777" w:rsidR="004D4A71" w:rsidRPr="00E52084" w:rsidRDefault="004D4A71" w:rsidP="001E0587">
            <w:pPr>
              <w:pStyle w:val="Normalnoind"/>
              <w:rPr>
                <w:vertAlign w:val="superscript"/>
              </w:rPr>
            </w:pPr>
            <w:r w:rsidRPr="00E52084">
              <w:t xml:space="preserve">Visceral </w:t>
            </w:r>
            <w:proofErr w:type="spellStart"/>
            <w:r w:rsidRPr="00E52084">
              <w:t>fat</w:t>
            </w:r>
            <w:r w:rsidRPr="00E52084">
              <w:rPr>
                <w:vertAlign w:val="superscript"/>
              </w:rPr>
              <w:t>b</w:t>
            </w:r>
            <w:proofErr w:type="spellEnd"/>
            <w:r w:rsidRPr="00E52084">
              <w:t xml:space="preserve"> </w:t>
            </w:r>
            <w:r w:rsidRPr="00E52084">
              <w:rPr>
                <w:color w:val="212121"/>
              </w:rPr>
              <w:t>(cm</w:t>
            </w:r>
            <w:r w:rsidRPr="00E52084">
              <w:rPr>
                <w:color w:val="212121"/>
                <w:vertAlign w:val="superscript"/>
              </w:rPr>
              <w:t>2</w:t>
            </w:r>
            <w:r w:rsidRPr="00E52084">
              <w:rPr>
                <w:color w:val="212121"/>
              </w:rPr>
              <w:t>)</w:t>
            </w:r>
          </w:p>
        </w:tc>
        <w:tc>
          <w:tcPr>
            <w:tcW w:w="1798" w:type="dxa"/>
          </w:tcPr>
          <w:p w14:paraId="351F22A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115.3 (33.3)</w:t>
            </w:r>
          </w:p>
        </w:tc>
        <w:tc>
          <w:tcPr>
            <w:tcW w:w="1797" w:type="dxa"/>
          </w:tcPr>
          <w:p w14:paraId="0680B69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112.5 (36.6)</w:t>
            </w:r>
          </w:p>
        </w:tc>
        <w:tc>
          <w:tcPr>
            <w:tcW w:w="1797" w:type="dxa"/>
          </w:tcPr>
          <w:p w14:paraId="12E862A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0.40</w:t>
            </w:r>
          </w:p>
        </w:tc>
      </w:tr>
      <w:tr w:rsidR="004D4A71" w:rsidRPr="00E52084" w14:paraId="030FE2B1" w14:textId="77777777" w:rsidTr="00BF1CD1">
        <w:tc>
          <w:tcPr>
            <w:tcW w:w="3685" w:type="dxa"/>
          </w:tcPr>
          <w:p w14:paraId="0D9B3B12" w14:textId="77777777" w:rsidR="004D4A71" w:rsidRPr="00E52084" w:rsidRDefault="004D4A71" w:rsidP="001E0587">
            <w:pPr>
              <w:pStyle w:val="Normalnoind"/>
              <w:rPr>
                <w:vertAlign w:val="superscript"/>
              </w:rPr>
            </w:pPr>
            <w:r w:rsidRPr="00E52084">
              <w:t xml:space="preserve">Waist </w:t>
            </w:r>
            <w:proofErr w:type="spellStart"/>
            <w:r w:rsidRPr="00E52084">
              <w:t>circumference</w:t>
            </w:r>
            <w:r w:rsidRPr="00E52084">
              <w:rPr>
                <w:vertAlign w:val="superscript"/>
              </w:rPr>
              <w:t>b</w:t>
            </w:r>
            <w:proofErr w:type="spellEnd"/>
            <w:r w:rsidRPr="00E52084">
              <w:t xml:space="preserve"> (cm)</w:t>
            </w:r>
            <w:r w:rsidRPr="00E52084">
              <w:rPr>
                <w:vertAlign w:val="superscript"/>
              </w:rPr>
              <w:t xml:space="preserve"> </w:t>
            </w:r>
          </w:p>
        </w:tc>
        <w:tc>
          <w:tcPr>
            <w:tcW w:w="1798" w:type="dxa"/>
          </w:tcPr>
          <w:p w14:paraId="1735E01B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94.2 (11.1)</w:t>
            </w:r>
          </w:p>
        </w:tc>
        <w:tc>
          <w:tcPr>
            <w:tcW w:w="1797" w:type="dxa"/>
          </w:tcPr>
          <w:p w14:paraId="08E338F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93.7 (10.6)</w:t>
            </w:r>
          </w:p>
        </w:tc>
        <w:tc>
          <w:tcPr>
            <w:tcW w:w="1797" w:type="dxa"/>
          </w:tcPr>
          <w:p w14:paraId="100DF8D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0.64</w:t>
            </w:r>
          </w:p>
        </w:tc>
      </w:tr>
      <w:tr w:rsidR="004D4A71" w:rsidRPr="00E52084" w14:paraId="512AF274" w14:textId="77777777" w:rsidTr="00BF1CD1">
        <w:tc>
          <w:tcPr>
            <w:tcW w:w="3685" w:type="dxa"/>
          </w:tcPr>
          <w:p w14:paraId="13785594" w14:textId="77777777" w:rsidR="004D4A71" w:rsidRPr="00E52084" w:rsidRDefault="004D4A71" w:rsidP="001E0587">
            <w:pPr>
              <w:pStyle w:val="Normalnoind"/>
            </w:pPr>
            <w:proofErr w:type="spellStart"/>
            <w:r w:rsidRPr="00E52084">
              <w:t>SBP</w:t>
            </w:r>
            <w:r w:rsidRPr="00E52084">
              <w:rPr>
                <w:vertAlign w:val="superscript"/>
              </w:rPr>
              <w:t>b</w:t>
            </w:r>
            <w:proofErr w:type="spellEnd"/>
            <w:r w:rsidRPr="00E52084">
              <w:t xml:space="preserve"> (mmHg)</w:t>
            </w:r>
          </w:p>
        </w:tc>
        <w:tc>
          <w:tcPr>
            <w:tcW w:w="1798" w:type="dxa"/>
          </w:tcPr>
          <w:p w14:paraId="0A77C7D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134.1 (17.6)</w:t>
            </w:r>
          </w:p>
        </w:tc>
        <w:tc>
          <w:tcPr>
            <w:tcW w:w="1797" w:type="dxa"/>
          </w:tcPr>
          <w:p w14:paraId="303B438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133.9 (17.2)</w:t>
            </w:r>
          </w:p>
        </w:tc>
        <w:tc>
          <w:tcPr>
            <w:tcW w:w="1797" w:type="dxa"/>
          </w:tcPr>
          <w:p w14:paraId="6C9953A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0.93</w:t>
            </w:r>
          </w:p>
        </w:tc>
      </w:tr>
      <w:tr w:rsidR="004D4A71" w:rsidRPr="00E52084" w14:paraId="29A3520A" w14:textId="77777777" w:rsidTr="00BF1CD1">
        <w:tc>
          <w:tcPr>
            <w:tcW w:w="3685" w:type="dxa"/>
          </w:tcPr>
          <w:p w14:paraId="77A41C63" w14:textId="77777777" w:rsidR="004D4A71" w:rsidRPr="00E52084" w:rsidRDefault="004D4A71" w:rsidP="001E0587">
            <w:pPr>
              <w:pStyle w:val="Normalnoind"/>
            </w:pPr>
            <w:proofErr w:type="spellStart"/>
            <w:r w:rsidRPr="00E52084">
              <w:t>DBP</w:t>
            </w:r>
            <w:r w:rsidRPr="00E52084">
              <w:rPr>
                <w:vertAlign w:val="superscript"/>
              </w:rPr>
              <w:t>b</w:t>
            </w:r>
            <w:proofErr w:type="spellEnd"/>
            <w:r w:rsidRPr="00E52084">
              <w:t xml:space="preserve"> (mmHg)</w:t>
            </w:r>
          </w:p>
        </w:tc>
        <w:tc>
          <w:tcPr>
            <w:tcW w:w="1798" w:type="dxa"/>
          </w:tcPr>
          <w:p w14:paraId="6DE1F06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75.2 (9.6)</w:t>
            </w:r>
          </w:p>
        </w:tc>
        <w:tc>
          <w:tcPr>
            <w:tcW w:w="1797" w:type="dxa"/>
          </w:tcPr>
          <w:p w14:paraId="0FD0BC1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75.3 (8.5)</w:t>
            </w:r>
          </w:p>
        </w:tc>
        <w:tc>
          <w:tcPr>
            <w:tcW w:w="1797" w:type="dxa"/>
          </w:tcPr>
          <w:p w14:paraId="55CCB75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0.88</w:t>
            </w:r>
          </w:p>
        </w:tc>
      </w:tr>
      <w:tr w:rsidR="004D4A71" w:rsidRPr="00E52084" w14:paraId="342BA541" w14:textId="77777777" w:rsidTr="00BF1CD1">
        <w:tc>
          <w:tcPr>
            <w:tcW w:w="3685" w:type="dxa"/>
          </w:tcPr>
          <w:p w14:paraId="798F08A5" w14:textId="77777777" w:rsidR="004D4A71" w:rsidRPr="00E52084" w:rsidRDefault="004D4A71" w:rsidP="001E0587">
            <w:pPr>
              <w:pStyle w:val="Normalnoind"/>
            </w:pPr>
            <w:proofErr w:type="spellStart"/>
            <w:r w:rsidRPr="00E52084">
              <w:t>RHR</w:t>
            </w:r>
            <w:r w:rsidRPr="00E52084">
              <w:rPr>
                <w:vertAlign w:val="superscript"/>
              </w:rPr>
              <w:t>b</w:t>
            </w:r>
            <w:proofErr w:type="spellEnd"/>
            <w:r w:rsidRPr="00E52084">
              <w:t xml:space="preserve"> (beats/min) </w:t>
            </w:r>
          </w:p>
        </w:tc>
        <w:tc>
          <w:tcPr>
            <w:tcW w:w="1798" w:type="dxa"/>
          </w:tcPr>
          <w:p w14:paraId="7F4B98E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65.1 (10.9)</w:t>
            </w:r>
          </w:p>
        </w:tc>
        <w:tc>
          <w:tcPr>
            <w:tcW w:w="1797" w:type="dxa"/>
          </w:tcPr>
          <w:p w14:paraId="1236A70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63.6 (9.4)</w:t>
            </w:r>
          </w:p>
        </w:tc>
        <w:tc>
          <w:tcPr>
            <w:tcW w:w="1797" w:type="dxa"/>
          </w:tcPr>
          <w:p w14:paraId="55B24C72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0.19</w:t>
            </w:r>
          </w:p>
        </w:tc>
      </w:tr>
      <w:tr w:rsidR="004D4A71" w:rsidRPr="00E52084" w14:paraId="6DBA4CB6" w14:textId="77777777" w:rsidTr="00BF1CD1">
        <w:tc>
          <w:tcPr>
            <w:tcW w:w="3685" w:type="dxa"/>
          </w:tcPr>
          <w:p w14:paraId="096F816A" w14:textId="77777777" w:rsidR="004D4A71" w:rsidRPr="00E52084" w:rsidRDefault="004D4A71" w:rsidP="001E0587">
            <w:pPr>
              <w:pStyle w:val="Normalnoind"/>
            </w:pPr>
            <w:proofErr w:type="spellStart"/>
            <w:r w:rsidRPr="00E52084">
              <w:t>hsCRP</w:t>
            </w:r>
            <w:r w:rsidRPr="00E52084">
              <w:rPr>
                <w:vertAlign w:val="superscript"/>
              </w:rPr>
              <w:t>c</w:t>
            </w:r>
            <w:proofErr w:type="spellEnd"/>
            <w:r w:rsidRPr="00E52084">
              <w:t xml:space="preserve"> (mg/L)  </w:t>
            </w:r>
          </w:p>
        </w:tc>
        <w:tc>
          <w:tcPr>
            <w:tcW w:w="1798" w:type="dxa"/>
          </w:tcPr>
          <w:p w14:paraId="15C467F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2.4 (4.1)</w:t>
            </w:r>
          </w:p>
        </w:tc>
        <w:tc>
          <w:tcPr>
            <w:tcW w:w="1797" w:type="dxa"/>
          </w:tcPr>
          <w:p w14:paraId="2AD5723B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2.1 (3.4)</w:t>
            </w:r>
          </w:p>
        </w:tc>
        <w:tc>
          <w:tcPr>
            <w:tcW w:w="1797" w:type="dxa"/>
          </w:tcPr>
          <w:p w14:paraId="598C12C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0.38</w:t>
            </w:r>
          </w:p>
        </w:tc>
      </w:tr>
      <w:tr w:rsidR="004D4A71" w:rsidRPr="00E52084" w14:paraId="5FDFC0A0" w14:textId="77777777" w:rsidTr="00BF1CD1">
        <w:tc>
          <w:tcPr>
            <w:tcW w:w="3685" w:type="dxa"/>
          </w:tcPr>
          <w:p w14:paraId="1F1DE731" w14:textId="77777777" w:rsidR="004D4A71" w:rsidRPr="00E52084" w:rsidRDefault="004D4A71" w:rsidP="001E0587">
            <w:pPr>
              <w:pStyle w:val="Normalnoind"/>
            </w:pPr>
            <w:r w:rsidRPr="00E52084">
              <w:t>HbA1c</w:t>
            </w:r>
            <w:r w:rsidRPr="00E52084">
              <w:rPr>
                <w:vertAlign w:val="superscript"/>
              </w:rPr>
              <w:t>c</w:t>
            </w:r>
            <w:r w:rsidRPr="00E52084">
              <w:t xml:space="preserve"> (%)  </w:t>
            </w:r>
          </w:p>
        </w:tc>
        <w:tc>
          <w:tcPr>
            <w:tcW w:w="1798" w:type="dxa"/>
          </w:tcPr>
          <w:p w14:paraId="593B0D0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5.7 (0.5)</w:t>
            </w:r>
          </w:p>
        </w:tc>
        <w:tc>
          <w:tcPr>
            <w:tcW w:w="1797" w:type="dxa"/>
          </w:tcPr>
          <w:p w14:paraId="4970AC2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5.6 (0.3)</w:t>
            </w:r>
          </w:p>
        </w:tc>
        <w:tc>
          <w:tcPr>
            <w:tcW w:w="1797" w:type="dxa"/>
          </w:tcPr>
          <w:p w14:paraId="0289146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b/>
              </w:rPr>
              <w:t>0.001</w:t>
            </w:r>
          </w:p>
        </w:tc>
      </w:tr>
      <w:tr w:rsidR="004D4A71" w:rsidRPr="00E52084" w14:paraId="666F9FF0" w14:textId="77777777" w:rsidTr="00BF1CD1">
        <w:tc>
          <w:tcPr>
            <w:tcW w:w="3685" w:type="dxa"/>
          </w:tcPr>
          <w:p w14:paraId="25EDAFD7" w14:textId="77777777" w:rsidR="004D4A71" w:rsidRPr="00E52084" w:rsidRDefault="004D4A71" w:rsidP="001E0587">
            <w:pPr>
              <w:pStyle w:val="Normalnoind"/>
            </w:pPr>
            <w:proofErr w:type="spellStart"/>
            <w:r w:rsidRPr="00E52084">
              <w:t>Glucose</w:t>
            </w:r>
            <w:r w:rsidRPr="00E52084">
              <w:rPr>
                <w:vertAlign w:val="superscript"/>
              </w:rPr>
              <w:t>c</w:t>
            </w:r>
            <w:proofErr w:type="spellEnd"/>
            <w:r w:rsidRPr="00E52084">
              <w:t xml:space="preserve"> (mmol/L) </w:t>
            </w:r>
          </w:p>
        </w:tc>
        <w:tc>
          <w:tcPr>
            <w:tcW w:w="1798" w:type="dxa"/>
          </w:tcPr>
          <w:p w14:paraId="2A7FA34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5.7 (0.9)</w:t>
            </w:r>
          </w:p>
        </w:tc>
        <w:tc>
          <w:tcPr>
            <w:tcW w:w="1797" w:type="dxa"/>
          </w:tcPr>
          <w:p w14:paraId="7DA86C6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5.6 (0.7)</w:t>
            </w:r>
          </w:p>
        </w:tc>
        <w:tc>
          <w:tcPr>
            <w:tcW w:w="1797" w:type="dxa"/>
          </w:tcPr>
          <w:p w14:paraId="41549F4A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0.42</w:t>
            </w:r>
          </w:p>
        </w:tc>
      </w:tr>
      <w:tr w:rsidR="004D4A71" w:rsidRPr="00E52084" w14:paraId="320A33FA" w14:textId="77777777" w:rsidTr="00BF1CD1">
        <w:tc>
          <w:tcPr>
            <w:tcW w:w="3685" w:type="dxa"/>
          </w:tcPr>
          <w:p w14:paraId="6357B405" w14:textId="77777777" w:rsidR="004D4A71" w:rsidRPr="00E52084" w:rsidRDefault="004D4A71" w:rsidP="001E0587">
            <w:pPr>
              <w:pStyle w:val="Normalnoind"/>
            </w:pPr>
            <w:proofErr w:type="spellStart"/>
            <w:r w:rsidRPr="00E52084">
              <w:t>HDL</w:t>
            </w:r>
            <w:r w:rsidRPr="00E52084">
              <w:rPr>
                <w:vertAlign w:val="superscript"/>
              </w:rPr>
              <w:t>b</w:t>
            </w:r>
            <w:proofErr w:type="spellEnd"/>
            <w:r w:rsidRPr="00E52084">
              <w:t xml:space="preserve"> (mmol/L)  </w:t>
            </w:r>
          </w:p>
        </w:tc>
        <w:tc>
          <w:tcPr>
            <w:tcW w:w="1798" w:type="dxa"/>
          </w:tcPr>
          <w:p w14:paraId="36A20AF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1.7 (0.5)</w:t>
            </w:r>
          </w:p>
        </w:tc>
        <w:tc>
          <w:tcPr>
            <w:tcW w:w="1797" w:type="dxa"/>
          </w:tcPr>
          <w:p w14:paraId="018C90B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1.9 (0.6)</w:t>
            </w:r>
          </w:p>
        </w:tc>
        <w:tc>
          <w:tcPr>
            <w:tcW w:w="1797" w:type="dxa"/>
          </w:tcPr>
          <w:p w14:paraId="08975E52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b/>
              </w:rPr>
              <w:t>0.01</w:t>
            </w:r>
          </w:p>
        </w:tc>
      </w:tr>
      <w:tr w:rsidR="004D4A71" w:rsidRPr="00E52084" w14:paraId="323EC15E" w14:textId="77777777" w:rsidTr="00BF1CD1">
        <w:tc>
          <w:tcPr>
            <w:tcW w:w="3685" w:type="dxa"/>
          </w:tcPr>
          <w:p w14:paraId="4C78C809" w14:textId="77777777" w:rsidR="004D4A71" w:rsidRPr="00E52084" w:rsidRDefault="004D4A71" w:rsidP="001E0587">
            <w:pPr>
              <w:pStyle w:val="Normalnoind"/>
            </w:pPr>
            <w:proofErr w:type="spellStart"/>
            <w:r w:rsidRPr="00E52084">
              <w:t>LDL</w:t>
            </w:r>
            <w:r w:rsidRPr="00E52084">
              <w:rPr>
                <w:vertAlign w:val="superscript"/>
              </w:rPr>
              <w:t>b</w:t>
            </w:r>
            <w:proofErr w:type="spellEnd"/>
            <w:r w:rsidRPr="00E52084">
              <w:t xml:space="preserve"> (mmol/L)  </w:t>
            </w:r>
          </w:p>
        </w:tc>
        <w:tc>
          <w:tcPr>
            <w:tcW w:w="1798" w:type="dxa"/>
          </w:tcPr>
          <w:p w14:paraId="509EEB0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3.4 (1.0)</w:t>
            </w:r>
          </w:p>
        </w:tc>
        <w:tc>
          <w:tcPr>
            <w:tcW w:w="1797" w:type="dxa"/>
          </w:tcPr>
          <w:p w14:paraId="7BAB6752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3.4 (0.9)</w:t>
            </w:r>
          </w:p>
        </w:tc>
        <w:tc>
          <w:tcPr>
            <w:tcW w:w="1797" w:type="dxa"/>
          </w:tcPr>
          <w:p w14:paraId="79A7B7B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0.62</w:t>
            </w:r>
          </w:p>
        </w:tc>
      </w:tr>
      <w:tr w:rsidR="004D4A71" w:rsidRPr="00E52084" w14:paraId="5E2A34E2" w14:textId="77777777" w:rsidTr="00BF1CD1">
        <w:tc>
          <w:tcPr>
            <w:tcW w:w="3685" w:type="dxa"/>
          </w:tcPr>
          <w:p w14:paraId="2C8CF251" w14:textId="77777777" w:rsidR="004D4A71" w:rsidRPr="00E52084" w:rsidRDefault="004D4A71" w:rsidP="001E0587">
            <w:pPr>
              <w:pStyle w:val="Normalnoind"/>
            </w:pPr>
            <w:proofErr w:type="spellStart"/>
            <w:r w:rsidRPr="00E52084">
              <w:t>TC</w:t>
            </w:r>
            <w:r w:rsidRPr="00E52084">
              <w:rPr>
                <w:vertAlign w:val="superscript"/>
              </w:rPr>
              <w:t>b</w:t>
            </w:r>
            <w:proofErr w:type="spellEnd"/>
            <w:r w:rsidRPr="00E52084">
              <w:t xml:space="preserve"> (mmol/L)  </w:t>
            </w:r>
          </w:p>
        </w:tc>
        <w:tc>
          <w:tcPr>
            <w:tcW w:w="1798" w:type="dxa"/>
          </w:tcPr>
          <w:p w14:paraId="3638C59F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5.6 (1.1)</w:t>
            </w:r>
          </w:p>
        </w:tc>
        <w:tc>
          <w:tcPr>
            <w:tcW w:w="1797" w:type="dxa"/>
          </w:tcPr>
          <w:p w14:paraId="3B024771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5.8 (1.0)</w:t>
            </w:r>
          </w:p>
        </w:tc>
        <w:tc>
          <w:tcPr>
            <w:tcW w:w="1797" w:type="dxa"/>
          </w:tcPr>
          <w:p w14:paraId="617B9C5B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0.25</w:t>
            </w:r>
          </w:p>
        </w:tc>
      </w:tr>
      <w:tr w:rsidR="004D4A71" w:rsidRPr="00E52084" w14:paraId="72AA8AF6" w14:textId="77777777" w:rsidTr="00BF1CD1">
        <w:tc>
          <w:tcPr>
            <w:tcW w:w="3685" w:type="dxa"/>
          </w:tcPr>
          <w:p w14:paraId="143BBC8A" w14:textId="77777777" w:rsidR="004D4A71" w:rsidRPr="00E52084" w:rsidRDefault="004D4A71" w:rsidP="001E0587">
            <w:pPr>
              <w:pStyle w:val="Normalnoind"/>
            </w:pPr>
            <w:proofErr w:type="spellStart"/>
            <w:r w:rsidRPr="00E52084">
              <w:t>TG</w:t>
            </w:r>
            <w:r w:rsidRPr="00E52084">
              <w:rPr>
                <w:vertAlign w:val="superscript"/>
              </w:rPr>
              <w:t>b</w:t>
            </w:r>
            <w:proofErr w:type="spellEnd"/>
            <w:r w:rsidRPr="00E52084">
              <w:t xml:space="preserve"> (mmol/L)  </w:t>
            </w:r>
          </w:p>
        </w:tc>
        <w:tc>
          <w:tcPr>
            <w:tcW w:w="1798" w:type="dxa"/>
          </w:tcPr>
          <w:p w14:paraId="52BCA5F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1.1 (0.6)</w:t>
            </w:r>
          </w:p>
        </w:tc>
        <w:tc>
          <w:tcPr>
            <w:tcW w:w="1797" w:type="dxa"/>
          </w:tcPr>
          <w:p w14:paraId="2A37D88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1.0 (0.5)</w:t>
            </w:r>
          </w:p>
        </w:tc>
        <w:tc>
          <w:tcPr>
            <w:tcW w:w="1797" w:type="dxa"/>
          </w:tcPr>
          <w:p w14:paraId="3B7AD783" w14:textId="77777777" w:rsidR="004D4A71" w:rsidRPr="00E52084" w:rsidRDefault="004D4A71" w:rsidP="001E0587">
            <w:pPr>
              <w:pStyle w:val="Normalnoind"/>
              <w:jc w:val="center"/>
              <w:rPr>
                <w:b/>
              </w:rPr>
            </w:pPr>
            <w:r w:rsidRPr="00E52084">
              <w:rPr>
                <w:b/>
              </w:rPr>
              <w:t>0.04</w:t>
            </w:r>
          </w:p>
        </w:tc>
      </w:tr>
      <w:tr w:rsidR="004D4A71" w:rsidRPr="00E52084" w14:paraId="36B4545C" w14:textId="77777777" w:rsidTr="00BF1CD1">
        <w:tc>
          <w:tcPr>
            <w:tcW w:w="3685" w:type="dxa"/>
          </w:tcPr>
          <w:p w14:paraId="13A1FF6C" w14:textId="77777777" w:rsidR="004D4A71" w:rsidRPr="00E52084" w:rsidRDefault="004D4A71" w:rsidP="001E0587">
            <w:pPr>
              <w:pStyle w:val="Normalnoind"/>
            </w:pPr>
            <w:proofErr w:type="spellStart"/>
            <w:r w:rsidRPr="00E52084">
              <w:t>Diabetes</w:t>
            </w:r>
            <w:r w:rsidRPr="00E52084">
              <w:rPr>
                <w:vertAlign w:val="superscript"/>
              </w:rPr>
              <w:t>a</w:t>
            </w:r>
            <w:proofErr w:type="spellEnd"/>
            <w:r w:rsidRPr="00E52084">
              <w:t xml:space="preserve"> (</w:t>
            </w:r>
            <w:r w:rsidRPr="00E52084">
              <w:rPr>
                <w:i/>
                <w:iCs/>
              </w:rPr>
              <w:t>%No)</w:t>
            </w:r>
          </w:p>
        </w:tc>
        <w:tc>
          <w:tcPr>
            <w:tcW w:w="1798" w:type="dxa"/>
          </w:tcPr>
          <w:p w14:paraId="48D0960B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94.6</w:t>
            </w:r>
          </w:p>
        </w:tc>
        <w:tc>
          <w:tcPr>
            <w:tcW w:w="1797" w:type="dxa"/>
          </w:tcPr>
          <w:p w14:paraId="05190C9A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98.1</w:t>
            </w:r>
          </w:p>
        </w:tc>
        <w:tc>
          <w:tcPr>
            <w:tcW w:w="1797" w:type="dxa"/>
          </w:tcPr>
          <w:p w14:paraId="2D0512F0" w14:textId="77777777" w:rsidR="004D4A71" w:rsidRPr="00E52084" w:rsidRDefault="004D4A71" w:rsidP="001E0587">
            <w:pPr>
              <w:pStyle w:val="Normalnoind"/>
              <w:jc w:val="center"/>
              <w:rPr>
                <w:bCs/>
              </w:rPr>
            </w:pPr>
            <w:r w:rsidRPr="00E52084">
              <w:rPr>
                <w:bCs/>
              </w:rPr>
              <w:t>0.13</w:t>
            </w:r>
          </w:p>
        </w:tc>
      </w:tr>
      <w:tr w:rsidR="004D4A71" w:rsidRPr="00E52084" w14:paraId="6F621BCF" w14:textId="77777777" w:rsidTr="00BF1CD1">
        <w:tc>
          <w:tcPr>
            <w:tcW w:w="3685" w:type="dxa"/>
          </w:tcPr>
          <w:p w14:paraId="3F1518BA" w14:textId="77777777" w:rsidR="004D4A71" w:rsidRPr="00E52084" w:rsidRDefault="004D4A71" w:rsidP="001E0587">
            <w:pPr>
              <w:pStyle w:val="Normalnoind"/>
            </w:pPr>
            <w:r w:rsidRPr="00E52084">
              <w:t>VO</w:t>
            </w:r>
            <w:r w:rsidRPr="00E52084">
              <w:rPr>
                <w:vertAlign w:val="subscript"/>
              </w:rPr>
              <w:t>2peak</w:t>
            </w:r>
            <w:r w:rsidRPr="00E52084">
              <w:rPr>
                <w:vertAlign w:val="superscript"/>
              </w:rPr>
              <w:t>b</w:t>
            </w:r>
            <w:r w:rsidRPr="00E52084">
              <w:rPr>
                <w:vertAlign w:val="subscript"/>
              </w:rPr>
              <w:t xml:space="preserve"> </w:t>
            </w:r>
            <w:r w:rsidRPr="00E52084">
              <w:t>(mL/kg/min)</w:t>
            </w:r>
          </w:p>
        </w:tc>
        <w:tc>
          <w:tcPr>
            <w:tcW w:w="1798" w:type="dxa"/>
          </w:tcPr>
          <w:p w14:paraId="2762601A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28.6 (6.4)</w:t>
            </w:r>
          </w:p>
        </w:tc>
        <w:tc>
          <w:tcPr>
            <w:tcW w:w="1797" w:type="dxa"/>
          </w:tcPr>
          <w:p w14:paraId="040D98B2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30.2 (6.4)</w:t>
            </w:r>
          </w:p>
        </w:tc>
        <w:tc>
          <w:tcPr>
            <w:tcW w:w="1797" w:type="dxa"/>
          </w:tcPr>
          <w:p w14:paraId="18A79093" w14:textId="77777777" w:rsidR="004D4A71" w:rsidRPr="00E52084" w:rsidRDefault="004D4A71" w:rsidP="001E0587">
            <w:pPr>
              <w:pStyle w:val="Normalnoind"/>
              <w:jc w:val="center"/>
              <w:rPr>
                <w:b/>
              </w:rPr>
            </w:pPr>
            <w:r w:rsidRPr="00E52084">
              <w:rPr>
                <w:b/>
              </w:rPr>
              <w:t>0.01</w:t>
            </w:r>
          </w:p>
        </w:tc>
      </w:tr>
      <w:tr w:rsidR="007E1698" w:rsidRPr="00E52084" w14:paraId="4A2604C4" w14:textId="77777777" w:rsidTr="00BF1CD1">
        <w:tc>
          <w:tcPr>
            <w:tcW w:w="3685" w:type="dxa"/>
          </w:tcPr>
          <w:p w14:paraId="3B800AA8" w14:textId="6D49E33B" w:rsidR="007E1698" w:rsidRPr="00E52084" w:rsidRDefault="007E1698" w:rsidP="001E0587">
            <w:pPr>
              <w:pStyle w:val="Normalnoind"/>
            </w:pPr>
            <w:r w:rsidRPr="00E52084">
              <w:t>VO</w:t>
            </w:r>
            <w:r w:rsidRPr="00E52084">
              <w:rPr>
                <w:vertAlign w:val="subscript"/>
              </w:rPr>
              <w:t>2peak</w:t>
            </w:r>
            <w:r w:rsidRPr="00E52084">
              <w:t xml:space="preserve"> or VO</w:t>
            </w:r>
            <w:r w:rsidRPr="00E52084">
              <w:rPr>
                <w:vertAlign w:val="subscript"/>
              </w:rPr>
              <w:t>2max</w:t>
            </w:r>
            <w:r w:rsidRPr="00E52084">
              <w:t xml:space="preserve"> (%VO</w:t>
            </w:r>
            <w:r w:rsidRPr="00E52084">
              <w:rPr>
                <w:vertAlign w:val="subscript"/>
              </w:rPr>
              <w:t>2</w:t>
            </w:r>
            <w:proofErr w:type="gramStart"/>
            <w:r w:rsidRPr="00E52084">
              <w:rPr>
                <w:vertAlign w:val="subscript"/>
              </w:rPr>
              <w:t>max</w:t>
            </w:r>
            <w:r w:rsidRPr="00E52084">
              <w:t>)</w:t>
            </w:r>
            <w:r w:rsidRPr="00E52084">
              <w:rPr>
                <w:vertAlign w:val="superscript"/>
              </w:rPr>
              <w:t>a</w:t>
            </w:r>
            <w:proofErr w:type="gramEnd"/>
            <w:r w:rsidR="002050A3" w:rsidRPr="00E52084">
              <w:rPr>
                <w:vertAlign w:val="superscript"/>
              </w:rPr>
              <w:t>#</w:t>
            </w:r>
          </w:p>
        </w:tc>
        <w:tc>
          <w:tcPr>
            <w:tcW w:w="1798" w:type="dxa"/>
          </w:tcPr>
          <w:p w14:paraId="3A2598E9" w14:textId="293E33BE" w:rsidR="007E1698" w:rsidRPr="00E52084" w:rsidRDefault="007E1698" w:rsidP="001E0587">
            <w:pPr>
              <w:pStyle w:val="Normalnoind"/>
              <w:jc w:val="center"/>
            </w:pPr>
            <w:r w:rsidRPr="00E52084">
              <w:t>59.8</w:t>
            </w:r>
          </w:p>
        </w:tc>
        <w:tc>
          <w:tcPr>
            <w:tcW w:w="1797" w:type="dxa"/>
          </w:tcPr>
          <w:p w14:paraId="4F68003B" w14:textId="78425655" w:rsidR="007E1698" w:rsidRPr="00E52084" w:rsidRDefault="007E1698" w:rsidP="001E0587">
            <w:pPr>
              <w:pStyle w:val="Normalnoind"/>
              <w:jc w:val="center"/>
            </w:pPr>
            <w:r w:rsidRPr="00E52084">
              <w:t>65.4</w:t>
            </w:r>
          </w:p>
        </w:tc>
        <w:tc>
          <w:tcPr>
            <w:tcW w:w="1797" w:type="dxa"/>
          </w:tcPr>
          <w:p w14:paraId="63DDAC40" w14:textId="3886CDC7" w:rsidR="007E1698" w:rsidRPr="00E52084" w:rsidRDefault="007E1698" w:rsidP="001E0587">
            <w:pPr>
              <w:pStyle w:val="Normalnoind"/>
              <w:jc w:val="center"/>
              <w:rPr>
                <w:bCs/>
              </w:rPr>
            </w:pPr>
            <w:r w:rsidRPr="00E52084">
              <w:rPr>
                <w:bCs/>
              </w:rPr>
              <w:t>0.27</w:t>
            </w:r>
          </w:p>
        </w:tc>
      </w:tr>
      <w:tr w:rsidR="004D4A71" w:rsidRPr="00E52084" w14:paraId="6B525429" w14:textId="77777777" w:rsidTr="00BF1CD1">
        <w:tc>
          <w:tcPr>
            <w:tcW w:w="3685" w:type="dxa"/>
          </w:tcPr>
          <w:p w14:paraId="21D1CE2F" w14:textId="77777777" w:rsidR="004D4A71" w:rsidRPr="00E52084" w:rsidRDefault="004D4A71" w:rsidP="001E0587">
            <w:pPr>
              <w:pStyle w:val="Normalnoind"/>
            </w:pPr>
            <w:r w:rsidRPr="00E52084">
              <w:t xml:space="preserve">Grip </w:t>
            </w:r>
            <w:proofErr w:type="spellStart"/>
            <w:r w:rsidRPr="00E52084">
              <w:t>strength</w:t>
            </w:r>
            <w:r w:rsidRPr="00E52084">
              <w:rPr>
                <w:vertAlign w:val="superscript"/>
              </w:rPr>
              <w:t>b</w:t>
            </w:r>
            <w:proofErr w:type="spellEnd"/>
            <w:r w:rsidRPr="00E52084">
              <w:t xml:space="preserve"> (kg)</w:t>
            </w:r>
          </w:p>
        </w:tc>
        <w:tc>
          <w:tcPr>
            <w:tcW w:w="1798" w:type="dxa"/>
          </w:tcPr>
          <w:p w14:paraId="08DFAFD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34.4 (10.9)</w:t>
            </w:r>
          </w:p>
        </w:tc>
        <w:tc>
          <w:tcPr>
            <w:tcW w:w="1797" w:type="dxa"/>
          </w:tcPr>
          <w:p w14:paraId="086907D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35.8 (10.4)</w:t>
            </w:r>
          </w:p>
        </w:tc>
        <w:tc>
          <w:tcPr>
            <w:tcW w:w="1797" w:type="dxa"/>
          </w:tcPr>
          <w:p w14:paraId="405DD8C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0.21</w:t>
            </w:r>
          </w:p>
        </w:tc>
      </w:tr>
      <w:tr w:rsidR="004D4A71" w:rsidRPr="00E52084" w14:paraId="076BF775" w14:textId="77777777" w:rsidTr="00BF1CD1">
        <w:tc>
          <w:tcPr>
            <w:tcW w:w="3685" w:type="dxa"/>
          </w:tcPr>
          <w:p w14:paraId="50738B20" w14:textId="77777777" w:rsidR="004D4A71" w:rsidRPr="00E52084" w:rsidRDefault="004D4A71" w:rsidP="001E0587">
            <w:pPr>
              <w:pStyle w:val="Normalnoind"/>
              <w:rPr>
                <w:vertAlign w:val="superscript"/>
              </w:rPr>
            </w:pPr>
            <w:r w:rsidRPr="00E52084">
              <w:t xml:space="preserve">Sleep </w:t>
            </w:r>
            <w:proofErr w:type="spellStart"/>
            <w:r w:rsidRPr="00E52084">
              <w:t>index</w:t>
            </w:r>
            <w:r w:rsidRPr="00E52084">
              <w:rPr>
                <w:vertAlign w:val="superscript"/>
              </w:rPr>
              <w:t>b</w:t>
            </w:r>
            <w:proofErr w:type="spellEnd"/>
            <w:r w:rsidRPr="00E52084">
              <w:t xml:space="preserve"> (total score)</w:t>
            </w:r>
          </w:p>
        </w:tc>
        <w:tc>
          <w:tcPr>
            <w:tcW w:w="1798" w:type="dxa"/>
          </w:tcPr>
          <w:p w14:paraId="7BAD298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5.4 (1.5)</w:t>
            </w:r>
          </w:p>
        </w:tc>
        <w:tc>
          <w:tcPr>
            <w:tcW w:w="1797" w:type="dxa"/>
          </w:tcPr>
          <w:p w14:paraId="3D20321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5.2 (1.5)</w:t>
            </w:r>
          </w:p>
        </w:tc>
        <w:tc>
          <w:tcPr>
            <w:tcW w:w="1797" w:type="dxa"/>
          </w:tcPr>
          <w:p w14:paraId="172F2A0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0.13</w:t>
            </w:r>
          </w:p>
        </w:tc>
      </w:tr>
      <w:tr w:rsidR="004D4A71" w:rsidRPr="00E52084" w14:paraId="51E8A5F9" w14:textId="77777777" w:rsidTr="00BF1CD1">
        <w:tc>
          <w:tcPr>
            <w:tcW w:w="3685" w:type="dxa"/>
          </w:tcPr>
          <w:p w14:paraId="5400FDB9" w14:textId="77777777" w:rsidR="004D4A71" w:rsidRPr="00E52084" w:rsidRDefault="004D4A71" w:rsidP="001E0587">
            <w:pPr>
              <w:pStyle w:val="Normalnoind"/>
            </w:pPr>
            <w:r w:rsidRPr="00E52084">
              <w:t xml:space="preserve">SF-8 Physical </w:t>
            </w:r>
            <w:proofErr w:type="spellStart"/>
            <w:r w:rsidRPr="00E52084">
              <w:t>health</w:t>
            </w:r>
            <w:r w:rsidRPr="00E52084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798" w:type="dxa"/>
          </w:tcPr>
          <w:p w14:paraId="4512813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51.9 (6.2)</w:t>
            </w:r>
          </w:p>
        </w:tc>
        <w:tc>
          <w:tcPr>
            <w:tcW w:w="1797" w:type="dxa"/>
          </w:tcPr>
          <w:p w14:paraId="71F4011B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52.9 (5.9)</w:t>
            </w:r>
          </w:p>
        </w:tc>
        <w:tc>
          <w:tcPr>
            <w:tcW w:w="1797" w:type="dxa"/>
          </w:tcPr>
          <w:p w14:paraId="38DB58C1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0.07</w:t>
            </w:r>
          </w:p>
        </w:tc>
      </w:tr>
      <w:tr w:rsidR="004D4A71" w:rsidRPr="00E52084" w14:paraId="2D575DD6" w14:textId="77777777" w:rsidTr="00BF1CD1">
        <w:tc>
          <w:tcPr>
            <w:tcW w:w="3685" w:type="dxa"/>
          </w:tcPr>
          <w:p w14:paraId="653434B2" w14:textId="77777777" w:rsidR="004D4A71" w:rsidRPr="00E52084" w:rsidRDefault="004D4A71" w:rsidP="001E0587">
            <w:pPr>
              <w:pStyle w:val="Normalnoind"/>
            </w:pPr>
            <w:r w:rsidRPr="00E52084">
              <w:t xml:space="preserve">SF-8 Mental </w:t>
            </w:r>
            <w:proofErr w:type="spellStart"/>
            <w:r w:rsidRPr="00E52084">
              <w:t>health</w:t>
            </w:r>
            <w:r w:rsidRPr="00E52084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798" w:type="dxa"/>
          </w:tcPr>
          <w:p w14:paraId="1ED67871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54.1 (5.8)</w:t>
            </w:r>
          </w:p>
        </w:tc>
        <w:tc>
          <w:tcPr>
            <w:tcW w:w="1797" w:type="dxa"/>
          </w:tcPr>
          <w:p w14:paraId="24D7507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55.4 (4.4)</w:t>
            </w:r>
          </w:p>
        </w:tc>
        <w:tc>
          <w:tcPr>
            <w:tcW w:w="1797" w:type="dxa"/>
          </w:tcPr>
          <w:p w14:paraId="733758D2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b/>
                <w:bCs/>
              </w:rPr>
              <w:t>0.02</w:t>
            </w:r>
          </w:p>
        </w:tc>
      </w:tr>
      <w:tr w:rsidR="004D4A71" w:rsidRPr="00E52084" w14:paraId="235A3CB0" w14:textId="77777777" w:rsidTr="00BF1CD1">
        <w:tc>
          <w:tcPr>
            <w:tcW w:w="3685" w:type="dxa"/>
          </w:tcPr>
          <w:p w14:paraId="0BB7A3CD" w14:textId="77777777" w:rsidR="004D4A71" w:rsidRPr="00E52084" w:rsidRDefault="004D4A71" w:rsidP="001E0587">
            <w:pPr>
              <w:pStyle w:val="Normalnoind"/>
              <w:rPr>
                <w:vertAlign w:val="superscript"/>
              </w:rPr>
            </w:pPr>
            <w:proofErr w:type="spellStart"/>
            <w:r w:rsidRPr="00E52084">
              <w:t>HADS</w:t>
            </w:r>
            <w:r w:rsidRPr="00E52084">
              <w:rPr>
                <w:vertAlign w:val="superscript"/>
              </w:rPr>
              <w:t>b</w:t>
            </w:r>
            <w:proofErr w:type="spellEnd"/>
            <w:r w:rsidRPr="00E52084">
              <w:t xml:space="preserve"> (total score)</w:t>
            </w:r>
          </w:p>
        </w:tc>
        <w:tc>
          <w:tcPr>
            <w:tcW w:w="1798" w:type="dxa"/>
          </w:tcPr>
          <w:p w14:paraId="1F13A6C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6.2 (4.4)</w:t>
            </w:r>
          </w:p>
        </w:tc>
        <w:tc>
          <w:tcPr>
            <w:tcW w:w="1797" w:type="dxa"/>
          </w:tcPr>
          <w:p w14:paraId="4FF1AF5A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4.6 (3.6)</w:t>
            </w:r>
          </w:p>
        </w:tc>
        <w:tc>
          <w:tcPr>
            <w:tcW w:w="1797" w:type="dxa"/>
          </w:tcPr>
          <w:p w14:paraId="05E0FD18" w14:textId="77777777" w:rsidR="004D4A71" w:rsidRPr="00E52084" w:rsidRDefault="004D4A71" w:rsidP="001E0587">
            <w:pPr>
              <w:pStyle w:val="Normalnoind"/>
              <w:jc w:val="center"/>
              <w:rPr>
                <w:b/>
              </w:rPr>
            </w:pPr>
            <w:r w:rsidRPr="00E52084">
              <w:rPr>
                <w:b/>
              </w:rPr>
              <w:t>&lt;0.001</w:t>
            </w:r>
          </w:p>
        </w:tc>
      </w:tr>
    </w:tbl>
    <w:p w14:paraId="57D703E7" w14:textId="411C3D77" w:rsidR="004D4A71" w:rsidRPr="00E52084" w:rsidRDefault="005915B7" w:rsidP="001E0587">
      <w:pPr>
        <w:pStyle w:val="Normalnoind"/>
      </w:pPr>
      <w:r w:rsidRPr="00E52084">
        <w:rPr>
          <w:i/>
          <w:iCs/>
        </w:rPr>
        <w:t>p</w:t>
      </w:r>
      <w:r w:rsidRPr="00E52084">
        <w:t xml:space="preserve">-values &lt; 0.05 are in bold font. </w:t>
      </w:r>
      <w:r w:rsidR="004D4A71" w:rsidRPr="00E52084">
        <w:t xml:space="preserve">The continuous measures are shown as mean and standard deviation in the parentheses. Categorical data is reported as percentages. </w:t>
      </w:r>
    </w:p>
    <w:p w14:paraId="6EBD9832" w14:textId="5F69F9B4" w:rsidR="004D4A71" w:rsidRPr="00E52084" w:rsidRDefault="004D4A71" w:rsidP="001E0587">
      <w:pPr>
        <w:pStyle w:val="Normalnoind"/>
      </w:pPr>
      <w:r w:rsidRPr="00E52084">
        <w:rPr>
          <w:vertAlign w:val="superscript"/>
        </w:rPr>
        <w:t>a</w:t>
      </w:r>
      <w:r w:rsidRPr="00E52084">
        <w:t xml:space="preserve"> Chi-square; </w:t>
      </w:r>
      <w:r w:rsidRPr="00E52084">
        <w:rPr>
          <w:vertAlign w:val="superscript"/>
        </w:rPr>
        <w:t xml:space="preserve">b </w:t>
      </w:r>
      <w:r w:rsidRPr="00E52084">
        <w:t xml:space="preserve">t-test; </w:t>
      </w:r>
      <w:r w:rsidRPr="00E52084">
        <w:rPr>
          <w:vertAlign w:val="superscript"/>
        </w:rPr>
        <w:t xml:space="preserve">c </w:t>
      </w:r>
      <w:r w:rsidRPr="00E52084">
        <w:t xml:space="preserve">Mann-Whitney U test </w:t>
      </w:r>
    </w:p>
    <w:p w14:paraId="7F9D5317" w14:textId="6E1CE25E" w:rsidR="002050A3" w:rsidRPr="00E52084" w:rsidRDefault="002050A3" w:rsidP="001E0587">
      <w:pPr>
        <w:pStyle w:val="Normalnoind"/>
      </w:pPr>
      <w:r w:rsidRPr="00E52084">
        <w:rPr>
          <w:vertAlign w:val="superscript"/>
        </w:rPr>
        <w:t>#</w:t>
      </w:r>
      <w:r w:rsidRPr="00E52084">
        <w:t xml:space="preserve"> Percentage of participants that achieved VO</w:t>
      </w:r>
      <w:r w:rsidRPr="00E52084">
        <w:rPr>
          <w:vertAlign w:val="subscript"/>
        </w:rPr>
        <w:t>2max</w:t>
      </w:r>
      <w:r w:rsidRPr="00E52084">
        <w:t xml:space="preserve"> during the graded maximal exercise testing.</w:t>
      </w:r>
    </w:p>
    <w:p w14:paraId="7A84A9DA" w14:textId="77777777" w:rsidR="004D4A71" w:rsidRPr="00E52084" w:rsidRDefault="004D4A71" w:rsidP="001E0587">
      <w:pPr>
        <w:pStyle w:val="Normalnoind"/>
      </w:pPr>
      <w:r w:rsidRPr="00E52084">
        <w:t xml:space="preserve">BMI: body mass index; DBP: diastolic blood pressure; SBP: systolic blood pressure; RHR: resting heart rate; </w:t>
      </w:r>
      <w:proofErr w:type="spellStart"/>
      <w:r w:rsidRPr="00E52084">
        <w:t>hsCRP</w:t>
      </w:r>
      <w:proofErr w:type="spellEnd"/>
      <w:r w:rsidRPr="00E52084">
        <w:t>: high sensitivity C-reactive protein; HbA1c: glycated hemoglobin; HDL: high-density lipoprotein; LDL: low-density lipoprotein; TC: total cholesterol; TG: triglycerides; SF-8: short form health survey questionnaire; HADS: Hospital Anxiety and Depression Scale.</w:t>
      </w:r>
    </w:p>
    <w:p w14:paraId="4E74FB6B" w14:textId="77777777" w:rsidR="004D4A71" w:rsidRPr="00E52084" w:rsidRDefault="004D4A71" w:rsidP="001E0587">
      <w:pPr>
        <w:spacing w:line="360" w:lineRule="auto"/>
        <w:rPr>
          <w:rFonts w:cs="Arial"/>
          <w:lang w:val="en-US"/>
        </w:rPr>
      </w:pPr>
    </w:p>
    <w:p w14:paraId="78DE0F02" w14:textId="77777777" w:rsidR="004D4A71" w:rsidRPr="00E52084" w:rsidRDefault="004D4A71" w:rsidP="001E0587">
      <w:pPr>
        <w:spacing w:after="160" w:line="360" w:lineRule="auto"/>
        <w:rPr>
          <w:rFonts w:cs="Arial"/>
          <w:b/>
          <w:bCs/>
          <w:lang w:val="en-US" w:eastAsia="it-IT"/>
        </w:rPr>
      </w:pPr>
      <w:r w:rsidRPr="00E52084">
        <w:rPr>
          <w:rFonts w:cs="Arial"/>
          <w:b/>
          <w:bCs/>
          <w:i/>
          <w:iCs/>
          <w:lang w:val="en-US"/>
        </w:rPr>
        <w:br w:type="page"/>
      </w:r>
    </w:p>
    <w:p w14:paraId="79F2C971" w14:textId="2BE36D51" w:rsidR="004D4A71" w:rsidRPr="00E52084" w:rsidRDefault="004D4A71" w:rsidP="00F803CF">
      <w:pPr>
        <w:pStyle w:val="Normalnoind"/>
        <w:spacing w:line="360" w:lineRule="auto"/>
        <w:rPr>
          <w:i/>
          <w:iCs/>
        </w:rPr>
      </w:pPr>
      <w:r w:rsidRPr="00E52084">
        <w:rPr>
          <w:b/>
          <w:bCs/>
        </w:rPr>
        <w:lastRenderedPageBreak/>
        <w:t xml:space="preserve">Supplementary Table 2. </w:t>
      </w:r>
      <w:r w:rsidRPr="00E52084">
        <w:t>Demographics and clinical data for control, MICT and HIIT participants at the 1-year examination</w:t>
      </w:r>
    </w:p>
    <w:tbl>
      <w:tblPr>
        <w:tblW w:w="907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797"/>
        <w:gridCol w:w="1797"/>
        <w:gridCol w:w="1797"/>
      </w:tblGrid>
      <w:tr w:rsidR="004D4A71" w:rsidRPr="00E52084" w14:paraId="6D14A655" w14:textId="77777777" w:rsidTr="00CA0DB1"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6EEDB" w14:textId="77777777" w:rsidR="004D4A71" w:rsidRPr="00E52084" w:rsidRDefault="004D4A71" w:rsidP="001E0587">
            <w:pPr>
              <w:pStyle w:val="Normalnoind"/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A63CAC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Control</w:t>
            </w:r>
          </w:p>
          <w:p w14:paraId="367268BA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(N=42)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88408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MICT</w:t>
            </w:r>
          </w:p>
          <w:p w14:paraId="535E064A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(N=21)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277D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HIIT</w:t>
            </w:r>
          </w:p>
          <w:p w14:paraId="5B0BC1BF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(N=31)</w:t>
            </w:r>
          </w:p>
        </w:tc>
      </w:tr>
      <w:tr w:rsidR="004D4A71" w:rsidRPr="00E52084" w14:paraId="1E5838CB" w14:textId="77777777" w:rsidTr="00BF1CD1">
        <w:tc>
          <w:tcPr>
            <w:tcW w:w="36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3E04F0" w14:textId="77777777" w:rsidR="004D4A71" w:rsidRPr="00E52084" w:rsidRDefault="004D4A71" w:rsidP="001E0587">
            <w:pPr>
              <w:pStyle w:val="Normalnoind"/>
            </w:pPr>
            <w:r w:rsidRPr="00E52084">
              <w:t>Women (</w:t>
            </w:r>
            <w:proofErr w:type="gramStart"/>
            <w:r w:rsidRPr="00E52084">
              <w:rPr>
                <w:i/>
              </w:rPr>
              <w:t>%)</w:t>
            </w:r>
            <w:r w:rsidRPr="00E52084">
              <w:t xml:space="preserve">   </w:t>
            </w:r>
            <w:proofErr w:type="gramEnd"/>
            <w:r w:rsidRPr="00E52084">
              <w:t xml:space="preserve">           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5040F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52.4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D9B632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52.4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2F944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45.2</w:t>
            </w:r>
          </w:p>
        </w:tc>
      </w:tr>
      <w:tr w:rsidR="004D4A71" w:rsidRPr="00E52084" w14:paraId="243CD906" w14:textId="77777777" w:rsidTr="00BF1CD1">
        <w:tc>
          <w:tcPr>
            <w:tcW w:w="3685" w:type="dxa"/>
            <w:shd w:val="clear" w:color="auto" w:fill="FFFFFF" w:themeFill="background1"/>
          </w:tcPr>
          <w:p w14:paraId="398784C9" w14:textId="77777777" w:rsidR="004D4A71" w:rsidRPr="00E52084" w:rsidRDefault="004D4A71" w:rsidP="001E0587">
            <w:pPr>
              <w:pStyle w:val="Normalnoind"/>
            </w:pPr>
            <w:r w:rsidRPr="00E52084">
              <w:t>Living with others (</w:t>
            </w:r>
            <w:r w:rsidRPr="00E52084">
              <w:rPr>
                <w:i/>
                <w:iCs/>
              </w:rPr>
              <w:t xml:space="preserve">%Yes) </w:t>
            </w:r>
          </w:p>
        </w:tc>
        <w:tc>
          <w:tcPr>
            <w:tcW w:w="1797" w:type="dxa"/>
            <w:shd w:val="clear" w:color="auto" w:fill="FFFFFF" w:themeFill="background1"/>
          </w:tcPr>
          <w:p w14:paraId="1EFDDFF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65.0</w:t>
            </w:r>
          </w:p>
        </w:tc>
        <w:tc>
          <w:tcPr>
            <w:tcW w:w="1797" w:type="dxa"/>
            <w:shd w:val="clear" w:color="auto" w:fill="FFFFFF" w:themeFill="background1"/>
          </w:tcPr>
          <w:p w14:paraId="0C861BD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71.4</w:t>
            </w:r>
          </w:p>
        </w:tc>
        <w:tc>
          <w:tcPr>
            <w:tcW w:w="1797" w:type="dxa"/>
            <w:shd w:val="clear" w:color="auto" w:fill="FFFFFF" w:themeFill="background1"/>
          </w:tcPr>
          <w:p w14:paraId="0FE6CC6B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74.2</w:t>
            </w:r>
          </w:p>
        </w:tc>
      </w:tr>
      <w:tr w:rsidR="004D4A71" w:rsidRPr="00E52084" w14:paraId="49A7F58F" w14:textId="77777777" w:rsidTr="00BF1CD1">
        <w:tc>
          <w:tcPr>
            <w:tcW w:w="3685" w:type="dxa"/>
            <w:shd w:val="clear" w:color="auto" w:fill="FFFFFF" w:themeFill="background1"/>
          </w:tcPr>
          <w:p w14:paraId="4D5E7ED7" w14:textId="77777777" w:rsidR="004D4A71" w:rsidRPr="00E52084" w:rsidRDefault="004D4A71" w:rsidP="001E0587">
            <w:pPr>
              <w:pStyle w:val="Normalnoind"/>
              <w:rPr>
                <w:vertAlign w:val="superscript"/>
              </w:rPr>
            </w:pPr>
            <w:r w:rsidRPr="00E52084">
              <w:t>Education</w:t>
            </w:r>
            <w:r w:rsidRPr="00E52084">
              <w:rPr>
                <w:vertAlign w:val="superscript"/>
              </w:rPr>
              <w:t xml:space="preserve">    </w:t>
            </w:r>
            <w:r w:rsidRPr="00E52084">
              <w:rPr>
                <w:i/>
              </w:rPr>
              <w:t>%Primary school</w:t>
            </w:r>
          </w:p>
        </w:tc>
        <w:tc>
          <w:tcPr>
            <w:tcW w:w="1797" w:type="dxa"/>
            <w:shd w:val="clear" w:color="auto" w:fill="FFFFFF" w:themeFill="background1"/>
          </w:tcPr>
          <w:p w14:paraId="3D34D8C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4.8</w:t>
            </w:r>
          </w:p>
        </w:tc>
        <w:tc>
          <w:tcPr>
            <w:tcW w:w="1797" w:type="dxa"/>
            <w:shd w:val="clear" w:color="auto" w:fill="FFFFFF" w:themeFill="background1"/>
          </w:tcPr>
          <w:p w14:paraId="2F6CCF2A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14.3</w:t>
            </w:r>
          </w:p>
        </w:tc>
        <w:tc>
          <w:tcPr>
            <w:tcW w:w="1797" w:type="dxa"/>
            <w:shd w:val="clear" w:color="auto" w:fill="FFFFFF" w:themeFill="background1"/>
          </w:tcPr>
          <w:p w14:paraId="7C5450A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6.7</w:t>
            </w:r>
          </w:p>
        </w:tc>
      </w:tr>
      <w:tr w:rsidR="004D4A71" w:rsidRPr="00E52084" w14:paraId="763B7AC3" w14:textId="77777777" w:rsidTr="00BF1CD1">
        <w:tc>
          <w:tcPr>
            <w:tcW w:w="3685" w:type="dxa"/>
            <w:shd w:val="clear" w:color="auto" w:fill="FFFFFF" w:themeFill="background1"/>
          </w:tcPr>
          <w:p w14:paraId="4B843A67" w14:textId="77777777" w:rsidR="004D4A71" w:rsidRPr="00E52084" w:rsidRDefault="004D4A71" w:rsidP="001E0587">
            <w:pPr>
              <w:pStyle w:val="Normalnoind"/>
            </w:pPr>
            <w:r w:rsidRPr="00E52084">
              <w:rPr>
                <w:i/>
              </w:rPr>
              <w:t xml:space="preserve">                   %High school</w:t>
            </w:r>
          </w:p>
        </w:tc>
        <w:tc>
          <w:tcPr>
            <w:tcW w:w="1797" w:type="dxa"/>
            <w:shd w:val="clear" w:color="auto" w:fill="FFFFFF" w:themeFill="background1"/>
          </w:tcPr>
          <w:p w14:paraId="2AC157E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31.0</w:t>
            </w:r>
          </w:p>
        </w:tc>
        <w:tc>
          <w:tcPr>
            <w:tcW w:w="1797" w:type="dxa"/>
            <w:shd w:val="clear" w:color="auto" w:fill="FFFFFF" w:themeFill="background1"/>
          </w:tcPr>
          <w:p w14:paraId="56556A7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14.3</w:t>
            </w:r>
          </w:p>
        </w:tc>
        <w:tc>
          <w:tcPr>
            <w:tcW w:w="1797" w:type="dxa"/>
            <w:shd w:val="clear" w:color="auto" w:fill="FFFFFF" w:themeFill="background1"/>
          </w:tcPr>
          <w:p w14:paraId="25E2509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20.0</w:t>
            </w:r>
          </w:p>
        </w:tc>
      </w:tr>
      <w:tr w:rsidR="004D4A71" w:rsidRPr="00E52084" w14:paraId="6CDB22D2" w14:textId="77777777" w:rsidTr="00BF1CD1">
        <w:tc>
          <w:tcPr>
            <w:tcW w:w="3685" w:type="dxa"/>
            <w:shd w:val="clear" w:color="auto" w:fill="FFFFFF" w:themeFill="background1"/>
          </w:tcPr>
          <w:p w14:paraId="62E181F9" w14:textId="77777777" w:rsidR="004D4A71" w:rsidRPr="00E52084" w:rsidRDefault="004D4A71" w:rsidP="001E0587">
            <w:pPr>
              <w:pStyle w:val="Normalnoind"/>
            </w:pPr>
            <w:r w:rsidRPr="00E52084">
              <w:rPr>
                <w:i/>
              </w:rPr>
              <w:t xml:space="preserve">                   %University</w:t>
            </w:r>
          </w:p>
        </w:tc>
        <w:tc>
          <w:tcPr>
            <w:tcW w:w="1797" w:type="dxa"/>
            <w:shd w:val="clear" w:color="auto" w:fill="FFFFFF" w:themeFill="background1"/>
          </w:tcPr>
          <w:p w14:paraId="0044267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64.3</w:t>
            </w:r>
          </w:p>
        </w:tc>
        <w:tc>
          <w:tcPr>
            <w:tcW w:w="1797" w:type="dxa"/>
            <w:shd w:val="clear" w:color="auto" w:fill="FFFFFF" w:themeFill="background1"/>
          </w:tcPr>
          <w:p w14:paraId="51848A7B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71.4</w:t>
            </w:r>
          </w:p>
        </w:tc>
        <w:tc>
          <w:tcPr>
            <w:tcW w:w="1797" w:type="dxa"/>
            <w:shd w:val="clear" w:color="auto" w:fill="FFFFFF" w:themeFill="background1"/>
          </w:tcPr>
          <w:p w14:paraId="64C1761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73.3</w:t>
            </w:r>
          </w:p>
        </w:tc>
      </w:tr>
      <w:tr w:rsidR="004D4A71" w:rsidRPr="00E52084" w14:paraId="235B655C" w14:textId="77777777" w:rsidTr="00BF1CD1">
        <w:tc>
          <w:tcPr>
            <w:tcW w:w="3685" w:type="dxa"/>
            <w:shd w:val="clear" w:color="auto" w:fill="FFFFFF" w:themeFill="background1"/>
          </w:tcPr>
          <w:p w14:paraId="2DD3B86B" w14:textId="77777777" w:rsidR="004D4A71" w:rsidRPr="00E52084" w:rsidRDefault="004D4A71" w:rsidP="001E0587">
            <w:pPr>
              <w:pStyle w:val="Normalnoind"/>
            </w:pPr>
            <w:r w:rsidRPr="00E52084">
              <w:t>Smoking</w:t>
            </w:r>
            <w:r w:rsidRPr="00E52084">
              <w:rPr>
                <w:vertAlign w:val="superscript"/>
              </w:rPr>
              <w:t xml:space="preserve"> </w:t>
            </w:r>
            <w:r w:rsidRPr="00E52084">
              <w:t>(</w:t>
            </w:r>
            <w:r w:rsidRPr="00E52084">
              <w:rPr>
                <w:i/>
              </w:rPr>
              <w:t>%No)</w:t>
            </w:r>
          </w:p>
        </w:tc>
        <w:tc>
          <w:tcPr>
            <w:tcW w:w="1797" w:type="dxa"/>
            <w:shd w:val="clear" w:color="auto" w:fill="FFFFFF" w:themeFill="background1"/>
          </w:tcPr>
          <w:p w14:paraId="2E56AA8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90.2</w:t>
            </w:r>
          </w:p>
        </w:tc>
        <w:tc>
          <w:tcPr>
            <w:tcW w:w="1797" w:type="dxa"/>
            <w:shd w:val="clear" w:color="auto" w:fill="FFFFFF" w:themeFill="background1"/>
          </w:tcPr>
          <w:p w14:paraId="4DD8C5B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95.2</w:t>
            </w:r>
          </w:p>
        </w:tc>
        <w:tc>
          <w:tcPr>
            <w:tcW w:w="1797" w:type="dxa"/>
            <w:shd w:val="clear" w:color="auto" w:fill="FFFFFF" w:themeFill="background1"/>
          </w:tcPr>
          <w:p w14:paraId="10262B6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90.3</w:t>
            </w:r>
          </w:p>
        </w:tc>
      </w:tr>
      <w:tr w:rsidR="004D4A71" w:rsidRPr="00E52084" w14:paraId="2506BC6D" w14:textId="77777777" w:rsidTr="00BF1CD1">
        <w:tc>
          <w:tcPr>
            <w:tcW w:w="3685" w:type="dxa"/>
            <w:shd w:val="clear" w:color="auto" w:fill="FFFFFF" w:themeFill="background1"/>
          </w:tcPr>
          <w:p w14:paraId="044C3F96" w14:textId="77777777" w:rsidR="004D4A71" w:rsidRPr="00E52084" w:rsidRDefault="004D4A71" w:rsidP="001E0587">
            <w:pPr>
              <w:pStyle w:val="Normalnoind"/>
            </w:pPr>
            <w:r w:rsidRPr="00E52084">
              <w:t xml:space="preserve">Age (years) </w:t>
            </w:r>
          </w:p>
        </w:tc>
        <w:tc>
          <w:tcPr>
            <w:tcW w:w="1797" w:type="dxa"/>
            <w:shd w:val="clear" w:color="auto" w:fill="FFFFFF" w:themeFill="background1"/>
          </w:tcPr>
          <w:p w14:paraId="7C3003B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72.8 (1.8)</w:t>
            </w:r>
          </w:p>
        </w:tc>
        <w:tc>
          <w:tcPr>
            <w:tcW w:w="1797" w:type="dxa"/>
            <w:shd w:val="clear" w:color="auto" w:fill="FFFFFF" w:themeFill="background1"/>
          </w:tcPr>
          <w:p w14:paraId="590B02A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72.9 (1.8)</w:t>
            </w:r>
          </w:p>
        </w:tc>
        <w:tc>
          <w:tcPr>
            <w:tcW w:w="1797" w:type="dxa"/>
            <w:shd w:val="clear" w:color="auto" w:fill="FFFFFF" w:themeFill="background1"/>
          </w:tcPr>
          <w:p w14:paraId="1671C10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73.1 (2.0)</w:t>
            </w:r>
          </w:p>
        </w:tc>
      </w:tr>
      <w:tr w:rsidR="004D4A71" w:rsidRPr="00E52084" w14:paraId="27A88E55" w14:textId="77777777" w:rsidTr="00BF1CD1">
        <w:tc>
          <w:tcPr>
            <w:tcW w:w="3685" w:type="dxa"/>
            <w:shd w:val="clear" w:color="auto" w:fill="FFFFFF" w:themeFill="background1"/>
          </w:tcPr>
          <w:p w14:paraId="0E7772C0" w14:textId="77777777" w:rsidR="004D4A71" w:rsidRPr="00E52084" w:rsidRDefault="004D4A71" w:rsidP="001E0587">
            <w:pPr>
              <w:pStyle w:val="Normalnoind"/>
            </w:pPr>
            <w:r w:rsidRPr="00E52084">
              <w:t xml:space="preserve">Height (cm) </w:t>
            </w:r>
          </w:p>
        </w:tc>
        <w:tc>
          <w:tcPr>
            <w:tcW w:w="1797" w:type="dxa"/>
            <w:shd w:val="clear" w:color="auto" w:fill="FFFFFF" w:themeFill="background1"/>
          </w:tcPr>
          <w:p w14:paraId="1779D85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168.2 (9.2)</w:t>
            </w:r>
          </w:p>
        </w:tc>
        <w:tc>
          <w:tcPr>
            <w:tcW w:w="1797" w:type="dxa"/>
            <w:shd w:val="clear" w:color="auto" w:fill="FFFFFF" w:themeFill="background1"/>
          </w:tcPr>
          <w:p w14:paraId="386E2C7F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170.8 (8.0)</w:t>
            </w:r>
          </w:p>
        </w:tc>
        <w:tc>
          <w:tcPr>
            <w:tcW w:w="1797" w:type="dxa"/>
            <w:shd w:val="clear" w:color="auto" w:fill="FFFFFF" w:themeFill="background1"/>
          </w:tcPr>
          <w:p w14:paraId="75ADCD4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169.9 (8.7)</w:t>
            </w:r>
          </w:p>
        </w:tc>
      </w:tr>
      <w:tr w:rsidR="004D4A71" w:rsidRPr="00E52084" w14:paraId="48984A96" w14:textId="77777777" w:rsidTr="00BF1CD1">
        <w:tc>
          <w:tcPr>
            <w:tcW w:w="3685" w:type="dxa"/>
            <w:shd w:val="clear" w:color="auto" w:fill="FFFFFF" w:themeFill="background1"/>
          </w:tcPr>
          <w:p w14:paraId="08692AA0" w14:textId="77777777" w:rsidR="004D4A71" w:rsidRPr="00E52084" w:rsidRDefault="004D4A71" w:rsidP="001E0587">
            <w:pPr>
              <w:pStyle w:val="Normalnoind"/>
            </w:pPr>
            <w:r w:rsidRPr="00E52084">
              <w:t xml:space="preserve">Weight (kg) </w:t>
            </w:r>
          </w:p>
        </w:tc>
        <w:tc>
          <w:tcPr>
            <w:tcW w:w="1797" w:type="dxa"/>
            <w:shd w:val="clear" w:color="auto" w:fill="FFFFFF" w:themeFill="background1"/>
          </w:tcPr>
          <w:p w14:paraId="4594E42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72.0 (13.9)</w:t>
            </w:r>
          </w:p>
        </w:tc>
        <w:tc>
          <w:tcPr>
            <w:tcW w:w="1797" w:type="dxa"/>
            <w:shd w:val="clear" w:color="auto" w:fill="FFFFFF" w:themeFill="background1"/>
          </w:tcPr>
          <w:p w14:paraId="7C00EC6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75.2 (10.2)</w:t>
            </w:r>
          </w:p>
        </w:tc>
        <w:tc>
          <w:tcPr>
            <w:tcW w:w="1797" w:type="dxa"/>
            <w:shd w:val="clear" w:color="auto" w:fill="FFFFFF" w:themeFill="background1"/>
          </w:tcPr>
          <w:p w14:paraId="4A7A158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74.4 (12.9)</w:t>
            </w:r>
          </w:p>
        </w:tc>
      </w:tr>
      <w:tr w:rsidR="004D4A71" w:rsidRPr="00E52084" w14:paraId="3DE40D35" w14:textId="77777777" w:rsidTr="00BF1CD1">
        <w:tc>
          <w:tcPr>
            <w:tcW w:w="3685" w:type="dxa"/>
            <w:shd w:val="clear" w:color="auto" w:fill="FFFFFF" w:themeFill="background1"/>
          </w:tcPr>
          <w:p w14:paraId="157229F9" w14:textId="77777777" w:rsidR="004D4A71" w:rsidRPr="00E52084" w:rsidRDefault="004D4A71" w:rsidP="001E0587">
            <w:pPr>
              <w:pStyle w:val="Normalnoind"/>
            </w:pPr>
            <w:r w:rsidRPr="00E52084">
              <w:t xml:space="preserve">Fat (%) </w:t>
            </w:r>
          </w:p>
        </w:tc>
        <w:tc>
          <w:tcPr>
            <w:tcW w:w="1797" w:type="dxa"/>
            <w:shd w:val="clear" w:color="auto" w:fill="FFFFFF" w:themeFill="background1"/>
          </w:tcPr>
          <w:p w14:paraId="57C0E1E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29.4 (7.7)</w:t>
            </w:r>
          </w:p>
        </w:tc>
        <w:tc>
          <w:tcPr>
            <w:tcW w:w="1797" w:type="dxa"/>
            <w:shd w:val="clear" w:color="auto" w:fill="FFFFFF" w:themeFill="background1"/>
          </w:tcPr>
          <w:p w14:paraId="1DA6B6A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29.5 (7.9)</w:t>
            </w:r>
          </w:p>
        </w:tc>
        <w:tc>
          <w:tcPr>
            <w:tcW w:w="1797" w:type="dxa"/>
            <w:shd w:val="clear" w:color="auto" w:fill="FFFFFF" w:themeFill="background1"/>
          </w:tcPr>
          <w:p w14:paraId="1FBA01C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27.3 (7.7)</w:t>
            </w:r>
          </w:p>
        </w:tc>
      </w:tr>
      <w:tr w:rsidR="004D4A71" w:rsidRPr="00E52084" w14:paraId="5CE189BC" w14:textId="77777777" w:rsidTr="00BF1CD1">
        <w:tc>
          <w:tcPr>
            <w:tcW w:w="3685" w:type="dxa"/>
            <w:shd w:val="clear" w:color="auto" w:fill="FFFFFF" w:themeFill="background1"/>
          </w:tcPr>
          <w:p w14:paraId="70DB8E21" w14:textId="77777777" w:rsidR="004D4A71" w:rsidRPr="00E52084" w:rsidRDefault="004D4A71" w:rsidP="001E0587">
            <w:pPr>
              <w:pStyle w:val="Normalnoind"/>
            </w:pPr>
            <w:r w:rsidRPr="00E52084">
              <w:t xml:space="preserve">Muscle mass (%) </w:t>
            </w:r>
          </w:p>
        </w:tc>
        <w:tc>
          <w:tcPr>
            <w:tcW w:w="1797" w:type="dxa"/>
            <w:shd w:val="clear" w:color="auto" w:fill="FFFFFF" w:themeFill="background1"/>
          </w:tcPr>
          <w:p w14:paraId="31E88D1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38.5 (4.6)</w:t>
            </w:r>
          </w:p>
        </w:tc>
        <w:tc>
          <w:tcPr>
            <w:tcW w:w="1797" w:type="dxa"/>
            <w:shd w:val="clear" w:color="auto" w:fill="FFFFFF" w:themeFill="background1"/>
          </w:tcPr>
          <w:p w14:paraId="41786911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38.7 (4.4)</w:t>
            </w:r>
          </w:p>
        </w:tc>
        <w:tc>
          <w:tcPr>
            <w:tcW w:w="1797" w:type="dxa"/>
            <w:shd w:val="clear" w:color="auto" w:fill="FFFFFF" w:themeFill="background1"/>
          </w:tcPr>
          <w:p w14:paraId="43638B3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39.6 (4.2)</w:t>
            </w:r>
          </w:p>
        </w:tc>
      </w:tr>
      <w:tr w:rsidR="004D4A71" w:rsidRPr="00E52084" w14:paraId="7BD11C19" w14:textId="77777777" w:rsidTr="00BF1CD1">
        <w:tc>
          <w:tcPr>
            <w:tcW w:w="3685" w:type="dxa"/>
            <w:shd w:val="clear" w:color="auto" w:fill="FFFFFF" w:themeFill="background1"/>
          </w:tcPr>
          <w:p w14:paraId="536DE4B0" w14:textId="77777777" w:rsidR="004D4A71" w:rsidRPr="00E52084" w:rsidRDefault="004D4A71" w:rsidP="001E0587">
            <w:pPr>
              <w:pStyle w:val="Normalnoind"/>
            </w:pPr>
            <w:r w:rsidRPr="00E52084">
              <w:t>BMI (kg/m</w:t>
            </w:r>
            <w:r w:rsidRPr="00E52084">
              <w:rPr>
                <w:vertAlign w:val="superscript"/>
              </w:rPr>
              <w:t>2</w:t>
            </w:r>
            <w:r w:rsidRPr="00E52084">
              <w:t xml:space="preserve">) </w:t>
            </w:r>
          </w:p>
        </w:tc>
        <w:tc>
          <w:tcPr>
            <w:tcW w:w="1797" w:type="dxa"/>
            <w:shd w:val="clear" w:color="auto" w:fill="FFFFFF" w:themeFill="background1"/>
          </w:tcPr>
          <w:p w14:paraId="39EB034A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25.3 (3.8)</w:t>
            </w:r>
          </w:p>
        </w:tc>
        <w:tc>
          <w:tcPr>
            <w:tcW w:w="1797" w:type="dxa"/>
            <w:shd w:val="clear" w:color="auto" w:fill="FFFFFF" w:themeFill="background1"/>
          </w:tcPr>
          <w:p w14:paraId="07E9EF1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25.8 (3.7)</w:t>
            </w:r>
          </w:p>
        </w:tc>
        <w:tc>
          <w:tcPr>
            <w:tcW w:w="1797" w:type="dxa"/>
            <w:shd w:val="clear" w:color="auto" w:fill="FFFFFF" w:themeFill="background1"/>
          </w:tcPr>
          <w:p w14:paraId="3485606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25.5 (3.1)</w:t>
            </w:r>
          </w:p>
        </w:tc>
      </w:tr>
      <w:tr w:rsidR="004D4A71" w:rsidRPr="00E52084" w14:paraId="422BFB15" w14:textId="77777777" w:rsidTr="00BF1CD1">
        <w:tc>
          <w:tcPr>
            <w:tcW w:w="3685" w:type="dxa"/>
            <w:shd w:val="clear" w:color="auto" w:fill="FFFFFF" w:themeFill="background1"/>
          </w:tcPr>
          <w:p w14:paraId="202FD781" w14:textId="77777777" w:rsidR="004D4A71" w:rsidRPr="00E52084" w:rsidRDefault="004D4A71" w:rsidP="001E0587">
            <w:pPr>
              <w:pStyle w:val="Normalnoind"/>
            </w:pPr>
            <w:r w:rsidRPr="00E52084">
              <w:t>Visceral fat (</w:t>
            </w:r>
            <w:r w:rsidRPr="00E52084">
              <w:rPr>
                <w:color w:val="212121"/>
              </w:rPr>
              <w:t>cm</w:t>
            </w:r>
            <w:r w:rsidRPr="00E52084">
              <w:rPr>
                <w:color w:val="212121"/>
                <w:vertAlign w:val="superscript"/>
              </w:rPr>
              <w:t>2</w:t>
            </w:r>
            <w:r w:rsidRPr="00E52084">
              <w:rPr>
                <w:color w:val="212121"/>
              </w:rPr>
              <w:t>)</w:t>
            </w:r>
          </w:p>
        </w:tc>
        <w:tc>
          <w:tcPr>
            <w:tcW w:w="1797" w:type="dxa"/>
            <w:shd w:val="clear" w:color="auto" w:fill="FFFFFF" w:themeFill="background1"/>
          </w:tcPr>
          <w:p w14:paraId="666B436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108.5 (33.7)</w:t>
            </w:r>
          </w:p>
        </w:tc>
        <w:tc>
          <w:tcPr>
            <w:tcW w:w="1797" w:type="dxa"/>
            <w:shd w:val="clear" w:color="auto" w:fill="FFFFFF" w:themeFill="background1"/>
          </w:tcPr>
          <w:p w14:paraId="3C05DAE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107.7 (29.4)</w:t>
            </w:r>
          </w:p>
        </w:tc>
        <w:tc>
          <w:tcPr>
            <w:tcW w:w="1797" w:type="dxa"/>
            <w:shd w:val="clear" w:color="auto" w:fill="FFFFFF" w:themeFill="background1"/>
          </w:tcPr>
          <w:p w14:paraId="47AC906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106.2 (29.4)</w:t>
            </w:r>
          </w:p>
        </w:tc>
      </w:tr>
      <w:tr w:rsidR="004D4A71" w:rsidRPr="00E52084" w14:paraId="4ACC979C" w14:textId="77777777" w:rsidTr="00BF1CD1">
        <w:tc>
          <w:tcPr>
            <w:tcW w:w="3685" w:type="dxa"/>
            <w:shd w:val="clear" w:color="auto" w:fill="FFFFFF" w:themeFill="background1"/>
          </w:tcPr>
          <w:p w14:paraId="2C4C3BA8" w14:textId="77777777" w:rsidR="004D4A71" w:rsidRPr="00E52084" w:rsidRDefault="004D4A71" w:rsidP="001E0587">
            <w:pPr>
              <w:pStyle w:val="Normalnoind"/>
            </w:pPr>
            <w:r w:rsidRPr="00E52084">
              <w:t xml:space="preserve">Waist circumference (cm) </w:t>
            </w:r>
          </w:p>
        </w:tc>
        <w:tc>
          <w:tcPr>
            <w:tcW w:w="1797" w:type="dxa"/>
            <w:shd w:val="clear" w:color="auto" w:fill="FFFFFF" w:themeFill="background1"/>
          </w:tcPr>
          <w:p w14:paraId="03996C82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91.0 (12.8)</w:t>
            </w:r>
          </w:p>
        </w:tc>
        <w:tc>
          <w:tcPr>
            <w:tcW w:w="1797" w:type="dxa"/>
            <w:shd w:val="clear" w:color="auto" w:fill="FFFFFF" w:themeFill="background1"/>
          </w:tcPr>
          <w:p w14:paraId="2FE46DDA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92.4 (9.5)</w:t>
            </w:r>
          </w:p>
        </w:tc>
        <w:tc>
          <w:tcPr>
            <w:tcW w:w="1797" w:type="dxa"/>
            <w:shd w:val="clear" w:color="auto" w:fill="FFFFFF" w:themeFill="background1"/>
          </w:tcPr>
          <w:p w14:paraId="695707A1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90.9 (10.4)</w:t>
            </w:r>
          </w:p>
        </w:tc>
      </w:tr>
      <w:tr w:rsidR="004D4A71" w:rsidRPr="00E52084" w14:paraId="432CD8F1" w14:textId="77777777" w:rsidTr="00BF1CD1">
        <w:tc>
          <w:tcPr>
            <w:tcW w:w="3685" w:type="dxa"/>
            <w:shd w:val="clear" w:color="auto" w:fill="FFFFFF" w:themeFill="background1"/>
          </w:tcPr>
          <w:p w14:paraId="25E119A2" w14:textId="77777777" w:rsidR="004D4A71" w:rsidRPr="00E52084" w:rsidRDefault="004D4A71" w:rsidP="001E0587">
            <w:pPr>
              <w:pStyle w:val="Normalnoind"/>
            </w:pPr>
            <w:r w:rsidRPr="00E52084">
              <w:t>SBP right (mmHg)</w:t>
            </w:r>
          </w:p>
        </w:tc>
        <w:tc>
          <w:tcPr>
            <w:tcW w:w="1797" w:type="dxa"/>
            <w:shd w:val="clear" w:color="auto" w:fill="FFFFFF" w:themeFill="background1"/>
          </w:tcPr>
          <w:p w14:paraId="47A12D2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133.4 (14.8)</w:t>
            </w:r>
          </w:p>
        </w:tc>
        <w:tc>
          <w:tcPr>
            <w:tcW w:w="1797" w:type="dxa"/>
            <w:shd w:val="clear" w:color="auto" w:fill="FFFFFF" w:themeFill="background1"/>
          </w:tcPr>
          <w:p w14:paraId="0D4DE7B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133.0 (15.9)</w:t>
            </w:r>
          </w:p>
        </w:tc>
        <w:tc>
          <w:tcPr>
            <w:tcW w:w="1797" w:type="dxa"/>
            <w:shd w:val="clear" w:color="auto" w:fill="FFFFFF" w:themeFill="background1"/>
          </w:tcPr>
          <w:p w14:paraId="00BF3A51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133.4 (22.4)</w:t>
            </w:r>
          </w:p>
        </w:tc>
      </w:tr>
      <w:tr w:rsidR="004D4A71" w:rsidRPr="00E52084" w14:paraId="38817AD0" w14:textId="77777777" w:rsidTr="00BF1CD1">
        <w:tc>
          <w:tcPr>
            <w:tcW w:w="3685" w:type="dxa"/>
            <w:shd w:val="clear" w:color="auto" w:fill="FFFFFF" w:themeFill="background1"/>
          </w:tcPr>
          <w:p w14:paraId="2A8B7324" w14:textId="77777777" w:rsidR="004D4A71" w:rsidRPr="00E52084" w:rsidRDefault="004D4A71" w:rsidP="001E0587">
            <w:pPr>
              <w:pStyle w:val="Normalnoind"/>
            </w:pPr>
            <w:r w:rsidRPr="00E52084">
              <w:t>DBP right (mmHg)</w:t>
            </w:r>
          </w:p>
        </w:tc>
        <w:tc>
          <w:tcPr>
            <w:tcW w:w="1797" w:type="dxa"/>
            <w:shd w:val="clear" w:color="auto" w:fill="FFFFFF" w:themeFill="background1"/>
          </w:tcPr>
          <w:p w14:paraId="42CCE5FF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73.3 (7.2)</w:t>
            </w:r>
          </w:p>
        </w:tc>
        <w:tc>
          <w:tcPr>
            <w:tcW w:w="1797" w:type="dxa"/>
            <w:shd w:val="clear" w:color="auto" w:fill="FFFFFF" w:themeFill="background1"/>
          </w:tcPr>
          <w:p w14:paraId="49A0512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76.4 (8.0)</w:t>
            </w:r>
          </w:p>
        </w:tc>
        <w:tc>
          <w:tcPr>
            <w:tcW w:w="1797" w:type="dxa"/>
            <w:shd w:val="clear" w:color="auto" w:fill="FFFFFF" w:themeFill="background1"/>
          </w:tcPr>
          <w:p w14:paraId="26557BF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72.1 (11.4)</w:t>
            </w:r>
          </w:p>
        </w:tc>
      </w:tr>
      <w:tr w:rsidR="004D4A71" w:rsidRPr="00E52084" w14:paraId="67193F36" w14:textId="77777777" w:rsidTr="00BF1CD1">
        <w:trPr>
          <w:trHeight w:val="164"/>
        </w:trPr>
        <w:tc>
          <w:tcPr>
            <w:tcW w:w="3685" w:type="dxa"/>
            <w:shd w:val="clear" w:color="auto" w:fill="FFFFFF" w:themeFill="background1"/>
          </w:tcPr>
          <w:p w14:paraId="5A514D5C" w14:textId="77777777" w:rsidR="004D4A71" w:rsidRPr="00E52084" w:rsidRDefault="004D4A71" w:rsidP="001E0587">
            <w:pPr>
              <w:pStyle w:val="Normalnoind"/>
            </w:pPr>
            <w:r w:rsidRPr="00E52084">
              <w:t xml:space="preserve">RHR (beats/min) </w:t>
            </w:r>
          </w:p>
        </w:tc>
        <w:tc>
          <w:tcPr>
            <w:tcW w:w="1797" w:type="dxa"/>
            <w:shd w:val="clear" w:color="auto" w:fill="FFFFFF" w:themeFill="background1"/>
          </w:tcPr>
          <w:p w14:paraId="7C11AD6B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64.3 (10.0)</w:t>
            </w:r>
          </w:p>
        </w:tc>
        <w:tc>
          <w:tcPr>
            <w:tcW w:w="1797" w:type="dxa"/>
            <w:shd w:val="clear" w:color="auto" w:fill="FFFFFF" w:themeFill="background1"/>
          </w:tcPr>
          <w:p w14:paraId="4D36CA6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65.3 (8.1)</w:t>
            </w:r>
          </w:p>
        </w:tc>
        <w:tc>
          <w:tcPr>
            <w:tcW w:w="1797" w:type="dxa"/>
            <w:shd w:val="clear" w:color="auto" w:fill="FFFFFF" w:themeFill="background1"/>
          </w:tcPr>
          <w:p w14:paraId="49FF6D8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60.8 (7.1)</w:t>
            </w:r>
          </w:p>
        </w:tc>
      </w:tr>
      <w:tr w:rsidR="004D4A71" w:rsidRPr="00E52084" w14:paraId="076FE26C" w14:textId="77777777" w:rsidTr="00BF1CD1">
        <w:tc>
          <w:tcPr>
            <w:tcW w:w="3685" w:type="dxa"/>
            <w:shd w:val="clear" w:color="auto" w:fill="FFFFFF" w:themeFill="background1"/>
          </w:tcPr>
          <w:p w14:paraId="4E9AE7CA" w14:textId="77777777" w:rsidR="004D4A71" w:rsidRPr="00E52084" w:rsidRDefault="004D4A71" w:rsidP="001E0587">
            <w:pPr>
              <w:pStyle w:val="Normalnoind"/>
            </w:pPr>
            <w:proofErr w:type="spellStart"/>
            <w:r w:rsidRPr="00E52084">
              <w:t>hsCRP</w:t>
            </w:r>
            <w:proofErr w:type="spellEnd"/>
            <w:r w:rsidRPr="00E52084">
              <w:t xml:space="preserve"> (mg/L) </w:t>
            </w:r>
          </w:p>
        </w:tc>
        <w:tc>
          <w:tcPr>
            <w:tcW w:w="1797" w:type="dxa"/>
            <w:shd w:val="clear" w:color="auto" w:fill="FFFFFF" w:themeFill="background1"/>
          </w:tcPr>
          <w:p w14:paraId="27BAFCD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2.2 (3.4)</w:t>
            </w:r>
          </w:p>
        </w:tc>
        <w:tc>
          <w:tcPr>
            <w:tcW w:w="1797" w:type="dxa"/>
            <w:shd w:val="clear" w:color="auto" w:fill="FFFFFF" w:themeFill="background1"/>
          </w:tcPr>
          <w:p w14:paraId="4B81758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2.9 (5.2)</w:t>
            </w:r>
          </w:p>
        </w:tc>
        <w:tc>
          <w:tcPr>
            <w:tcW w:w="1797" w:type="dxa"/>
            <w:shd w:val="clear" w:color="auto" w:fill="FFFFFF" w:themeFill="background1"/>
          </w:tcPr>
          <w:p w14:paraId="40869E3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1.8 (1.8)</w:t>
            </w:r>
          </w:p>
        </w:tc>
      </w:tr>
      <w:tr w:rsidR="004D4A71" w:rsidRPr="00E52084" w14:paraId="27289C76" w14:textId="77777777" w:rsidTr="00BF1CD1">
        <w:tc>
          <w:tcPr>
            <w:tcW w:w="3685" w:type="dxa"/>
            <w:shd w:val="clear" w:color="auto" w:fill="FFFFFF" w:themeFill="background1"/>
          </w:tcPr>
          <w:p w14:paraId="6A4DFF2E" w14:textId="77777777" w:rsidR="004D4A71" w:rsidRPr="00E52084" w:rsidRDefault="004D4A71" w:rsidP="001E0587">
            <w:pPr>
              <w:pStyle w:val="Normalnoind"/>
            </w:pPr>
            <w:r w:rsidRPr="00E52084">
              <w:t xml:space="preserve">HbA1c (%)  </w:t>
            </w:r>
          </w:p>
        </w:tc>
        <w:tc>
          <w:tcPr>
            <w:tcW w:w="1797" w:type="dxa"/>
            <w:shd w:val="clear" w:color="auto" w:fill="FFFFFF" w:themeFill="background1"/>
          </w:tcPr>
          <w:p w14:paraId="4D437F8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5.6 (0.3)</w:t>
            </w:r>
          </w:p>
        </w:tc>
        <w:tc>
          <w:tcPr>
            <w:tcW w:w="1797" w:type="dxa"/>
            <w:shd w:val="clear" w:color="auto" w:fill="FFFFFF" w:themeFill="background1"/>
          </w:tcPr>
          <w:p w14:paraId="317FFC2A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5.6 (0.4)</w:t>
            </w:r>
          </w:p>
        </w:tc>
        <w:tc>
          <w:tcPr>
            <w:tcW w:w="1797" w:type="dxa"/>
            <w:shd w:val="clear" w:color="auto" w:fill="FFFFFF" w:themeFill="background1"/>
          </w:tcPr>
          <w:p w14:paraId="15F9B1D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5.5 (0.4)</w:t>
            </w:r>
          </w:p>
        </w:tc>
      </w:tr>
      <w:tr w:rsidR="004D4A71" w:rsidRPr="00E52084" w14:paraId="6DE6253B" w14:textId="77777777" w:rsidTr="00BF1CD1">
        <w:tc>
          <w:tcPr>
            <w:tcW w:w="3685" w:type="dxa"/>
            <w:shd w:val="clear" w:color="auto" w:fill="FFFFFF" w:themeFill="background1"/>
          </w:tcPr>
          <w:p w14:paraId="5C073168" w14:textId="77777777" w:rsidR="004D4A71" w:rsidRPr="00E52084" w:rsidRDefault="004D4A71" w:rsidP="001E0587">
            <w:pPr>
              <w:pStyle w:val="Normalnoind"/>
            </w:pPr>
            <w:r w:rsidRPr="00E52084">
              <w:t>Glucose (mmol/L)</w:t>
            </w:r>
          </w:p>
        </w:tc>
        <w:tc>
          <w:tcPr>
            <w:tcW w:w="1797" w:type="dxa"/>
            <w:shd w:val="clear" w:color="auto" w:fill="FFFFFF" w:themeFill="background1"/>
          </w:tcPr>
          <w:p w14:paraId="1AFF5B1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5.5 (0.7)</w:t>
            </w:r>
          </w:p>
        </w:tc>
        <w:tc>
          <w:tcPr>
            <w:tcW w:w="1797" w:type="dxa"/>
            <w:shd w:val="clear" w:color="auto" w:fill="FFFFFF" w:themeFill="background1"/>
          </w:tcPr>
          <w:p w14:paraId="51575CC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5.3 (0.7)</w:t>
            </w:r>
          </w:p>
        </w:tc>
        <w:tc>
          <w:tcPr>
            <w:tcW w:w="1797" w:type="dxa"/>
            <w:shd w:val="clear" w:color="auto" w:fill="FFFFFF" w:themeFill="background1"/>
          </w:tcPr>
          <w:p w14:paraId="1F8FE23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5.5 (0.5)</w:t>
            </w:r>
          </w:p>
        </w:tc>
      </w:tr>
      <w:tr w:rsidR="004D4A71" w:rsidRPr="00E52084" w14:paraId="5A4CC448" w14:textId="77777777" w:rsidTr="00BF1CD1">
        <w:tc>
          <w:tcPr>
            <w:tcW w:w="3685" w:type="dxa"/>
            <w:shd w:val="clear" w:color="auto" w:fill="FFFFFF" w:themeFill="background1"/>
          </w:tcPr>
          <w:p w14:paraId="312F2CB0" w14:textId="77777777" w:rsidR="004D4A71" w:rsidRPr="00E52084" w:rsidRDefault="004D4A71" w:rsidP="001E0587">
            <w:pPr>
              <w:pStyle w:val="Normalnoind"/>
            </w:pPr>
            <w:r w:rsidRPr="00E52084">
              <w:t xml:space="preserve">HDL (mmol/L)  </w:t>
            </w:r>
          </w:p>
        </w:tc>
        <w:tc>
          <w:tcPr>
            <w:tcW w:w="1797" w:type="dxa"/>
            <w:shd w:val="clear" w:color="auto" w:fill="FFFFFF" w:themeFill="background1"/>
          </w:tcPr>
          <w:p w14:paraId="79D2374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1.9 (0.6)</w:t>
            </w:r>
          </w:p>
        </w:tc>
        <w:tc>
          <w:tcPr>
            <w:tcW w:w="1797" w:type="dxa"/>
            <w:shd w:val="clear" w:color="auto" w:fill="FFFFFF" w:themeFill="background1"/>
          </w:tcPr>
          <w:p w14:paraId="109F6262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1.7 (0.3)</w:t>
            </w:r>
          </w:p>
        </w:tc>
        <w:tc>
          <w:tcPr>
            <w:tcW w:w="1797" w:type="dxa"/>
            <w:shd w:val="clear" w:color="auto" w:fill="FFFFFF" w:themeFill="background1"/>
          </w:tcPr>
          <w:p w14:paraId="4D8DF71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1.9 (0.5)</w:t>
            </w:r>
          </w:p>
        </w:tc>
      </w:tr>
      <w:tr w:rsidR="004D4A71" w:rsidRPr="00E52084" w14:paraId="1138F2D8" w14:textId="77777777" w:rsidTr="00BF1CD1">
        <w:tc>
          <w:tcPr>
            <w:tcW w:w="3685" w:type="dxa"/>
            <w:shd w:val="clear" w:color="auto" w:fill="FFFFFF" w:themeFill="background1"/>
          </w:tcPr>
          <w:p w14:paraId="4E12EE53" w14:textId="77777777" w:rsidR="004D4A71" w:rsidRPr="00E52084" w:rsidRDefault="004D4A71" w:rsidP="001E0587">
            <w:pPr>
              <w:pStyle w:val="Normalnoind"/>
            </w:pPr>
            <w:r w:rsidRPr="00E52084">
              <w:t xml:space="preserve">LDL (mmol/L)  </w:t>
            </w:r>
          </w:p>
        </w:tc>
        <w:tc>
          <w:tcPr>
            <w:tcW w:w="1797" w:type="dxa"/>
            <w:shd w:val="clear" w:color="auto" w:fill="FFFFFF" w:themeFill="background1"/>
          </w:tcPr>
          <w:p w14:paraId="474DBCC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3.5 (1.0)</w:t>
            </w:r>
          </w:p>
        </w:tc>
        <w:tc>
          <w:tcPr>
            <w:tcW w:w="1797" w:type="dxa"/>
            <w:shd w:val="clear" w:color="auto" w:fill="FFFFFF" w:themeFill="background1"/>
          </w:tcPr>
          <w:p w14:paraId="0C4FAA8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3.3 (0.6)</w:t>
            </w:r>
          </w:p>
        </w:tc>
        <w:tc>
          <w:tcPr>
            <w:tcW w:w="1797" w:type="dxa"/>
            <w:shd w:val="clear" w:color="auto" w:fill="FFFFFF" w:themeFill="background1"/>
          </w:tcPr>
          <w:p w14:paraId="674D0801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3.3 (0.9)</w:t>
            </w:r>
          </w:p>
        </w:tc>
      </w:tr>
      <w:tr w:rsidR="004D4A71" w:rsidRPr="00E52084" w14:paraId="49A239DC" w14:textId="77777777" w:rsidTr="00BF1CD1">
        <w:tc>
          <w:tcPr>
            <w:tcW w:w="3685" w:type="dxa"/>
            <w:shd w:val="clear" w:color="auto" w:fill="FFFFFF" w:themeFill="background1"/>
          </w:tcPr>
          <w:p w14:paraId="50C91233" w14:textId="77777777" w:rsidR="004D4A71" w:rsidRPr="00E52084" w:rsidRDefault="004D4A71" w:rsidP="001E0587">
            <w:pPr>
              <w:pStyle w:val="Normalnoind"/>
            </w:pPr>
            <w:r w:rsidRPr="00E52084">
              <w:t xml:space="preserve">TC (mmol/L)  </w:t>
            </w:r>
          </w:p>
        </w:tc>
        <w:tc>
          <w:tcPr>
            <w:tcW w:w="1797" w:type="dxa"/>
            <w:shd w:val="clear" w:color="auto" w:fill="FFFFFF" w:themeFill="background1"/>
          </w:tcPr>
          <w:p w14:paraId="4CCBFE2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5.8 (1.1)</w:t>
            </w:r>
          </w:p>
        </w:tc>
        <w:tc>
          <w:tcPr>
            <w:tcW w:w="1797" w:type="dxa"/>
            <w:shd w:val="clear" w:color="auto" w:fill="FFFFFF" w:themeFill="background1"/>
          </w:tcPr>
          <w:p w14:paraId="48E2E16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5.3 (0.9)</w:t>
            </w:r>
          </w:p>
        </w:tc>
        <w:tc>
          <w:tcPr>
            <w:tcW w:w="1797" w:type="dxa"/>
            <w:shd w:val="clear" w:color="auto" w:fill="FFFFFF" w:themeFill="background1"/>
          </w:tcPr>
          <w:p w14:paraId="42EE438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5.5 (1.1)</w:t>
            </w:r>
          </w:p>
        </w:tc>
      </w:tr>
      <w:tr w:rsidR="004D4A71" w:rsidRPr="00E52084" w14:paraId="174C16D2" w14:textId="77777777" w:rsidTr="00BF1CD1">
        <w:tc>
          <w:tcPr>
            <w:tcW w:w="3685" w:type="dxa"/>
            <w:shd w:val="clear" w:color="auto" w:fill="FFFFFF" w:themeFill="background1"/>
          </w:tcPr>
          <w:p w14:paraId="6F928B41" w14:textId="77777777" w:rsidR="004D4A71" w:rsidRPr="00E52084" w:rsidRDefault="004D4A71" w:rsidP="001E0587">
            <w:pPr>
              <w:pStyle w:val="Normalnoind"/>
            </w:pPr>
            <w:r w:rsidRPr="00E52084">
              <w:t xml:space="preserve">TG (mmol/L)  </w:t>
            </w:r>
          </w:p>
        </w:tc>
        <w:tc>
          <w:tcPr>
            <w:tcW w:w="1797" w:type="dxa"/>
            <w:shd w:val="clear" w:color="auto" w:fill="FFFFFF" w:themeFill="background1"/>
          </w:tcPr>
          <w:p w14:paraId="63F530C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0.9 (0.4)</w:t>
            </w:r>
          </w:p>
        </w:tc>
        <w:tc>
          <w:tcPr>
            <w:tcW w:w="1797" w:type="dxa"/>
            <w:shd w:val="clear" w:color="auto" w:fill="FFFFFF" w:themeFill="background1"/>
          </w:tcPr>
          <w:p w14:paraId="505C2491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0.9 (0.3)</w:t>
            </w:r>
          </w:p>
        </w:tc>
        <w:tc>
          <w:tcPr>
            <w:tcW w:w="1797" w:type="dxa"/>
            <w:shd w:val="clear" w:color="auto" w:fill="FFFFFF" w:themeFill="background1"/>
          </w:tcPr>
          <w:p w14:paraId="79F3C15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0.9 (0.4)</w:t>
            </w:r>
          </w:p>
        </w:tc>
      </w:tr>
      <w:tr w:rsidR="004D4A71" w:rsidRPr="00E52084" w14:paraId="7495E793" w14:textId="77777777" w:rsidTr="00BF1CD1">
        <w:tc>
          <w:tcPr>
            <w:tcW w:w="3685" w:type="dxa"/>
            <w:shd w:val="clear" w:color="auto" w:fill="FFFFFF" w:themeFill="background1"/>
          </w:tcPr>
          <w:p w14:paraId="5D143A66" w14:textId="77777777" w:rsidR="004D4A71" w:rsidRPr="00E52084" w:rsidRDefault="004D4A71" w:rsidP="001E0587">
            <w:pPr>
              <w:pStyle w:val="Normalnoind"/>
            </w:pPr>
            <w:r w:rsidRPr="00E52084">
              <w:t>Diabetes (</w:t>
            </w:r>
            <w:r w:rsidRPr="00E52084">
              <w:rPr>
                <w:i/>
                <w:iCs/>
              </w:rPr>
              <w:t>%No)</w:t>
            </w:r>
          </w:p>
        </w:tc>
        <w:tc>
          <w:tcPr>
            <w:tcW w:w="1797" w:type="dxa"/>
            <w:shd w:val="clear" w:color="auto" w:fill="FFFFFF" w:themeFill="background1"/>
          </w:tcPr>
          <w:p w14:paraId="6C11392A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97.5</w:t>
            </w:r>
          </w:p>
        </w:tc>
        <w:tc>
          <w:tcPr>
            <w:tcW w:w="1797" w:type="dxa"/>
            <w:shd w:val="clear" w:color="auto" w:fill="FFFFFF" w:themeFill="background1"/>
          </w:tcPr>
          <w:p w14:paraId="6BCADF7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100.0</w:t>
            </w:r>
          </w:p>
        </w:tc>
        <w:tc>
          <w:tcPr>
            <w:tcW w:w="1797" w:type="dxa"/>
            <w:shd w:val="clear" w:color="auto" w:fill="FFFFFF" w:themeFill="background1"/>
          </w:tcPr>
          <w:p w14:paraId="60ECB98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90.3</w:t>
            </w:r>
          </w:p>
        </w:tc>
      </w:tr>
      <w:tr w:rsidR="004D4A71" w:rsidRPr="00E52084" w14:paraId="3EDE0E63" w14:textId="77777777" w:rsidTr="00BF1CD1">
        <w:tc>
          <w:tcPr>
            <w:tcW w:w="3685" w:type="dxa"/>
            <w:shd w:val="clear" w:color="auto" w:fill="FFFFFF" w:themeFill="background1"/>
          </w:tcPr>
          <w:p w14:paraId="35E1DE73" w14:textId="77777777" w:rsidR="004D4A71" w:rsidRPr="00E52084" w:rsidRDefault="004D4A71" w:rsidP="001E0587">
            <w:pPr>
              <w:pStyle w:val="Normalnoind"/>
            </w:pPr>
            <w:r w:rsidRPr="00E52084">
              <w:t>VO</w:t>
            </w:r>
            <w:r w:rsidRPr="00E52084">
              <w:rPr>
                <w:vertAlign w:val="subscript"/>
              </w:rPr>
              <w:t xml:space="preserve">2peak </w:t>
            </w:r>
            <w:r w:rsidRPr="00E52084">
              <w:t>(mL/kg/min)</w:t>
            </w:r>
          </w:p>
        </w:tc>
        <w:tc>
          <w:tcPr>
            <w:tcW w:w="1797" w:type="dxa"/>
            <w:shd w:val="clear" w:color="auto" w:fill="FFFFFF" w:themeFill="background1"/>
          </w:tcPr>
          <w:p w14:paraId="351FB8E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31.9 (7.0)</w:t>
            </w:r>
          </w:p>
        </w:tc>
        <w:tc>
          <w:tcPr>
            <w:tcW w:w="1797" w:type="dxa"/>
            <w:shd w:val="clear" w:color="auto" w:fill="FFFFFF" w:themeFill="background1"/>
          </w:tcPr>
          <w:p w14:paraId="1D05F2BA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31.9 (5.4)</w:t>
            </w:r>
          </w:p>
        </w:tc>
        <w:tc>
          <w:tcPr>
            <w:tcW w:w="1797" w:type="dxa"/>
            <w:shd w:val="clear" w:color="auto" w:fill="FFFFFF" w:themeFill="background1"/>
          </w:tcPr>
          <w:p w14:paraId="083D9DD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32.3 (6.5)</w:t>
            </w:r>
          </w:p>
        </w:tc>
      </w:tr>
      <w:tr w:rsidR="002C1EF6" w:rsidRPr="00E52084" w14:paraId="1B695AF4" w14:textId="77777777" w:rsidTr="00BF1CD1">
        <w:tc>
          <w:tcPr>
            <w:tcW w:w="3685" w:type="dxa"/>
            <w:shd w:val="clear" w:color="auto" w:fill="FFFFFF" w:themeFill="background1"/>
          </w:tcPr>
          <w:p w14:paraId="3A370349" w14:textId="03305F56" w:rsidR="002C1EF6" w:rsidRPr="00E52084" w:rsidRDefault="002C1EF6" w:rsidP="001E0587">
            <w:pPr>
              <w:pStyle w:val="Normalnoind"/>
            </w:pPr>
            <w:r w:rsidRPr="00E52084">
              <w:t>VO</w:t>
            </w:r>
            <w:r w:rsidRPr="00E52084">
              <w:rPr>
                <w:vertAlign w:val="subscript"/>
              </w:rPr>
              <w:t>2peak</w:t>
            </w:r>
            <w:r w:rsidRPr="00E52084">
              <w:t xml:space="preserve"> or VO</w:t>
            </w:r>
            <w:r w:rsidRPr="00E52084">
              <w:rPr>
                <w:vertAlign w:val="subscript"/>
              </w:rPr>
              <w:t>2max</w:t>
            </w:r>
            <w:r w:rsidRPr="00E52084">
              <w:t xml:space="preserve"> (%VO</w:t>
            </w:r>
            <w:r w:rsidRPr="00E52084">
              <w:rPr>
                <w:vertAlign w:val="subscript"/>
              </w:rPr>
              <w:t>2</w:t>
            </w:r>
            <w:proofErr w:type="gramStart"/>
            <w:r w:rsidRPr="00E52084">
              <w:rPr>
                <w:vertAlign w:val="subscript"/>
              </w:rPr>
              <w:t>max</w:t>
            </w:r>
            <w:r w:rsidRPr="00E52084">
              <w:t>)</w:t>
            </w:r>
            <w:r w:rsidR="002050A3" w:rsidRPr="00E52084">
              <w:rPr>
                <w:vertAlign w:val="superscript"/>
              </w:rPr>
              <w:t>#</w:t>
            </w:r>
            <w:proofErr w:type="gramEnd"/>
          </w:p>
        </w:tc>
        <w:tc>
          <w:tcPr>
            <w:tcW w:w="1797" w:type="dxa"/>
            <w:shd w:val="clear" w:color="auto" w:fill="FFFFFF" w:themeFill="background1"/>
          </w:tcPr>
          <w:p w14:paraId="6B85D8BD" w14:textId="24B7B6EC" w:rsidR="002C1EF6" w:rsidRPr="00E52084" w:rsidRDefault="002C1EF6" w:rsidP="001E0587">
            <w:pPr>
              <w:pStyle w:val="Normalnoind"/>
              <w:jc w:val="center"/>
              <w:rPr>
                <w:color w:val="000000"/>
              </w:rPr>
            </w:pPr>
            <w:r w:rsidRPr="00E52084">
              <w:rPr>
                <w:color w:val="000000"/>
              </w:rPr>
              <w:t>73.7</w:t>
            </w:r>
          </w:p>
        </w:tc>
        <w:tc>
          <w:tcPr>
            <w:tcW w:w="1797" w:type="dxa"/>
            <w:shd w:val="clear" w:color="auto" w:fill="FFFFFF" w:themeFill="background1"/>
          </w:tcPr>
          <w:p w14:paraId="08D8C6F8" w14:textId="1D077CEE" w:rsidR="002C1EF6" w:rsidRPr="00E52084" w:rsidRDefault="002C1EF6" w:rsidP="001E0587">
            <w:pPr>
              <w:pStyle w:val="Normalnoind"/>
              <w:jc w:val="center"/>
              <w:rPr>
                <w:color w:val="000000"/>
              </w:rPr>
            </w:pPr>
            <w:r w:rsidRPr="00E52084">
              <w:rPr>
                <w:color w:val="000000"/>
              </w:rPr>
              <w:t>55.0</w:t>
            </w:r>
          </w:p>
        </w:tc>
        <w:tc>
          <w:tcPr>
            <w:tcW w:w="1797" w:type="dxa"/>
            <w:shd w:val="clear" w:color="auto" w:fill="FFFFFF" w:themeFill="background1"/>
          </w:tcPr>
          <w:p w14:paraId="7F55D8C1" w14:textId="29E246D7" w:rsidR="002C1EF6" w:rsidRPr="00E52084" w:rsidRDefault="002C1EF6" w:rsidP="001E0587">
            <w:pPr>
              <w:pStyle w:val="Normalnoind"/>
              <w:jc w:val="center"/>
              <w:rPr>
                <w:color w:val="000000"/>
              </w:rPr>
            </w:pPr>
            <w:r w:rsidRPr="00E52084">
              <w:rPr>
                <w:color w:val="000000"/>
              </w:rPr>
              <w:t>80.0</w:t>
            </w:r>
          </w:p>
        </w:tc>
      </w:tr>
      <w:tr w:rsidR="004D4A71" w:rsidRPr="00E52084" w14:paraId="0C2AC213" w14:textId="77777777" w:rsidTr="00BF1CD1">
        <w:tc>
          <w:tcPr>
            <w:tcW w:w="3685" w:type="dxa"/>
            <w:shd w:val="clear" w:color="auto" w:fill="FFFFFF" w:themeFill="background1"/>
          </w:tcPr>
          <w:p w14:paraId="67DAC367" w14:textId="77777777" w:rsidR="004D4A71" w:rsidRPr="00E52084" w:rsidRDefault="004D4A71" w:rsidP="001E0587">
            <w:pPr>
              <w:pStyle w:val="Normalnoind"/>
            </w:pPr>
            <w:r w:rsidRPr="00E52084">
              <w:t>Grip strength (kg)</w:t>
            </w:r>
          </w:p>
        </w:tc>
        <w:tc>
          <w:tcPr>
            <w:tcW w:w="1797" w:type="dxa"/>
            <w:shd w:val="clear" w:color="auto" w:fill="FFFFFF" w:themeFill="background1"/>
          </w:tcPr>
          <w:p w14:paraId="4E8745A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33.5 (11.8)</w:t>
            </w:r>
          </w:p>
        </w:tc>
        <w:tc>
          <w:tcPr>
            <w:tcW w:w="1797" w:type="dxa"/>
            <w:shd w:val="clear" w:color="auto" w:fill="FFFFFF" w:themeFill="background1"/>
          </w:tcPr>
          <w:p w14:paraId="3687B51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38.1 (10.3)</w:t>
            </w:r>
          </w:p>
        </w:tc>
        <w:tc>
          <w:tcPr>
            <w:tcW w:w="1797" w:type="dxa"/>
            <w:shd w:val="clear" w:color="auto" w:fill="FFFFFF" w:themeFill="background1"/>
          </w:tcPr>
          <w:p w14:paraId="0F3C022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37.2 (9.4)</w:t>
            </w:r>
          </w:p>
        </w:tc>
      </w:tr>
      <w:tr w:rsidR="004D4A71" w:rsidRPr="00E52084" w14:paraId="0643AB0D" w14:textId="77777777" w:rsidTr="00BF1CD1">
        <w:tc>
          <w:tcPr>
            <w:tcW w:w="3685" w:type="dxa"/>
            <w:shd w:val="clear" w:color="auto" w:fill="FFFFFF" w:themeFill="background1"/>
          </w:tcPr>
          <w:p w14:paraId="5F63FFB5" w14:textId="77777777" w:rsidR="004D4A71" w:rsidRPr="00E52084" w:rsidRDefault="004D4A71" w:rsidP="001E0587">
            <w:pPr>
              <w:pStyle w:val="Normalnoind"/>
              <w:rPr>
                <w:vertAlign w:val="superscript"/>
              </w:rPr>
            </w:pPr>
            <w:r w:rsidRPr="00E52084">
              <w:t>Sleep index (total score)</w:t>
            </w:r>
          </w:p>
        </w:tc>
        <w:tc>
          <w:tcPr>
            <w:tcW w:w="1797" w:type="dxa"/>
            <w:shd w:val="clear" w:color="auto" w:fill="FFFFFF" w:themeFill="background1"/>
          </w:tcPr>
          <w:p w14:paraId="1A55B46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5.2 (1.4)</w:t>
            </w:r>
          </w:p>
        </w:tc>
        <w:tc>
          <w:tcPr>
            <w:tcW w:w="1797" w:type="dxa"/>
            <w:shd w:val="clear" w:color="auto" w:fill="FFFFFF" w:themeFill="background1"/>
          </w:tcPr>
          <w:p w14:paraId="64F75BC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5.2 (1.9)</w:t>
            </w:r>
          </w:p>
        </w:tc>
        <w:tc>
          <w:tcPr>
            <w:tcW w:w="1797" w:type="dxa"/>
            <w:shd w:val="clear" w:color="auto" w:fill="FFFFFF" w:themeFill="background1"/>
          </w:tcPr>
          <w:p w14:paraId="0088417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4.7 (1.2)</w:t>
            </w:r>
          </w:p>
        </w:tc>
      </w:tr>
      <w:tr w:rsidR="004D4A71" w:rsidRPr="00E52084" w14:paraId="4AC346EE" w14:textId="77777777" w:rsidTr="00BF1CD1">
        <w:tc>
          <w:tcPr>
            <w:tcW w:w="3685" w:type="dxa"/>
            <w:shd w:val="clear" w:color="auto" w:fill="FFFFFF" w:themeFill="background1"/>
          </w:tcPr>
          <w:p w14:paraId="6D05D622" w14:textId="77777777" w:rsidR="004D4A71" w:rsidRPr="00E52084" w:rsidRDefault="004D4A71" w:rsidP="001E0587">
            <w:pPr>
              <w:pStyle w:val="Normalnoind"/>
            </w:pPr>
            <w:r w:rsidRPr="00E52084">
              <w:t>SF-8 Physical health</w:t>
            </w:r>
          </w:p>
        </w:tc>
        <w:tc>
          <w:tcPr>
            <w:tcW w:w="1797" w:type="dxa"/>
            <w:shd w:val="clear" w:color="auto" w:fill="FFFFFF" w:themeFill="background1"/>
          </w:tcPr>
          <w:p w14:paraId="13F4B57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54.1 (5.3)</w:t>
            </w:r>
          </w:p>
        </w:tc>
        <w:tc>
          <w:tcPr>
            <w:tcW w:w="1797" w:type="dxa"/>
            <w:shd w:val="clear" w:color="auto" w:fill="FFFFFF" w:themeFill="background1"/>
          </w:tcPr>
          <w:p w14:paraId="2DE2926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48.0 (9.7)</w:t>
            </w:r>
          </w:p>
        </w:tc>
        <w:tc>
          <w:tcPr>
            <w:tcW w:w="1797" w:type="dxa"/>
            <w:shd w:val="clear" w:color="auto" w:fill="FFFFFF" w:themeFill="background1"/>
          </w:tcPr>
          <w:p w14:paraId="6816B8FA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52.0 (7.2)</w:t>
            </w:r>
          </w:p>
        </w:tc>
      </w:tr>
      <w:tr w:rsidR="004D4A71" w:rsidRPr="00E52084" w14:paraId="33244BAA" w14:textId="77777777" w:rsidTr="00BF1CD1">
        <w:tc>
          <w:tcPr>
            <w:tcW w:w="3685" w:type="dxa"/>
            <w:shd w:val="clear" w:color="auto" w:fill="FFFFFF" w:themeFill="background1"/>
          </w:tcPr>
          <w:p w14:paraId="4084F8D2" w14:textId="77777777" w:rsidR="004D4A71" w:rsidRPr="00E52084" w:rsidRDefault="004D4A71" w:rsidP="001E0587">
            <w:pPr>
              <w:pStyle w:val="Normalnoind"/>
            </w:pPr>
            <w:r w:rsidRPr="00E52084">
              <w:t>SF-8 Mental health</w:t>
            </w:r>
          </w:p>
        </w:tc>
        <w:tc>
          <w:tcPr>
            <w:tcW w:w="1797" w:type="dxa"/>
            <w:shd w:val="clear" w:color="auto" w:fill="FFFFFF" w:themeFill="background1"/>
          </w:tcPr>
          <w:p w14:paraId="484A5A6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55.7 (5.0)</w:t>
            </w:r>
          </w:p>
        </w:tc>
        <w:tc>
          <w:tcPr>
            <w:tcW w:w="1797" w:type="dxa"/>
            <w:shd w:val="clear" w:color="auto" w:fill="FFFFFF" w:themeFill="background1"/>
          </w:tcPr>
          <w:p w14:paraId="677AA0D1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54.6 (5.6)</w:t>
            </w:r>
          </w:p>
        </w:tc>
        <w:tc>
          <w:tcPr>
            <w:tcW w:w="1797" w:type="dxa"/>
            <w:shd w:val="clear" w:color="auto" w:fill="FFFFFF" w:themeFill="background1"/>
          </w:tcPr>
          <w:p w14:paraId="667860B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56.3 (3.8)</w:t>
            </w:r>
          </w:p>
        </w:tc>
      </w:tr>
      <w:tr w:rsidR="004D4A71" w:rsidRPr="00E52084" w14:paraId="16A7D9A3" w14:textId="77777777" w:rsidTr="00BF1CD1">
        <w:tc>
          <w:tcPr>
            <w:tcW w:w="3685" w:type="dxa"/>
            <w:shd w:val="clear" w:color="auto" w:fill="FFFFFF" w:themeFill="background1"/>
          </w:tcPr>
          <w:p w14:paraId="12778F27" w14:textId="77777777" w:rsidR="004D4A71" w:rsidRPr="00E52084" w:rsidRDefault="004D4A71" w:rsidP="001E0587">
            <w:pPr>
              <w:pStyle w:val="Normalnoind"/>
            </w:pPr>
            <w:proofErr w:type="spellStart"/>
            <w:r w:rsidRPr="00E52084">
              <w:t>HADS</w:t>
            </w:r>
            <w:r w:rsidRPr="00E52084">
              <w:rPr>
                <w:vertAlign w:val="superscript"/>
              </w:rPr>
              <w:t>b</w:t>
            </w:r>
            <w:proofErr w:type="spellEnd"/>
            <w:r w:rsidRPr="00E52084">
              <w:t xml:space="preserve"> (total score)</w:t>
            </w:r>
          </w:p>
        </w:tc>
        <w:tc>
          <w:tcPr>
            <w:tcW w:w="1797" w:type="dxa"/>
            <w:shd w:val="clear" w:color="auto" w:fill="FFFFFF" w:themeFill="background1"/>
          </w:tcPr>
          <w:p w14:paraId="0FBB8F3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4.8 (3.8)</w:t>
            </w:r>
          </w:p>
        </w:tc>
        <w:tc>
          <w:tcPr>
            <w:tcW w:w="1797" w:type="dxa"/>
            <w:shd w:val="clear" w:color="auto" w:fill="FFFFFF" w:themeFill="background1"/>
          </w:tcPr>
          <w:p w14:paraId="2971950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5.8 (4.7)</w:t>
            </w:r>
          </w:p>
        </w:tc>
        <w:tc>
          <w:tcPr>
            <w:tcW w:w="1797" w:type="dxa"/>
            <w:shd w:val="clear" w:color="auto" w:fill="FFFFFF" w:themeFill="background1"/>
          </w:tcPr>
          <w:p w14:paraId="056F374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4.0 (3.2)</w:t>
            </w:r>
          </w:p>
        </w:tc>
      </w:tr>
    </w:tbl>
    <w:p w14:paraId="1662F47B" w14:textId="77777777" w:rsidR="002050A3" w:rsidRPr="00E52084" w:rsidRDefault="002050A3" w:rsidP="001E0587">
      <w:pPr>
        <w:pStyle w:val="Normalnoind"/>
      </w:pPr>
      <w:r w:rsidRPr="00E52084">
        <w:rPr>
          <w:vertAlign w:val="superscript"/>
        </w:rPr>
        <w:t>#</w:t>
      </w:r>
      <w:r w:rsidRPr="00E52084">
        <w:t xml:space="preserve"> Percentage of participants that achieved VO</w:t>
      </w:r>
      <w:r w:rsidRPr="00E52084">
        <w:rPr>
          <w:vertAlign w:val="subscript"/>
        </w:rPr>
        <w:t>2max</w:t>
      </w:r>
      <w:r w:rsidRPr="00E52084">
        <w:t xml:space="preserve"> during the graded maximal exercise testing.</w:t>
      </w:r>
    </w:p>
    <w:p w14:paraId="405502F4" w14:textId="39CA065D" w:rsidR="004D4A71" w:rsidRPr="00E52084" w:rsidRDefault="004D4A71" w:rsidP="001E0587">
      <w:pPr>
        <w:pStyle w:val="Normalnoind"/>
      </w:pPr>
      <w:r w:rsidRPr="00E52084">
        <w:t xml:space="preserve">The continuous measures are shown as mean and standard deviation in the parentheses. Categorical data is reported as percentages. MICT: Moderate intensity continuous training; HIIT: High intensity interval training; BMI: body mass index; DBP: diastolic blood pressure; SBP: systolic blood pressure; RHR: resting heart rate; </w:t>
      </w:r>
      <w:proofErr w:type="spellStart"/>
      <w:r w:rsidRPr="00E52084">
        <w:t>hsCRP</w:t>
      </w:r>
      <w:proofErr w:type="spellEnd"/>
      <w:r w:rsidRPr="00E52084">
        <w:t>: high sensitivity C-reactive protein; HbA1c: glycated hemoglobin; HDL: high-density lipoprotein; LDL: low-density lipoprotein; TC: total cholesterol; TG: triglycerides; SF-8: short form health survey questionnaire; HADS: Hospital Anxiety and Depression Scale.</w:t>
      </w:r>
    </w:p>
    <w:p w14:paraId="185F2216" w14:textId="77777777" w:rsidR="004D4A71" w:rsidRPr="00E52084" w:rsidRDefault="004D4A71" w:rsidP="001E0587">
      <w:pPr>
        <w:spacing w:after="160" w:line="360" w:lineRule="auto"/>
        <w:rPr>
          <w:rFonts w:cs="Arial"/>
          <w:b/>
          <w:bCs/>
          <w:i/>
          <w:iCs/>
          <w:lang w:val="en-US"/>
        </w:rPr>
      </w:pPr>
    </w:p>
    <w:p w14:paraId="14AB587F" w14:textId="77777777" w:rsidR="004D4A71" w:rsidRPr="00E52084" w:rsidRDefault="004D4A71" w:rsidP="001E0587">
      <w:pPr>
        <w:spacing w:after="160" w:line="360" w:lineRule="auto"/>
        <w:rPr>
          <w:rFonts w:cs="Arial"/>
          <w:b/>
          <w:bCs/>
          <w:lang w:val="en-US" w:eastAsia="it-IT"/>
        </w:rPr>
      </w:pPr>
      <w:r w:rsidRPr="00E52084">
        <w:rPr>
          <w:rFonts w:cs="Arial"/>
          <w:b/>
          <w:bCs/>
          <w:i/>
          <w:iCs/>
          <w:lang w:val="en-US"/>
        </w:rPr>
        <w:br w:type="page"/>
      </w:r>
    </w:p>
    <w:p w14:paraId="0C6EC3F3" w14:textId="4EE5754C" w:rsidR="004D4A71" w:rsidRPr="00E52084" w:rsidRDefault="004D4A71" w:rsidP="001E0587">
      <w:pPr>
        <w:autoSpaceDE w:val="0"/>
        <w:autoSpaceDN w:val="0"/>
        <w:adjustRightInd w:val="0"/>
        <w:spacing w:after="240" w:line="360" w:lineRule="auto"/>
        <w:ind w:firstLine="0"/>
        <w:rPr>
          <w:rFonts w:cs="Arial"/>
          <w:b/>
          <w:color w:val="000000"/>
          <w:szCs w:val="20"/>
          <w:lang w:val="en-US"/>
        </w:rPr>
      </w:pPr>
      <w:r w:rsidRPr="00E52084">
        <w:rPr>
          <w:rFonts w:cs="Arial"/>
          <w:b/>
          <w:bCs/>
          <w:iCs/>
          <w:lang w:val="en-US"/>
        </w:rPr>
        <w:lastRenderedPageBreak/>
        <w:t xml:space="preserve">Supplementary Table 3. </w:t>
      </w:r>
      <w:r w:rsidRPr="00E52084">
        <w:rPr>
          <w:rFonts w:cs="Arial"/>
          <w:iCs/>
          <w:lang w:val="en-US"/>
        </w:rPr>
        <w:t>Demographics and clinical data for control, MICT and HIIT participants at the 3-year examination</w:t>
      </w:r>
    </w:p>
    <w:tbl>
      <w:tblPr>
        <w:tblW w:w="907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797"/>
        <w:gridCol w:w="1797"/>
        <w:gridCol w:w="1797"/>
      </w:tblGrid>
      <w:tr w:rsidR="004D4A71" w:rsidRPr="00E52084" w14:paraId="5AE6E217" w14:textId="77777777" w:rsidTr="00BF1CD1"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600384" w14:textId="77777777" w:rsidR="004D4A71" w:rsidRPr="00E52084" w:rsidRDefault="004D4A71" w:rsidP="001E0587">
            <w:pPr>
              <w:pStyle w:val="Normalnoind"/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73A84F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Control</w:t>
            </w:r>
          </w:p>
          <w:p w14:paraId="460CB1DF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(N=39)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108350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MICT</w:t>
            </w:r>
          </w:p>
          <w:p w14:paraId="448A82F5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(N=21)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CEC441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HIIT</w:t>
            </w:r>
          </w:p>
          <w:p w14:paraId="674B9D85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(N=30)</w:t>
            </w:r>
          </w:p>
        </w:tc>
      </w:tr>
      <w:tr w:rsidR="004D4A71" w:rsidRPr="00E52084" w14:paraId="421C07E4" w14:textId="77777777" w:rsidTr="00BF1CD1">
        <w:tc>
          <w:tcPr>
            <w:tcW w:w="36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7C5FF9" w14:textId="77777777" w:rsidR="004D4A71" w:rsidRPr="00E52084" w:rsidRDefault="004D4A71" w:rsidP="001E0587">
            <w:pPr>
              <w:pStyle w:val="Normalnoind"/>
            </w:pPr>
            <w:r w:rsidRPr="00E52084">
              <w:t>Women (</w:t>
            </w:r>
            <w:proofErr w:type="gramStart"/>
            <w:r w:rsidRPr="00E52084">
              <w:rPr>
                <w:i/>
              </w:rPr>
              <w:t>%)</w:t>
            </w:r>
            <w:r w:rsidRPr="00E52084">
              <w:t xml:space="preserve">   </w:t>
            </w:r>
            <w:proofErr w:type="gramEnd"/>
            <w:r w:rsidRPr="00E52084">
              <w:t xml:space="preserve">           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7AC892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51.3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6D5F3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52.4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EA49C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46.7</w:t>
            </w:r>
          </w:p>
        </w:tc>
      </w:tr>
      <w:tr w:rsidR="004D4A71" w:rsidRPr="00E52084" w14:paraId="20EC9FA2" w14:textId="77777777" w:rsidTr="00BF1CD1">
        <w:tc>
          <w:tcPr>
            <w:tcW w:w="3685" w:type="dxa"/>
            <w:shd w:val="clear" w:color="auto" w:fill="FFFFFF" w:themeFill="background1"/>
          </w:tcPr>
          <w:p w14:paraId="4867980F" w14:textId="77777777" w:rsidR="004D4A71" w:rsidRPr="00E52084" w:rsidRDefault="004D4A71" w:rsidP="001E0587">
            <w:pPr>
              <w:pStyle w:val="Normalnoind"/>
            </w:pPr>
            <w:r w:rsidRPr="00E52084">
              <w:t>Living with others (</w:t>
            </w:r>
            <w:r w:rsidRPr="00E52084">
              <w:rPr>
                <w:i/>
                <w:iCs/>
              </w:rPr>
              <w:t xml:space="preserve">%Yes) </w:t>
            </w:r>
          </w:p>
        </w:tc>
        <w:tc>
          <w:tcPr>
            <w:tcW w:w="1797" w:type="dxa"/>
            <w:shd w:val="clear" w:color="auto" w:fill="FFFFFF" w:themeFill="background1"/>
          </w:tcPr>
          <w:p w14:paraId="4941564F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62.2</w:t>
            </w:r>
          </w:p>
        </w:tc>
        <w:tc>
          <w:tcPr>
            <w:tcW w:w="1797" w:type="dxa"/>
            <w:shd w:val="clear" w:color="auto" w:fill="FFFFFF" w:themeFill="background1"/>
          </w:tcPr>
          <w:p w14:paraId="6A98ECE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77.8</w:t>
            </w:r>
          </w:p>
        </w:tc>
        <w:tc>
          <w:tcPr>
            <w:tcW w:w="1797" w:type="dxa"/>
            <w:shd w:val="clear" w:color="auto" w:fill="FFFFFF" w:themeFill="background1"/>
          </w:tcPr>
          <w:p w14:paraId="07C4B8A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73.3</w:t>
            </w:r>
          </w:p>
        </w:tc>
      </w:tr>
      <w:tr w:rsidR="004D4A71" w:rsidRPr="00E52084" w14:paraId="35BF786B" w14:textId="77777777" w:rsidTr="00BF1CD1">
        <w:tc>
          <w:tcPr>
            <w:tcW w:w="3685" w:type="dxa"/>
            <w:shd w:val="clear" w:color="auto" w:fill="FFFFFF" w:themeFill="background1"/>
          </w:tcPr>
          <w:p w14:paraId="30B4CFD6" w14:textId="77777777" w:rsidR="004D4A71" w:rsidRPr="00E52084" w:rsidRDefault="004D4A71" w:rsidP="001E0587">
            <w:pPr>
              <w:pStyle w:val="Normalnoind"/>
              <w:rPr>
                <w:vertAlign w:val="superscript"/>
              </w:rPr>
            </w:pPr>
            <w:r w:rsidRPr="00E52084">
              <w:t xml:space="preserve">Education </w:t>
            </w:r>
            <w:r w:rsidRPr="00E52084">
              <w:rPr>
                <w:vertAlign w:val="superscript"/>
              </w:rPr>
              <w:t xml:space="preserve">   </w:t>
            </w:r>
            <w:r w:rsidRPr="00E52084">
              <w:rPr>
                <w:i/>
              </w:rPr>
              <w:t>%Primary school</w:t>
            </w:r>
          </w:p>
        </w:tc>
        <w:tc>
          <w:tcPr>
            <w:tcW w:w="1797" w:type="dxa"/>
            <w:shd w:val="clear" w:color="auto" w:fill="FFFFFF" w:themeFill="background1"/>
          </w:tcPr>
          <w:p w14:paraId="2396113F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5.1</w:t>
            </w:r>
          </w:p>
        </w:tc>
        <w:tc>
          <w:tcPr>
            <w:tcW w:w="1797" w:type="dxa"/>
            <w:shd w:val="clear" w:color="auto" w:fill="FFFFFF" w:themeFill="background1"/>
          </w:tcPr>
          <w:p w14:paraId="4F2062D2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14.3</w:t>
            </w:r>
          </w:p>
        </w:tc>
        <w:tc>
          <w:tcPr>
            <w:tcW w:w="1797" w:type="dxa"/>
            <w:shd w:val="clear" w:color="auto" w:fill="FFFFFF" w:themeFill="background1"/>
          </w:tcPr>
          <w:p w14:paraId="287BF05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6.9</w:t>
            </w:r>
          </w:p>
        </w:tc>
      </w:tr>
      <w:tr w:rsidR="004D4A71" w:rsidRPr="00E52084" w14:paraId="3576F01E" w14:textId="77777777" w:rsidTr="00BF1CD1">
        <w:tc>
          <w:tcPr>
            <w:tcW w:w="3685" w:type="dxa"/>
            <w:shd w:val="clear" w:color="auto" w:fill="FFFFFF" w:themeFill="background1"/>
          </w:tcPr>
          <w:p w14:paraId="0D7B79AA" w14:textId="77777777" w:rsidR="004D4A71" w:rsidRPr="00E52084" w:rsidRDefault="004D4A71" w:rsidP="001E0587">
            <w:pPr>
              <w:pStyle w:val="Normalnoind"/>
            </w:pPr>
            <w:r w:rsidRPr="00E52084">
              <w:rPr>
                <w:i/>
              </w:rPr>
              <w:t xml:space="preserve">                   %High school</w:t>
            </w:r>
          </w:p>
        </w:tc>
        <w:tc>
          <w:tcPr>
            <w:tcW w:w="1797" w:type="dxa"/>
            <w:shd w:val="clear" w:color="auto" w:fill="FFFFFF" w:themeFill="background1"/>
          </w:tcPr>
          <w:p w14:paraId="54F72B9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30.8</w:t>
            </w:r>
          </w:p>
        </w:tc>
        <w:tc>
          <w:tcPr>
            <w:tcW w:w="1797" w:type="dxa"/>
            <w:shd w:val="clear" w:color="auto" w:fill="FFFFFF" w:themeFill="background1"/>
          </w:tcPr>
          <w:p w14:paraId="2950794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14.3</w:t>
            </w:r>
          </w:p>
        </w:tc>
        <w:tc>
          <w:tcPr>
            <w:tcW w:w="1797" w:type="dxa"/>
            <w:shd w:val="clear" w:color="auto" w:fill="FFFFFF" w:themeFill="background1"/>
          </w:tcPr>
          <w:p w14:paraId="0F4A6E52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17.2</w:t>
            </w:r>
          </w:p>
        </w:tc>
      </w:tr>
      <w:tr w:rsidR="004D4A71" w:rsidRPr="00E52084" w14:paraId="729220F6" w14:textId="77777777" w:rsidTr="00BF1CD1">
        <w:tc>
          <w:tcPr>
            <w:tcW w:w="3685" w:type="dxa"/>
            <w:shd w:val="clear" w:color="auto" w:fill="FFFFFF" w:themeFill="background1"/>
          </w:tcPr>
          <w:p w14:paraId="2EE68ECF" w14:textId="77777777" w:rsidR="004D4A71" w:rsidRPr="00E52084" w:rsidRDefault="004D4A71" w:rsidP="001E0587">
            <w:pPr>
              <w:pStyle w:val="Normalnoind"/>
            </w:pPr>
            <w:r w:rsidRPr="00E52084">
              <w:rPr>
                <w:i/>
              </w:rPr>
              <w:t xml:space="preserve">                   %University</w:t>
            </w:r>
          </w:p>
        </w:tc>
        <w:tc>
          <w:tcPr>
            <w:tcW w:w="1797" w:type="dxa"/>
            <w:shd w:val="clear" w:color="auto" w:fill="FFFFFF" w:themeFill="background1"/>
          </w:tcPr>
          <w:p w14:paraId="5E0161DB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64.1</w:t>
            </w:r>
          </w:p>
        </w:tc>
        <w:tc>
          <w:tcPr>
            <w:tcW w:w="1797" w:type="dxa"/>
            <w:shd w:val="clear" w:color="auto" w:fill="FFFFFF" w:themeFill="background1"/>
          </w:tcPr>
          <w:p w14:paraId="7613F36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71.4</w:t>
            </w:r>
          </w:p>
        </w:tc>
        <w:tc>
          <w:tcPr>
            <w:tcW w:w="1797" w:type="dxa"/>
            <w:shd w:val="clear" w:color="auto" w:fill="FFFFFF" w:themeFill="background1"/>
          </w:tcPr>
          <w:p w14:paraId="766DEFB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75.9</w:t>
            </w:r>
          </w:p>
        </w:tc>
      </w:tr>
      <w:tr w:rsidR="004D4A71" w:rsidRPr="00E52084" w14:paraId="11E3D7D7" w14:textId="77777777" w:rsidTr="00BF1CD1">
        <w:tc>
          <w:tcPr>
            <w:tcW w:w="3685" w:type="dxa"/>
            <w:shd w:val="clear" w:color="auto" w:fill="FFFFFF" w:themeFill="background1"/>
          </w:tcPr>
          <w:p w14:paraId="6B076358" w14:textId="77777777" w:rsidR="004D4A71" w:rsidRPr="00E52084" w:rsidRDefault="004D4A71" w:rsidP="001E0587">
            <w:pPr>
              <w:pStyle w:val="Normalnoind"/>
            </w:pPr>
            <w:r w:rsidRPr="00E52084">
              <w:t>Smoking</w:t>
            </w:r>
            <w:r w:rsidRPr="00E52084">
              <w:rPr>
                <w:vertAlign w:val="superscript"/>
              </w:rPr>
              <w:t xml:space="preserve"> </w:t>
            </w:r>
            <w:r w:rsidRPr="00E52084">
              <w:t>(</w:t>
            </w:r>
            <w:r w:rsidRPr="00E52084">
              <w:rPr>
                <w:i/>
              </w:rPr>
              <w:t>%No)</w:t>
            </w:r>
          </w:p>
        </w:tc>
        <w:tc>
          <w:tcPr>
            <w:tcW w:w="1797" w:type="dxa"/>
            <w:shd w:val="clear" w:color="auto" w:fill="FFFFFF" w:themeFill="background1"/>
          </w:tcPr>
          <w:p w14:paraId="157B090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89.2</w:t>
            </w:r>
          </w:p>
        </w:tc>
        <w:tc>
          <w:tcPr>
            <w:tcW w:w="1797" w:type="dxa"/>
            <w:shd w:val="clear" w:color="auto" w:fill="FFFFFF" w:themeFill="background1"/>
          </w:tcPr>
          <w:p w14:paraId="2C1708B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94.4</w:t>
            </w:r>
          </w:p>
        </w:tc>
        <w:tc>
          <w:tcPr>
            <w:tcW w:w="1797" w:type="dxa"/>
            <w:shd w:val="clear" w:color="auto" w:fill="FFFFFF" w:themeFill="background1"/>
          </w:tcPr>
          <w:p w14:paraId="0AB6624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93.3</w:t>
            </w:r>
          </w:p>
        </w:tc>
      </w:tr>
      <w:tr w:rsidR="004D4A71" w:rsidRPr="00E52084" w14:paraId="434CC32F" w14:textId="77777777" w:rsidTr="00BF1CD1">
        <w:tc>
          <w:tcPr>
            <w:tcW w:w="3685" w:type="dxa"/>
            <w:shd w:val="clear" w:color="auto" w:fill="FFFFFF" w:themeFill="background1"/>
          </w:tcPr>
          <w:p w14:paraId="6CDC1B7C" w14:textId="77777777" w:rsidR="004D4A71" w:rsidRPr="00E52084" w:rsidRDefault="004D4A71" w:rsidP="001E0587">
            <w:pPr>
              <w:pStyle w:val="Normalnoind"/>
            </w:pPr>
            <w:r w:rsidRPr="00E52084">
              <w:t xml:space="preserve">Age (years) </w:t>
            </w:r>
          </w:p>
        </w:tc>
        <w:tc>
          <w:tcPr>
            <w:tcW w:w="1797" w:type="dxa"/>
            <w:shd w:val="clear" w:color="auto" w:fill="FFFFFF" w:themeFill="background1"/>
          </w:tcPr>
          <w:p w14:paraId="53174FB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74.8 (1.8)</w:t>
            </w:r>
          </w:p>
        </w:tc>
        <w:tc>
          <w:tcPr>
            <w:tcW w:w="1797" w:type="dxa"/>
            <w:shd w:val="clear" w:color="auto" w:fill="FFFFFF" w:themeFill="background1"/>
          </w:tcPr>
          <w:p w14:paraId="405A206F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74.9 (1.8)</w:t>
            </w:r>
          </w:p>
        </w:tc>
        <w:tc>
          <w:tcPr>
            <w:tcW w:w="1797" w:type="dxa"/>
            <w:shd w:val="clear" w:color="auto" w:fill="FFFFFF" w:themeFill="background1"/>
          </w:tcPr>
          <w:p w14:paraId="5C9B0CF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75.1 (2.0)</w:t>
            </w:r>
          </w:p>
        </w:tc>
      </w:tr>
      <w:tr w:rsidR="004D4A71" w:rsidRPr="00E52084" w14:paraId="2C7EF2E2" w14:textId="77777777" w:rsidTr="00BF1CD1">
        <w:tc>
          <w:tcPr>
            <w:tcW w:w="3685" w:type="dxa"/>
            <w:shd w:val="clear" w:color="auto" w:fill="FFFFFF" w:themeFill="background1"/>
          </w:tcPr>
          <w:p w14:paraId="72E8B40B" w14:textId="77777777" w:rsidR="004D4A71" w:rsidRPr="00E52084" w:rsidRDefault="004D4A71" w:rsidP="001E0587">
            <w:pPr>
              <w:pStyle w:val="Normalnoind"/>
            </w:pPr>
            <w:r w:rsidRPr="00E52084">
              <w:t xml:space="preserve">Height (cm) </w:t>
            </w:r>
          </w:p>
        </w:tc>
        <w:tc>
          <w:tcPr>
            <w:tcW w:w="1797" w:type="dxa"/>
            <w:shd w:val="clear" w:color="auto" w:fill="FFFFFF" w:themeFill="background1"/>
          </w:tcPr>
          <w:p w14:paraId="644FFF42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167.6 (9.4)</w:t>
            </w:r>
          </w:p>
        </w:tc>
        <w:tc>
          <w:tcPr>
            <w:tcW w:w="1797" w:type="dxa"/>
            <w:shd w:val="clear" w:color="auto" w:fill="FFFFFF" w:themeFill="background1"/>
          </w:tcPr>
          <w:p w14:paraId="6C006B2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171.0 (8.1)</w:t>
            </w:r>
          </w:p>
        </w:tc>
        <w:tc>
          <w:tcPr>
            <w:tcW w:w="1797" w:type="dxa"/>
            <w:shd w:val="clear" w:color="auto" w:fill="FFFFFF" w:themeFill="background1"/>
          </w:tcPr>
          <w:p w14:paraId="671BB1C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170.1 (8.7)</w:t>
            </w:r>
          </w:p>
        </w:tc>
      </w:tr>
      <w:tr w:rsidR="004D4A71" w:rsidRPr="00E52084" w14:paraId="2BCBD4F1" w14:textId="77777777" w:rsidTr="00BF1CD1">
        <w:tc>
          <w:tcPr>
            <w:tcW w:w="3685" w:type="dxa"/>
            <w:shd w:val="clear" w:color="auto" w:fill="FFFFFF" w:themeFill="background1"/>
          </w:tcPr>
          <w:p w14:paraId="1D38A3AB" w14:textId="77777777" w:rsidR="004D4A71" w:rsidRPr="00E52084" w:rsidRDefault="004D4A71" w:rsidP="001E0587">
            <w:pPr>
              <w:pStyle w:val="Normalnoind"/>
            </w:pPr>
            <w:r w:rsidRPr="00E52084">
              <w:t xml:space="preserve">Weight (kg) </w:t>
            </w:r>
          </w:p>
        </w:tc>
        <w:tc>
          <w:tcPr>
            <w:tcW w:w="1797" w:type="dxa"/>
            <w:shd w:val="clear" w:color="auto" w:fill="FFFFFF" w:themeFill="background1"/>
          </w:tcPr>
          <w:p w14:paraId="20EB894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72.2 (12.6)</w:t>
            </w:r>
          </w:p>
        </w:tc>
        <w:tc>
          <w:tcPr>
            <w:tcW w:w="1797" w:type="dxa"/>
            <w:shd w:val="clear" w:color="auto" w:fill="FFFFFF" w:themeFill="background1"/>
          </w:tcPr>
          <w:p w14:paraId="06FD239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76.0 (11.4)</w:t>
            </w:r>
          </w:p>
        </w:tc>
        <w:tc>
          <w:tcPr>
            <w:tcW w:w="1797" w:type="dxa"/>
            <w:shd w:val="clear" w:color="auto" w:fill="FFFFFF" w:themeFill="background1"/>
          </w:tcPr>
          <w:p w14:paraId="384AE1F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75.7 (13.1)</w:t>
            </w:r>
          </w:p>
        </w:tc>
      </w:tr>
      <w:tr w:rsidR="004D4A71" w:rsidRPr="00E52084" w14:paraId="5EC6DE49" w14:textId="77777777" w:rsidTr="00BF1CD1">
        <w:tc>
          <w:tcPr>
            <w:tcW w:w="3685" w:type="dxa"/>
            <w:shd w:val="clear" w:color="auto" w:fill="FFFFFF" w:themeFill="background1"/>
          </w:tcPr>
          <w:p w14:paraId="45B4DFF7" w14:textId="77777777" w:rsidR="004D4A71" w:rsidRPr="00E52084" w:rsidRDefault="004D4A71" w:rsidP="001E0587">
            <w:pPr>
              <w:pStyle w:val="Normalnoind"/>
            </w:pPr>
            <w:r w:rsidRPr="00E52084">
              <w:t xml:space="preserve">Fat (%) </w:t>
            </w:r>
          </w:p>
        </w:tc>
        <w:tc>
          <w:tcPr>
            <w:tcW w:w="1797" w:type="dxa"/>
            <w:shd w:val="clear" w:color="auto" w:fill="FFFFFF" w:themeFill="background1"/>
          </w:tcPr>
          <w:p w14:paraId="4700EC5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30.6 (7.9)</w:t>
            </w:r>
          </w:p>
        </w:tc>
        <w:tc>
          <w:tcPr>
            <w:tcW w:w="1797" w:type="dxa"/>
            <w:shd w:val="clear" w:color="auto" w:fill="FFFFFF" w:themeFill="background1"/>
          </w:tcPr>
          <w:p w14:paraId="09775E6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29.7 (8.0)</w:t>
            </w:r>
          </w:p>
        </w:tc>
        <w:tc>
          <w:tcPr>
            <w:tcW w:w="1797" w:type="dxa"/>
            <w:shd w:val="clear" w:color="auto" w:fill="FFFFFF" w:themeFill="background1"/>
          </w:tcPr>
          <w:p w14:paraId="436D9A5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29.5 (6.6)</w:t>
            </w:r>
          </w:p>
        </w:tc>
      </w:tr>
      <w:tr w:rsidR="004D4A71" w:rsidRPr="00E52084" w14:paraId="04CE1E82" w14:textId="77777777" w:rsidTr="00BF1CD1">
        <w:tc>
          <w:tcPr>
            <w:tcW w:w="3685" w:type="dxa"/>
            <w:shd w:val="clear" w:color="auto" w:fill="FFFFFF" w:themeFill="background1"/>
          </w:tcPr>
          <w:p w14:paraId="0E4A78D4" w14:textId="77777777" w:rsidR="004D4A71" w:rsidRPr="00E52084" w:rsidRDefault="004D4A71" w:rsidP="001E0587">
            <w:pPr>
              <w:pStyle w:val="Normalnoind"/>
            </w:pPr>
            <w:r w:rsidRPr="00E52084">
              <w:t xml:space="preserve">Muscle mass (%) </w:t>
            </w:r>
          </w:p>
        </w:tc>
        <w:tc>
          <w:tcPr>
            <w:tcW w:w="1797" w:type="dxa"/>
            <w:shd w:val="clear" w:color="auto" w:fill="FFFFFF" w:themeFill="background1"/>
          </w:tcPr>
          <w:p w14:paraId="5A0A1C7B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37.6 (5.0)</w:t>
            </w:r>
          </w:p>
        </w:tc>
        <w:tc>
          <w:tcPr>
            <w:tcW w:w="1797" w:type="dxa"/>
            <w:shd w:val="clear" w:color="auto" w:fill="FFFFFF" w:themeFill="background1"/>
          </w:tcPr>
          <w:p w14:paraId="50F36EC1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38.4 (4.4)</w:t>
            </w:r>
          </w:p>
        </w:tc>
        <w:tc>
          <w:tcPr>
            <w:tcW w:w="1797" w:type="dxa"/>
            <w:shd w:val="clear" w:color="auto" w:fill="FFFFFF" w:themeFill="background1"/>
          </w:tcPr>
          <w:p w14:paraId="25ECB45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38.6 (3.9)</w:t>
            </w:r>
          </w:p>
        </w:tc>
      </w:tr>
      <w:tr w:rsidR="004D4A71" w:rsidRPr="00E52084" w14:paraId="20B3E71A" w14:textId="77777777" w:rsidTr="00BF1CD1">
        <w:tc>
          <w:tcPr>
            <w:tcW w:w="3685" w:type="dxa"/>
            <w:shd w:val="clear" w:color="auto" w:fill="FFFFFF" w:themeFill="background1"/>
          </w:tcPr>
          <w:p w14:paraId="7275129A" w14:textId="77777777" w:rsidR="004D4A71" w:rsidRPr="00E52084" w:rsidRDefault="004D4A71" w:rsidP="001E0587">
            <w:pPr>
              <w:pStyle w:val="Normalnoind"/>
            </w:pPr>
            <w:r w:rsidRPr="00E52084">
              <w:t>BMI (kg/m</w:t>
            </w:r>
            <w:r w:rsidRPr="00E52084">
              <w:rPr>
                <w:vertAlign w:val="superscript"/>
              </w:rPr>
              <w:t>2</w:t>
            </w:r>
            <w:r w:rsidRPr="00E52084">
              <w:t xml:space="preserve">) </w:t>
            </w:r>
          </w:p>
        </w:tc>
        <w:tc>
          <w:tcPr>
            <w:tcW w:w="1797" w:type="dxa"/>
            <w:shd w:val="clear" w:color="auto" w:fill="FFFFFF" w:themeFill="background1"/>
          </w:tcPr>
          <w:p w14:paraId="105792B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25.6 (3.3)</w:t>
            </w:r>
          </w:p>
        </w:tc>
        <w:tc>
          <w:tcPr>
            <w:tcW w:w="1797" w:type="dxa"/>
            <w:shd w:val="clear" w:color="auto" w:fill="FFFFFF" w:themeFill="background1"/>
          </w:tcPr>
          <w:p w14:paraId="0AA31D6B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26.0 (3.9)</w:t>
            </w:r>
          </w:p>
        </w:tc>
        <w:tc>
          <w:tcPr>
            <w:tcW w:w="1797" w:type="dxa"/>
            <w:shd w:val="clear" w:color="auto" w:fill="FFFFFF" w:themeFill="background1"/>
          </w:tcPr>
          <w:p w14:paraId="2EAC3D2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26.1 (3.0)</w:t>
            </w:r>
          </w:p>
        </w:tc>
      </w:tr>
      <w:tr w:rsidR="004D4A71" w:rsidRPr="00E52084" w14:paraId="3E654D1A" w14:textId="77777777" w:rsidTr="00BF1CD1">
        <w:tc>
          <w:tcPr>
            <w:tcW w:w="3685" w:type="dxa"/>
            <w:shd w:val="clear" w:color="auto" w:fill="FFFFFF" w:themeFill="background1"/>
          </w:tcPr>
          <w:p w14:paraId="30B59EAC" w14:textId="77777777" w:rsidR="004D4A71" w:rsidRPr="00E52084" w:rsidRDefault="004D4A71" w:rsidP="001E0587">
            <w:pPr>
              <w:pStyle w:val="Normalnoind"/>
            </w:pPr>
            <w:r w:rsidRPr="00E52084">
              <w:t>Visceral fat (</w:t>
            </w:r>
            <w:r w:rsidRPr="00E52084">
              <w:rPr>
                <w:color w:val="212121"/>
              </w:rPr>
              <w:t>cm</w:t>
            </w:r>
            <w:r w:rsidRPr="00E52084">
              <w:rPr>
                <w:color w:val="212121"/>
                <w:vertAlign w:val="superscript"/>
              </w:rPr>
              <w:t>2</w:t>
            </w:r>
            <w:r w:rsidRPr="00E52084">
              <w:rPr>
                <w:color w:val="212121"/>
              </w:rPr>
              <w:t>)</w:t>
            </w:r>
          </w:p>
        </w:tc>
        <w:tc>
          <w:tcPr>
            <w:tcW w:w="1797" w:type="dxa"/>
            <w:shd w:val="clear" w:color="auto" w:fill="FFFFFF" w:themeFill="background1"/>
          </w:tcPr>
          <w:p w14:paraId="4294F83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113.3 (29.8)</w:t>
            </w:r>
          </w:p>
        </w:tc>
        <w:tc>
          <w:tcPr>
            <w:tcW w:w="1797" w:type="dxa"/>
            <w:shd w:val="clear" w:color="auto" w:fill="FFFFFF" w:themeFill="background1"/>
          </w:tcPr>
          <w:p w14:paraId="6804082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111.6 (30.5)</w:t>
            </w:r>
          </w:p>
        </w:tc>
        <w:tc>
          <w:tcPr>
            <w:tcW w:w="1797" w:type="dxa"/>
            <w:shd w:val="clear" w:color="auto" w:fill="FFFFFF" w:themeFill="background1"/>
          </w:tcPr>
          <w:p w14:paraId="7DB9079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114.2 (29.6)</w:t>
            </w:r>
          </w:p>
        </w:tc>
      </w:tr>
      <w:tr w:rsidR="004D4A71" w:rsidRPr="00E52084" w14:paraId="66BC04A1" w14:textId="77777777" w:rsidTr="00BF1CD1">
        <w:tc>
          <w:tcPr>
            <w:tcW w:w="3685" w:type="dxa"/>
            <w:shd w:val="clear" w:color="auto" w:fill="FFFFFF" w:themeFill="background1"/>
          </w:tcPr>
          <w:p w14:paraId="4F4BB416" w14:textId="77777777" w:rsidR="004D4A71" w:rsidRPr="00E52084" w:rsidRDefault="004D4A71" w:rsidP="001E0587">
            <w:pPr>
              <w:pStyle w:val="Normalnoind"/>
            </w:pPr>
            <w:r w:rsidRPr="00E52084">
              <w:t xml:space="preserve">Waist circumference (cm) </w:t>
            </w:r>
          </w:p>
        </w:tc>
        <w:tc>
          <w:tcPr>
            <w:tcW w:w="1797" w:type="dxa"/>
            <w:shd w:val="clear" w:color="auto" w:fill="FFFFFF" w:themeFill="background1"/>
          </w:tcPr>
          <w:p w14:paraId="2648A16F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93.7 (11.6)</w:t>
            </w:r>
          </w:p>
        </w:tc>
        <w:tc>
          <w:tcPr>
            <w:tcW w:w="1797" w:type="dxa"/>
            <w:shd w:val="clear" w:color="auto" w:fill="FFFFFF" w:themeFill="background1"/>
          </w:tcPr>
          <w:p w14:paraId="4B65F95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94.3 (10.2)</w:t>
            </w:r>
          </w:p>
        </w:tc>
        <w:tc>
          <w:tcPr>
            <w:tcW w:w="1797" w:type="dxa"/>
            <w:shd w:val="clear" w:color="auto" w:fill="FFFFFF" w:themeFill="background1"/>
          </w:tcPr>
          <w:p w14:paraId="221A51A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93.1 (10.1)</w:t>
            </w:r>
          </w:p>
        </w:tc>
      </w:tr>
      <w:tr w:rsidR="004D4A71" w:rsidRPr="00E52084" w14:paraId="6650EDB2" w14:textId="77777777" w:rsidTr="00BF1CD1">
        <w:tc>
          <w:tcPr>
            <w:tcW w:w="3685" w:type="dxa"/>
            <w:shd w:val="clear" w:color="auto" w:fill="FFFFFF" w:themeFill="background1"/>
          </w:tcPr>
          <w:p w14:paraId="560A89D3" w14:textId="77777777" w:rsidR="004D4A71" w:rsidRPr="00E52084" w:rsidRDefault="004D4A71" w:rsidP="001E0587">
            <w:pPr>
              <w:pStyle w:val="Normalnoind"/>
            </w:pPr>
            <w:r w:rsidRPr="00E52084">
              <w:t>SBP right (mmHg)</w:t>
            </w:r>
          </w:p>
        </w:tc>
        <w:tc>
          <w:tcPr>
            <w:tcW w:w="1797" w:type="dxa"/>
            <w:shd w:val="clear" w:color="auto" w:fill="FFFFFF" w:themeFill="background1"/>
          </w:tcPr>
          <w:p w14:paraId="6D564EB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135.2 (15.6)</w:t>
            </w:r>
          </w:p>
        </w:tc>
        <w:tc>
          <w:tcPr>
            <w:tcW w:w="1797" w:type="dxa"/>
            <w:shd w:val="clear" w:color="auto" w:fill="FFFFFF" w:themeFill="background1"/>
          </w:tcPr>
          <w:p w14:paraId="2316FEB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130.0 (17.1)</w:t>
            </w:r>
          </w:p>
        </w:tc>
        <w:tc>
          <w:tcPr>
            <w:tcW w:w="1797" w:type="dxa"/>
            <w:shd w:val="clear" w:color="auto" w:fill="FFFFFF" w:themeFill="background1"/>
          </w:tcPr>
          <w:p w14:paraId="4435FDA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131.2 (21.2)</w:t>
            </w:r>
          </w:p>
        </w:tc>
      </w:tr>
      <w:tr w:rsidR="004D4A71" w:rsidRPr="00E52084" w14:paraId="7B6E362A" w14:textId="77777777" w:rsidTr="00BF1CD1">
        <w:tc>
          <w:tcPr>
            <w:tcW w:w="3685" w:type="dxa"/>
            <w:shd w:val="clear" w:color="auto" w:fill="FFFFFF" w:themeFill="background1"/>
          </w:tcPr>
          <w:p w14:paraId="49BBB36F" w14:textId="77777777" w:rsidR="004D4A71" w:rsidRPr="00E52084" w:rsidRDefault="004D4A71" w:rsidP="001E0587">
            <w:pPr>
              <w:pStyle w:val="Normalnoind"/>
            </w:pPr>
            <w:r w:rsidRPr="00E52084">
              <w:t>DBP right (mmHg)</w:t>
            </w:r>
          </w:p>
        </w:tc>
        <w:tc>
          <w:tcPr>
            <w:tcW w:w="1797" w:type="dxa"/>
            <w:shd w:val="clear" w:color="auto" w:fill="FFFFFF" w:themeFill="background1"/>
          </w:tcPr>
          <w:p w14:paraId="40DF8722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73.2 (8.1)</w:t>
            </w:r>
          </w:p>
        </w:tc>
        <w:tc>
          <w:tcPr>
            <w:tcW w:w="1797" w:type="dxa"/>
            <w:shd w:val="clear" w:color="auto" w:fill="FFFFFF" w:themeFill="background1"/>
          </w:tcPr>
          <w:p w14:paraId="5A500D1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75.6 (9.9)</w:t>
            </w:r>
          </w:p>
        </w:tc>
        <w:tc>
          <w:tcPr>
            <w:tcW w:w="1797" w:type="dxa"/>
            <w:shd w:val="clear" w:color="auto" w:fill="FFFFFF" w:themeFill="background1"/>
          </w:tcPr>
          <w:p w14:paraId="4C12770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72.9 (10.2)</w:t>
            </w:r>
          </w:p>
        </w:tc>
      </w:tr>
      <w:tr w:rsidR="004D4A71" w:rsidRPr="00E52084" w14:paraId="0C1D4520" w14:textId="77777777" w:rsidTr="00BF1CD1">
        <w:trPr>
          <w:trHeight w:val="164"/>
        </w:trPr>
        <w:tc>
          <w:tcPr>
            <w:tcW w:w="3685" w:type="dxa"/>
            <w:shd w:val="clear" w:color="auto" w:fill="FFFFFF" w:themeFill="background1"/>
          </w:tcPr>
          <w:p w14:paraId="4E20E08B" w14:textId="77777777" w:rsidR="004D4A71" w:rsidRPr="00E52084" w:rsidRDefault="004D4A71" w:rsidP="001E0587">
            <w:pPr>
              <w:pStyle w:val="Normalnoind"/>
            </w:pPr>
            <w:r w:rsidRPr="00E52084">
              <w:t xml:space="preserve">RHR (beats/min) </w:t>
            </w:r>
          </w:p>
        </w:tc>
        <w:tc>
          <w:tcPr>
            <w:tcW w:w="1797" w:type="dxa"/>
            <w:shd w:val="clear" w:color="auto" w:fill="FFFFFF" w:themeFill="background1"/>
          </w:tcPr>
          <w:p w14:paraId="5E5314E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61.2 (8.9)</w:t>
            </w:r>
          </w:p>
        </w:tc>
        <w:tc>
          <w:tcPr>
            <w:tcW w:w="1797" w:type="dxa"/>
            <w:shd w:val="clear" w:color="auto" w:fill="FFFFFF" w:themeFill="background1"/>
          </w:tcPr>
          <w:p w14:paraId="3456BF8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63.6 (10.5)</w:t>
            </w:r>
          </w:p>
        </w:tc>
        <w:tc>
          <w:tcPr>
            <w:tcW w:w="1797" w:type="dxa"/>
            <w:shd w:val="clear" w:color="auto" w:fill="FFFFFF" w:themeFill="background1"/>
          </w:tcPr>
          <w:p w14:paraId="7EFEB2C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59.9 (6.8)</w:t>
            </w:r>
          </w:p>
        </w:tc>
      </w:tr>
      <w:tr w:rsidR="004D4A71" w:rsidRPr="00E52084" w14:paraId="1A3456B9" w14:textId="77777777" w:rsidTr="00BF1CD1">
        <w:tc>
          <w:tcPr>
            <w:tcW w:w="3685" w:type="dxa"/>
            <w:shd w:val="clear" w:color="auto" w:fill="FFFFFF" w:themeFill="background1"/>
          </w:tcPr>
          <w:p w14:paraId="59F1A561" w14:textId="77777777" w:rsidR="004D4A71" w:rsidRPr="00E52084" w:rsidRDefault="004D4A71" w:rsidP="001E0587">
            <w:pPr>
              <w:pStyle w:val="Normalnoind"/>
            </w:pPr>
            <w:proofErr w:type="spellStart"/>
            <w:r w:rsidRPr="00E52084">
              <w:t>hsCRP</w:t>
            </w:r>
            <w:proofErr w:type="spellEnd"/>
            <w:r w:rsidRPr="00E52084">
              <w:t xml:space="preserve"> (mg/L) </w:t>
            </w:r>
          </w:p>
        </w:tc>
        <w:tc>
          <w:tcPr>
            <w:tcW w:w="1797" w:type="dxa"/>
            <w:shd w:val="clear" w:color="auto" w:fill="FFFFFF" w:themeFill="background1"/>
          </w:tcPr>
          <w:p w14:paraId="2662626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3.4 (9.8)</w:t>
            </w:r>
          </w:p>
        </w:tc>
        <w:tc>
          <w:tcPr>
            <w:tcW w:w="1797" w:type="dxa"/>
            <w:shd w:val="clear" w:color="auto" w:fill="FFFFFF" w:themeFill="background1"/>
          </w:tcPr>
          <w:p w14:paraId="27655C3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1.9 (2.4)</w:t>
            </w:r>
          </w:p>
        </w:tc>
        <w:tc>
          <w:tcPr>
            <w:tcW w:w="1797" w:type="dxa"/>
            <w:shd w:val="clear" w:color="auto" w:fill="FFFFFF" w:themeFill="background1"/>
          </w:tcPr>
          <w:p w14:paraId="769055B1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2.6 (4.7)</w:t>
            </w:r>
          </w:p>
        </w:tc>
      </w:tr>
      <w:tr w:rsidR="004D4A71" w:rsidRPr="00E52084" w14:paraId="63B6CFC1" w14:textId="77777777" w:rsidTr="00BF1CD1">
        <w:tc>
          <w:tcPr>
            <w:tcW w:w="3685" w:type="dxa"/>
            <w:shd w:val="clear" w:color="auto" w:fill="FFFFFF" w:themeFill="background1"/>
          </w:tcPr>
          <w:p w14:paraId="64EFAE94" w14:textId="77777777" w:rsidR="004D4A71" w:rsidRPr="00E52084" w:rsidRDefault="004D4A71" w:rsidP="001E0587">
            <w:pPr>
              <w:pStyle w:val="Normalnoind"/>
            </w:pPr>
            <w:r w:rsidRPr="00E52084">
              <w:t xml:space="preserve">HbA1c (%)  </w:t>
            </w:r>
          </w:p>
        </w:tc>
        <w:tc>
          <w:tcPr>
            <w:tcW w:w="1797" w:type="dxa"/>
            <w:shd w:val="clear" w:color="auto" w:fill="FFFFFF" w:themeFill="background1"/>
          </w:tcPr>
          <w:p w14:paraId="5A09468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5.4 (0.3)</w:t>
            </w:r>
          </w:p>
        </w:tc>
        <w:tc>
          <w:tcPr>
            <w:tcW w:w="1797" w:type="dxa"/>
            <w:shd w:val="clear" w:color="auto" w:fill="FFFFFF" w:themeFill="background1"/>
          </w:tcPr>
          <w:p w14:paraId="30E3459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5.5 (0.6)</w:t>
            </w:r>
          </w:p>
        </w:tc>
        <w:tc>
          <w:tcPr>
            <w:tcW w:w="1797" w:type="dxa"/>
            <w:shd w:val="clear" w:color="auto" w:fill="FFFFFF" w:themeFill="background1"/>
          </w:tcPr>
          <w:p w14:paraId="19F19391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5.5 (0.5)</w:t>
            </w:r>
          </w:p>
        </w:tc>
      </w:tr>
      <w:tr w:rsidR="004D4A71" w:rsidRPr="00E52084" w14:paraId="4B2D86BD" w14:textId="77777777" w:rsidTr="00BF1CD1">
        <w:tc>
          <w:tcPr>
            <w:tcW w:w="3685" w:type="dxa"/>
            <w:shd w:val="clear" w:color="auto" w:fill="FFFFFF" w:themeFill="background1"/>
          </w:tcPr>
          <w:p w14:paraId="774D1426" w14:textId="77777777" w:rsidR="004D4A71" w:rsidRPr="00E52084" w:rsidRDefault="004D4A71" w:rsidP="001E0587">
            <w:pPr>
              <w:pStyle w:val="Normalnoind"/>
            </w:pPr>
            <w:r w:rsidRPr="00E52084">
              <w:t>Glucose (mmol/L)</w:t>
            </w:r>
          </w:p>
        </w:tc>
        <w:tc>
          <w:tcPr>
            <w:tcW w:w="1797" w:type="dxa"/>
            <w:shd w:val="clear" w:color="auto" w:fill="FFFFFF" w:themeFill="background1"/>
          </w:tcPr>
          <w:p w14:paraId="630AEB5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5.5 (0.6)</w:t>
            </w:r>
          </w:p>
        </w:tc>
        <w:tc>
          <w:tcPr>
            <w:tcW w:w="1797" w:type="dxa"/>
            <w:shd w:val="clear" w:color="auto" w:fill="FFFFFF" w:themeFill="background1"/>
          </w:tcPr>
          <w:p w14:paraId="34F44ED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5.4 (0.8)</w:t>
            </w:r>
          </w:p>
        </w:tc>
        <w:tc>
          <w:tcPr>
            <w:tcW w:w="1797" w:type="dxa"/>
            <w:shd w:val="clear" w:color="auto" w:fill="FFFFFF" w:themeFill="background1"/>
          </w:tcPr>
          <w:p w14:paraId="1B8151D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5.5 (0.6)</w:t>
            </w:r>
          </w:p>
        </w:tc>
      </w:tr>
      <w:tr w:rsidR="004D4A71" w:rsidRPr="00E52084" w14:paraId="03BB6151" w14:textId="77777777" w:rsidTr="00BF1CD1">
        <w:tc>
          <w:tcPr>
            <w:tcW w:w="3685" w:type="dxa"/>
            <w:shd w:val="clear" w:color="auto" w:fill="FFFFFF" w:themeFill="background1"/>
          </w:tcPr>
          <w:p w14:paraId="2C96CE23" w14:textId="77777777" w:rsidR="004D4A71" w:rsidRPr="00E52084" w:rsidRDefault="004D4A71" w:rsidP="001E0587">
            <w:pPr>
              <w:pStyle w:val="Normalnoind"/>
            </w:pPr>
            <w:r w:rsidRPr="00E52084">
              <w:t xml:space="preserve">HDL (mmol/L)  </w:t>
            </w:r>
          </w:p>
        </w:tc>
        <w:tc>
          <w:tcPr>
            <w:tcW w:w="1797" w:type="dxa"/>
            <w:shd w:val="clear" w:color="auto" w:fill="FFFFFF" w:themeFill="background1"/>
          </w:tcPr>
          <w:p w14:paraId="306EE78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2.0 (0.6)</w:t>
            </w:r>
          </w:p>
        </w:tc>
        <w:tc>
          <w:tcPr>
            <w:tcW w:w="1797" w:type="dxa"/>
            <w:shd w:val="clear" w:color="auto" w:fill="FFFFFF" w:themeFill="background1"/>
          </w:tcPr>
          <w:p w14:paraId="29B45B6B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1.7 (0.5)</w:t>
            </w:r>
          </w:p>
        </w:tc>
        <w:tc>
          <w:tcPr>
            <w:tcW w:w="1797" w:type="dxa"/>
            <w:shd w:val="clear" w:color="auto" w:fill="FFFFFF" w:themeFill="background1"/>
          </w:tcPr>
          <w:p w14:paraId="0723CEA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1.9 (0.7)</w:t>
            </w:r>
          </w:p>
        </w:tc>
      </w:tr>
      <w:tr w:rsidR="004D4A71" w:rsidRPr="00E52084" w14:paraId="2C583AE2" w14:textId="77777777" w:rsidTr="00BF1CD1">
        <w:tc>
          <w:tcPr>
            <w:tcW w:w="3685" w:type="dxa"/>
            <w:shd w:val="clear" w:color="auto" w:fill="FFFFFF" w:themeFill="background1"/>
          </w:tcPr>
          <w:p w14:paraId="46911DF1" w14:textId="77777777" w:rsidR="004D4A71" w:rsidRPr="00E52084" w:rsidRDefault="004D4A71" w:rsidP="001E0587">
            <w:pPr>
              <w:pStyle w:val="Normalnoind"/>
            </w:pPr>
            <w:r w:rsidRPr="00E52084">
              <w:t xml:space="preserve">LDL (mmol/L)  </w:t>
            </w:r>
          </w:p>
        </w:tc>
        <w:tc>
          <w:tcPr>
            <w:tcW w:w="1797" w:type="dxa"/>
            <w:shd w:val="clear" w:color="auto" w:fill="FFFFFF" w:themeFill="background1"/>
          </w:tcPr>
          <w:p w14:paraId="4836854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3.8 (1.0)</w:t>
            </w:r>
          </w:p>
        </w:tc>
        <w:tc>
          <w:tcPr>
            <w:tcW w:w="1797" w:type="dxa"/>
            <w:shd w:val="clear" w:color="auto" w:fill="FFFFFF" w:themeFill="background1"/>
          </w:tcPr>
          <w:p w14:paraId="6EA3259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3.1 (0.6)</w:t>
            </w:r>
          </w:p>
        </w:tc>
        <w:tc>
          <w:tcPr>
            <w:tcW w:w="1797" w:type="dxa"/>
            <w:shd w:val="clear" w:color="auto" w:fill="FFFFFF" w:themeFill="background1"/>
          </w:tcPr>
          <w:p w14:paraId="03E6124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3.3 (1.0)</w:t>
            </w:r>
          </w:p>
        </w:tc>
      </w:tr>
      <w:tr w:rsidR="004D4A71" w:rsidRPr="00E52084" w14:paraId="53CCC1FC" w14:textId="77777777" w:rsidTr="00BF1CD1">
        <w:tc>
          <w:tcPr>
            <w:tcW w:w="3685" w:type="dxa"/>
            <w:shd w:val="clear" w:color="auto" w:fill="FFFFFF" w:themeFill="background1"/>
          </w:tcPr>
          <w:p w14:paraId="4FD7CB10" w14:textId="77777777" w:rsidR="004D4A71" w:rsidRPr="00E52084" w:rsidRDefault="004D4A71" w:rsidP="001E0587">
            <w:pPr>
              <w:pStyle w:val="Normalnoind"/>
            </w:pPr>
            <w:r w:rsidRPr="00E52084">
              <w:t xml:space="preserve">TC (mmol/L)  </w:t>
            </w:r>
          </w:p>
        </w:tc>
        <w:tc>
          <w:tcPr>
            <w:tcW w:w="1797" w:type="dxa"/>
            <w:shd w:val="clear" w:color="auto" w:fill="FFFFFF" w:themeFill="background1"/>
          </w:tcPr>
          <w:p w14:paraId="2496124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6.0 (1.2)</w:t>
            </w:r>
          </w:p>
        </w:tc>
        <w:tc>
          <w:tcPr>
            <w:tcW w:w="1797" w:type="dxa"/>
            <w:shd w:val="clear" w:color="auto" w:fill="FFFFFF" w:themeFill="background1"/>
          </w:tcPr>
          <w:p w14:paraId="2C483C7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5.2 (0.7)</w:t>
            </w:r>
          </w:p>
        </w:tc>
        <w:tc>
          <w:tcPr>
            <w:tcW w:w="1797" w:type="dxa"/>
            <w:shd w:val="clear" w:color="auto" w:fill="FFFFFF" w:themeFill="background1"/>
          </w:tcPr>
          <w:p w14:paraId="6A44285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5.5 (1.2)</w:t>
            </w:r>
          </w:p>
        </w:tc>
      </w:tr>
      <w:tr w:rsidR="004D4A71" w:rsidRPr="00E52084" w14:paraId="2F61E26E" w14:textId="77777777" w:rsidTr="00BF1CD1">
        <w:tc>
          <w:tcPr>
            <w:tcW w:w="3685" w:type="dxa"/>
            <w:shd w:val="clear" w:color="auto" w:fill="FFFFFF" w:themeFill="background1"/>
          </w:tcPr>
          <w:p w14:paraId="713AD0B6" w14:textId="77777777" w:rsidR="004D4A71" w:rsidRPr="00E52084" w:rsidRDefault="004D4A71" w:rsidP="001E0587">
            <w:pPr>
              <w:pStyle w:val="Normalnoind"/>
            </w:pPr>
            <w:r w:rsidRPr="00E52084">
              <w:t xml:space="preserve">TG (mmol/L)  </w:t>
            </w:r>
          </w:p>
        </w:tc>
        <w:tc>
          <w:tcPr>
            <w:tcW w:w="1797" w:type="dxa"/>
            <w:shd w:val="clear" w:color="auto" w:fill="FFFFFF" w:themeFill="background1"/>
          </w:tcPr>
          <w:p w14:paraId="7865D31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0.9 (0.5)</w:t>
            </w:r>
          </w:p>
        </w:tc>
        <w:tc>
          <w:tcPr>
            <w:tcW w:w="1797" w:type="dxa"/>
            <w:shd w:val="clear" w:color="auto" w:fill="FFFFFF" w:themeFill="background1"/>
          </w:tcPr>
          <w:p w14:paraId="75603F0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1.0 (0.5)</w:t>
            </w:r>
          </w:p>
        </w:tc>
        <w:tc>
          <w:tcPr>
            <w:tcW w:w="1797" w:type="dxa"/>
            <w:shd w:val="clear" w:color="auto" w:fill="FFFFFF" w:themeFill="background1"/>
          </w:tcPr>
          <w:p w14:paraId="085E940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1.0 (0.4)</w:t>
            </w:r>
          </w:p>
        </w:tc>
      </w:tr>
      <w:tr w:rsidR="004D4A71" w:rsidRPr="00E52084" w14:paraId="2F4E27C0" w14:textId="77777777" w:rsidTr="00BF1CD1">
        <w:tc>
          <w:tcPr>
            <w:tcW w:w="3685" w:type="dxa"/>
            <w:shd w:val="clear" w:color="auto" w:fill="FFFFFF" w:themeFill="background1"/>
          </w:tcPr>
          <w:p w14:paraId="59386289" w14:textId="77777777" w:rsidR="004D4A71" w:rsidRPr="00E52084" w:rsidRDefault="004D4A71" w:rsidP="001E0587">
            <w:pPr>
              <w:pStyle w:val="Normalnoind"/>
            </w:pPr>
            <w:r w:rsidRPr="00E52084">
              <w:t>Diabetes (</w:t>
            </w:r>
            <w:r w:rsidRPr="00E52084">
              <w:rPr>
                <w:i/>
                <w:iCs/>
              </w:rPr>
              <w:t>%No)</w:t>
            </w:r>
          </w:p>
        </w:tc>
        <w:tc>
          <w:tcPr>
            <w:tcW w:w="1797" w:type="dxa"/>
            <w:shd w:val="clear" w:color="auto" w:fill="FFFFFF" w:themeFill="background1"/>
          </w:tcPr>
          <w:p w14:paraId="6329140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97.3</w:t>
            </w:r>
          </w:p>
        </w:tc>
        <w:tc>
          <w:tcPr>
            <w:tcW w:w="1797" w:type="dxa"/>
            <w:shd w:val="clear" w:color="auto" w:fill="FFFFFF" w:themeFill="background1"/>
          </w:tcPr>
          <w:p w14:paraId="39F2772F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88.9</w:t>
            </w:r>
          </w:p>
        </w:tc>
        <w:tc>
          <w:tcPr>
            <w:tcW w:w="1797" w:type="dxa"/>
            <w:shd w:val="clear" w:color="auto" w:fill="FFFFFF" w:themeFill="background1"/>
          </w:tcPr>
          <w:p w14:paraId="25D31EB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89.7</w:t>
            </w:r>
          </w:p>
        </w:tc>
      </w:tr>
      <w:tr w:rsidR="004D4A71" w:rsidRPr="00E52084" w14:paraId="42A543C7" w14:textId="77777777" w:rsidTr="00BF1CD1">
        <w:tc>
          <w:tcPr>
            <w:tcW w:w="3685" w:type="dxa"/>
            <w:shd w:val="clear" w:color="auto" w:fill="FFFFFF" w:themeFill="background1"/>
          </w:tcPr>
          <w:p w14:paraId="6457BF59" w14:textId="77777777" w:rsidR="004D4A71" w:rsidRPr="00E52084" w:rsidRDefault="004D4A71" w:rsidP="001E0587">
            <w:pPr>
              <w:pStyle w:val="Normalnoind"/>
            </w:pPr>
            <w:r w:rsidRPr="00E52084">
              <w:t>VO</w:t>
            </w:r>
            <w:r w:rsidRPr="00E52084">
              <w:rPr>
                <w:vertAlign w:val="subscript"/>
              </w:rPr>
              <w:t xml:space="preserve">2peak </w:t>
            </w:r>
            <w:r w:rsidRPr="00E52084">
              <w:t>(mL/kg/min)</w:t>
            </w:r>
          </w:p>
        </w:tc>
        <w:tc>
          <w:tcPr>
            <w:tcW w:w="1797" w:type="dxa"/>
            <w:shd w:val="clear" w:color="auto" w:fill="FFFFFF" w:themeFill="background1"/>
          </w:tcPr>
          <w:p w14:paraId="1554A7E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31.3 (8.0)</w:t>
            </w:r>
          </w:p>
        </w:tc>
        <w:tc>
          <w:tcPr>
            <w:tcW w:w="1797" w:type="dxa"/>
            <w:shd w:val="clear" w:color="auto" w:fill="FFFFFF" w:themeFill="background1"/>
          </w:tcPr>
          <w:p w14:paraId="6BBB0CD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29.7 (6.2)</w:t>
            </w:r>
          </w:p>
        </w:tc>
        <w:tc>
          <w:tcPr>
            <w:tcW w:w="1797" w:type="dxa"/>
            <w:shd w:val="clear" w:color="auto" w:fill="FFFFFF" w:themeFill="background1"/>
          </w:tcPr>
          <w:p w14:paraId="01E82A2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31.8 (7.3)</w:t>
            </w:r>
          </w:p>
        </w:tc>
      </w:tr>
      <w:tr w:rsidR="002C1EF6" w:rsidRPr="00E52084" w14:paraId="623203A0" w14:textId="77777777" w:rsidTr="00BF1CD1">
        <w:tc>
          <w:tcPr>
            <w:tcW w:w="3685" w:type="dxa"/>
            <w:shd w:val="clear" w:color="auto" w:fill="FFFFFF" w:themeFill="background1"/>
          </w:tcPr>
          <w:p w14:paraId="56F563F1" w14:textId="1A27EBCC" w:rsidR="002C1EF6" w:rsidRPr="00E52084" w:rsidRDefault="002C1EF6" w:rsidP="001E0587">
            <w:pPr>
              <w:pStyle w:val="Normalnoind"/>
            </w:pPr>
            <w:r w:rsidRPr="00E52084">
              <w:t>VO</w:t>
            </w:r>
            <w:r w:rsidRPr="00E52084">
              <w:rPr>
                <w:vertAlign w:val="subscript"/>
              </w:rPr>
              <w:t>2peak</w:t>
            </w:r>
            <w:r w:rsidRPr="00E52084">
              <w:t xml:space="preserve"> or VO</w:t>
            </w:r>
            <w:r w:rsidRPr="00E52084">
              <w:rPr>
                <w:vertAlign w:val="subscript"/>
              </w:rPr>
              <w:t>2max</w:t>
            </w:r>
            <w:r w:rsidRPr="00E52084">
              <w:t xml:space="preserve"> (%VO</w:t>
            </w:r>
            <w:r w:rsidRPr="00E52084">
              <w:rPr>
                <w:vertAlign w:val="subscript"/>
              </w:rPr>
              <w:t>2</w:t>
            </w:r>
            <w:proofErr w:type="gramStart"/>
            <w:r w:rsidRPr="00E52084">
              <w:rPr>
                <w:vertAlign w:val="subscript"/>
              </w:rPr>
              <w:t>max</w:t>
            </w:r>
            <w:r w:rsidRPr="00E52084">
              <w:t>)</w:t>
            </w:r>
            <w:r w:rsidR="0099584C" w:rsidRPr="00E52084">
              <w:rPr>
                <w:vertAlign w:val="superscript"/>
              </w:rPr>
              <w:t>#</w:t>
            </w:r>
            <w:proofErr w:type="gramEnd"/>
          </w:p>
        </w:tc>
        <w:tc>
          <w:tcPr>
            <w:tcW w:w="1797" w:type="dxa"/>
            <w:shd w:val="clear" w:color="auto" w:fill="FFFFFF" w:themeFill="background1"/>
          </w:tcPr>
          <w:p w14:paraId="1F080612" w14:textId="329BB96E" w:rsidR="002C1EF6" w:rsidRPr="00E52084" w:rsidRDefault="002C1EF6" w:rsidP="001E0587">
            <w:pPr>
              <w:pStyle w:val="Normalnoind"/>
              <w:jc w:val="center"/>
              <w:rPr>
                <w:color w:val="000000"/>
              </w:rPr>
            </w:pPr>
            <w:r w:rsidRPr="00E52084">
              <w:rPr>
                <w:color w:val="000000"/>
              </w:rPr>
              <w:t>66.7</w:t>
            </w:r>
          </w:p>
        </w:tc>
        <w:tc>
          <w:tcPr>
            <w:tcW w:w="1797" w:type="dxa"/>
            <w:shd w:val="clear" w:color="auto" w:fill="FFFFFF" w:themeFill="background1"/>
          </w:tcPr>
          <w:p w14:paraId="11DD9B23" w14:textId="263E3112" w:rsidR="002C1EF6" w:rsidRPr="00E52084" w:rsidRDefault="002C1EF6" w:rsidP="001E0587">
            <w:pPr>
              <w:pStyle w:val="Normalnoind"/>
              <w:jc w:val="center"/>
              <w:rPr>
                <w:color w:val="000000"/>
              </w:rPr>
            </w:pPr>
            <w:r w:rsidRPr="00E52084">
              <w:rPr>
                <w:color w:val="000000"/>
              </w:rPr>
              <w:t>52.9</w:t>
            </w:r>
          </w:p>
        </w:tc>
        <w:tc>
          <w:tcPr>
            <w:tcW w:w="1797" w:type="dxa"/>
            <w:shd w:val="clear" w:color="auto" w:fill="FFFFFF" w:themeFill="background1"/>
          </w:tcPr>
          <w:p w14:paraId="7D9542D6" w14:textId="6AF11786" w:rsidR="002C1EF6" w:rsidRPr="00E52084" w:rsidRDefault="002C1EF6" w:rsidP="001E0587">
            <w:pPr>
              <w:pStyle w:val="Normalnoind"/>
              <w:jc w:val="center"/>
              <w:rPr>
                <w:color w:val="000000"/>
              </w:rPr>
            </w:pPr>
            <w:r w:rsidRPr="00E52084">
              <w:rPr>
                <w:color w:val="000000"/>
              </w:rPr>
              <w:t>72.4</w:t>
            </w:r>
          </w:p>
        </w:tc>
      </w:tr>
      <w:tr w:rsidR="004D4A71" w:rsidRPr="00E52084" w14:paraId="1489CD29" w14:textId="77777777" w:rsidTr="00BF1CD1">
        <w:tc>
          <w:tcPr>
            <w:tcW w:w="3685" w:type="dxa"/>
            <w:shd w:val="clear" w:color="auto" w:fill="FFFFFF" w:themeFill="background1"/>
          </w:tcPr>
          <w:p w14:paraId="5925F293" w14:textId="77777777" w:rsidR="004D4A71" w:rsidRPr="00E52084" w:rsidRDefault="004D4A71" w:rsidP="001E0587">
            <w:pPr>
              <w:pStyle w:val="Normalnoind"/>
            </w:pPr>
            <w:r w:rsidRPr="00E52084">
              <w:t>Grip strength (kg)</w:t>
            </w:r>
          </w:p>
        </w:tc>
        <w:tc>
          <w:tcPr>
            <w:tcW w:w="1797" w:type="dxa"/>
            <w:shd w:val="clear" w:color="auto" w:fill="FFFFFF" w:themeFill="background1"/>
          </w:tcPr>
          <w:p w14:paraId="1FD7D49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28.0 (10.4)</w:t>
            </w:r>
          </w:p>
        </w:tc>
        <w:tc>
          <w:tcPr>
            <w:tcW w:w="1797" w:type="dxa"/>
            <w:shd w:val="clear" w:color="auto" w:fill="FFFFFF" w:themeFill="background1"/>
          </w:tcPr>
          <w:p w14:paraId="36042B0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32.3 (10.5)</w:t>
            </w:r>
          </w:p>
        </w:tc>
        <w:tc>
          <w:tcPr>
            <w:tcW w:w="1797" w:type="dxa"/>
            <w:shd w:val="clear" w:color="auto" w:fill="FFFFFF" w:themeFill="background1"/>
          </w:tcPr>
          <w:p w14:paraId="58F39AE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30.8 (10.0)</w:t>
            </w:r>
          </w:p>
        </w:tc>
      </w:tr>
      <w:tr w:rsidR="004D4A71" w:rsidRPr="00E52084" w14:paraId="18281B26" w14:textId="77777777" w:rsidTr="00BF1CD1">
        <w:tc>
          <w:tcPr>
            <w:tcW w:w="3685" w:type="dxa"/>
            <w:shd w:val="clear" w:color="auto" w:fill="FFFFFF" w:themeFill="background1"/>
          </w:tcPr>
          <w:p w14:paraId="05905771" w14:textId="77777777" w:rsidR="004D4A71" w:rsidRPr="00E52084" w:rsidRDefault="004D4A71" w:rsidP="001E0587">
            <w:pPr>
              <w:pStyle w:val="Normalnoind"/>
              <w:rPr>
                <w:vertAlign w:val="superscript"/>
              </w:rPr>
            </w:pPr>
            <w:r w:rsidRPr="00E52084">
              <w:t>Sleep index (total score)</w:t>
            </w:r>
          </w:p>
        </w:tc>
        <w:tc>
          <w:tcPr>
            <w:tcW w:w="1797" w:type="dxa"/>
            <w:shd w:val="clear" w:color="auto" w:fill="FFFFFF" w:themeFill="background1"/>
          </w:tcPr>
          <w:p w14:paraId="0D7750B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5.3 (1.5)</w:t>
            </w:r>
          </w:p>
        </w:tc>
        <w:tc>
          <w:tcPr>
            <w:tcW w:w="1797" w:type="dxa"/>
            <w:shd w:val="clear" w:color="auto" w:fill="FFFFFF" w:themeFill="background1"/>
          </w:tcPr>
          <w:p w14:paraId="3560149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5.4 (1.6)</w:t>
            </w:r>
          </w:p>
        </w:tc>
        <w:tc>
          <w:tcPr>
            <w:tcW w:w="1797" w:type="dxa"/>
            <w:shd w:val="clear" w:color="auto" w:fill="FFFFFF" w:themeFill="background1"/>
          </w:tcPr>
          <w:p w14:paraId="42036AE1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4.7 (1.1)</w:t>
            </w:r>
          </w:p>
        </w:tc>
      </w:tr>
      <w:tr w:rsidR="004D4A71" w:rsidRPr="00E52084" w14:paraId="1BC72A93" w14:textId="77777777" w:rsidTr="00BF1CD1">
        <w:tc>
          <w:tcPr>
            <w:tcW w:w="3685" w:type="dxa"/>
            <w:shd w:val="clear" w:color="auto" w:fill="FFFFFF" w:themeFill="background1"/>
          </w:tcPr>
          <w:p w14:paraId="55A63960" w14:textId="77777777" w:rsidR="004D4A71" w:rsidRPr="00E52084" w:rsidRDefault="004D4A71" w:rsidP="001E0587">
            <w:pPr>
              <w:pStyle w:val="Normalnoind"/>
            </w:pPr>
            <w:r w:rsidRPr="00E52084">
              <w:t>SF-8 Physical health</w:t>
            </w:r>
          </w:p>
        </w:tc>
        <w:tc>
          <w:tcPr>
            <w:tcW w:w="1797" w:type="dxa"/>
            <w:shd w:val="clear" w:color="auto" w:fill="FFFFFF" w:themeFill="background1"/>
          </w:tcPr>
          <w:p w14:paraId="64F3F70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52.3 (6.3)</w:t>
            </w:r>
          </w:p>
        </w:tc>
        <w:tc>
          <w:tcPr>
            <w:tcW w:w="1797" w:type="dxa"/>
            <w:shd w:val="clear" w:color="auto" w:fill="FFFFFF" w:themeFill="background1"/>
          </w:tcPr>
          <w:p w14:paraId="7E58E1F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49.5 (8.7)</w:t>
            </w:r>
          </w:p>
        </w:tc>
        <w:tc>
          <w:tcPr>
            <w:tcW w:w="1797" w:type="dxa"/>
            <w:shd w:val="clear" w:color="auto" w:fill="FFFFFF" w:themeFill="background1"/>
          </w:tcPr>
          <w:p w14:paraId="32E1CEC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52.6 (5.4)</w:t>
            </w:r>
          </w:p>
        </w:tc>
      </w:tr>
      <w:tr w:rsidR="004D4A71" w:rsidRPr="00E52084" w14:paraId="32CAEC29" w14:textId="77777777" w:rsidTr="00BF1CD1">
        <w:tc>
          <w:tcPr>
            <w:tcW w:w="3685" w:type="dxa"/>
            <w:shd w:val="clear" w:color="auto" w:fill="FFFFFF" w:themeFill="background1"/>
          </w:tcPr>
          <w:p w14:paraId="42B9014D" w14:textId="77777777" w:rsidR="004D4A71" w:rsidRPr="00E52084" w:rsidRDefault="004D4A71" w:rsidP="001E0587">
            <w:pPr>
              <w:pStyle w:val="Normalnoind"/>
            </w:pPr>
            <w:r w:rsidRPr="00E52084">
              <w:t>SF-8 Mental health</w:t>
            </w:r>
          </w:p>
        </w:tc>
        <w:tc>
          <w:tcPr>
            <w:tcW w:w="1797" w:type="dxa"/>
            <w:shd w:val="clear" w:color="auto" w:fill="FFFFFF" w:themeFill="background1"/>
          </w:tcPr>
          <w:p w14:paraId="4E73ADC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55.2 (5.1)</w:t>
            </w:r>
          </w:p>
        </w:tc>
        <w:tc>
          <w:tcPr>
            <w:tcW w:w="1797" w:type="dxa"/>
            <w:shd w:val="clear" w:color="auto" w:fill="FFFFFF" w:themeFill="background1"/>
          </w:tcPr>
          <w:p w14:paraId="46DE9E1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54.3 (6.4)</w:t>
            </w:r>
          </w:p>
        </w:tc>
        <w:tc>
          <w:tcPr>
            <w:tcW w:w="1797" w:type="dxa"/>
            <w:shd w:val="clear" w:color="auto" w:fill="FFFFFF" w:themeFill="background1"/>
          </w:tcPr>
          <w:p w14:paraId="65636FF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57.6 (2.2)</w:t>
            </w:r>
          </w:p>
        </w:tc>
      </w:tr>
      <w:tr w:rsidR="004D4A71" w:rsidRPr="00E52084" w14:paraId="7BAA8696" w14:textId="77777777" w:rsidTr="00BF1CD1">
        <w:tc>
          <w:tcPr>
            <w:tcW w:w="3685" w:type="dxa"/>
            <w:shd w:val="clear" w:color="auto" w:fill="FFFFFF" w:themeFill="background1"/>
          </w:tcPr>
          <w:p w14:paraId="2DD2B8C9" w14:textId="77777777" w:rsidR="004D4A71" w:rsidRPr="00E52084" w:rsidRDefault="004D4A71" w:rsidP="001E0587">
            <w:pPr>
              <w:pStyle w:val="Normalnoind"/>
            </w:pPr>
            <w:r w:rsidRPr="00E52084">
              <w:t>HADS (total score)</w:t>
            </w:r>
          </w:p>
        </w:tc>
        <w:tc>
          <w:tcPr>
            <w:tcW w:w="1797" w:type="dxa"/>
            <w:shd w:val="clear" w:color="auto" w:fill="FFFFFF" w:themeFill="background1"/>
          </w:tcPr>
          <w:p w14:paraId="0807D35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5.4 (4.1)</w:t>
            </w:r>
          </w:p>
        </w:tc>
        <w:tc>
          <w:tcPr>
            <w:tcW w:w="1797" w:type="dxa"/>
            <w:shd w:val="clear" w:color="auto" w:fill="FFFFFF" w:themeFill="background1"/>
          </w:tcPr>
          <w:p w14:paraId="2F43355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5.4 (5.0)</w:t>
            </w:r>
          </w:p>
        </w:tc>
        <w:tc>
          <w:tcPr>
            <w:tcW w:w="1797" w:type="dxa"/>
            <w:shd w:val="clear" w:color="auto" w:fill="FFFFFF" w:themeFill="background1"/>
          </w:tcPr>
          <w:p w14:paraId="40619C0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4.3 (2.6)</w:t>
            </w:r>
          </w:p>
        </w:tc>
      </w:tr>
    </w:tbl>
    <w:p w14:paraId="7746EAC7" w14:textId="77777777" w:rsidR="0099584C" w:rsidRPr="00E52084" w:rsidRDefault="0099584C" w:rsidP="001E0587">
      <w:pPr>
        <w:pStyle w:val="Normalnoind"/>
      </w:pPr>
      <w:r w:rsidRPr="00E52084">
        <w:rPr>
          <w:vertAlign w:val="superscript"/>
        </w:rPr>
        <w:t>#</w:t>
      </w:r>
      <w:r w:rsidRPr="00E52084">
        <w:t xml:space="preserve"> Percentage of participants that achieved VO</w:t>
      </w:r>
      <w:r w:rsidRPr="00E52084">
        <w:rPr>
          <w:vertAlign w:val="subscript"/>
        </w:rPr>
        <w:t>2max</w:t>
      </w:r>
      <w:r w:rsidRPr="00E52084">
        <w:t xml:space="preserve"> during the graded maximal exercise testing.</w:t>
      </w:r>
    </w:p>
    <w:p w14:paraId="57FA197C" w14:textId="5F87C96B" w:rsidR="004D4A71" w:rsidRPr="00E52084" w:rsidRDefault="004D4A71" w:rsidP="001E0587">
      <w:pPr>
        <w:pStyle w:val="Normalnoind"/>
      </w:pPr>
      <w:r w:rsidRPr="00E52084">
        <w:t xml:space="preserve">The continuous measures are shown as mean and standard deviation in the parentheses. Categorical data is reported as percentages. MICT: Moderate intensity continuous training; HIIT: High intensity interval training; BMI: body mass index; DBP: diastolic blood pressure; SBP: systolic blood pressure; RHR: resting heart rate; </w:t>
      </w:r>
      <w:proofErr w:type="spellStart"/>
      <w:r w:rsidRPr="00E52084">
        <w:t>hsCRP</w:t>
      </w:r>
      <w:proofErr w:type="spellEnd"/>
      <w:r w:rsidRPr="00E52084">
        <w:t xml:space="preserve">: high sensitivity C-reactive protein; HbA1c: glycated hemoglobin; HDL: high-density lipoprotein; LDL: low-density lipoprotein; TC: total cholesterol; TG: triglycerides; SF-8: short form health survey questionnaire; HADS: Hospital Anxiety and Depression Scale. </w:t>
      </w:r>
    </w:p>
    <w:p w14:paraId="30B08097" w14:textId="77777777" w:rsidR="004D4A71" w:rsidRPr="00E52084" w:rsidRDefault="004D4A71" w:rsidP="001E0587">
      <w:pPr>
        <w:pStyle w:val="Normalnoind"/>
        <w:spacing w:line="360" w:lineRule="auto"/>
        <w:rPr>
          <w:b/>
          <w:bCs/>
          <w:iCs/>
        </w:rPr>
      </w:pPr>
    </w:p>
    <w:p w14:paraId="7E41F2D3" w14:textId="77777777" w:rsidR="004D4A71" w:rsidRPr="00E52084" w:rsidRDefault="004D4A71" w:rsidP="001E0587">
      <w:pPr>
        <w:pStyle w:val="Normalnoind"/>
        <w:spacing w:line="360" w:lineRule="auto"/>
        <w:rPr>
          <w:b/>
          <w:bCs/>
          <w:iCs/>
        </w:rPr>
      </w:pPr>
    </w:p>
    <w:p w14:paraId="430D7DEA" w14:textId="77777777" w:rsidR="004D4A71" w:rsidRPr="00E52084" w:rsidRDefault="004D4A71" w:rsidP="001E0587">
      <w:pPr>
        <w:pStyle w:val="Normalnoind"/>
        <w:spacing w:line="360" w:lineRule="auto"/>
        <w:rPr>
          <w:b/>
          <w:bCs/>
          <w:iCs/>
        </w:rPr>
      </w:pPr>
    </w:p>
    <w:p w14:paraId="77A45E2F" w14:textId="77777777" w:rsidR="004D4A71" w:rsidRPr="00E52084" w:rsidRDefault="004D4A71" w:rsidP="001E0587">
      <w:pPr>
        <w:pStyle w:val="Normalnoind"/>
        <w:spacing w:line="360" w:lineRule="auto"/>
        <w:rPr>
          <w:b/>
          <w:bCs/>
          <w:iCs/>
        </w:rPr>
      </w:pPr>
    </w:p>
    <w:p w14:paraId="56754631" w14:textId="77777777" w:rsidR="00F47651" w:rsidRPr="00E52084" w:rsidRDefault="00F47651" w:rsidP="001E0587">
      <w:pPr>
        <w:pStyle w:val="Normalnoind"/>
        <w:spacing w:line="360" w:lineRule="auto"/>
        <w:rPr>
          <w:b/>
          <w:bCs/>
          <w:iCs/>
        </w:rPr>
        <w:sectPr w:rsidR="00F47651" w:rsidRPr="00E52084" w:rsidSect="004E4A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77BE2BA7" w14:textId="53D1B947" w:rsidR="004D4A71" w:rsidRPr="00E52084" w:rsidRDefault="004D4A71" w:rsidP="001E0587">
      <w:pPr>
        <w:spacing w:line="360" w:lineRule="auto"/>
        <w:ind w:firstLine="0"/>
        <w:rPr>
          <w:b/>
          <w:bCs/>
          <w:lang w:val="en-US"/>
        </w:rPr>
      </w:pPr>
      <w:r w:rsidRPr="00E52084">
        <w:rPr>
          <w:b/>
          <w:bCs/>
          <w:lang w:val="en-US"/>
        </w:rPr>
        <w:lastRenderedPageBreak/>
        <w:t xml:space="preserve">Supplementary Table 4. </w:t>
      </w:r>
      <w:r w:rsidRPr="00E52084">
        <w:rPr>
          <w:lang w:val="en-US"/>
        </w:rPr>
        <w:t>Demographics and clinical data for control, MICT and HIIT participants at the 5-year examination</w:t>
      </w:r>
    </w:p>
    <w:tbl>
      <w:tblPr>
        <w:tblW w:w="907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797"/>
        <w:gridCol w:w="1797"/>
        <w:gridCol w:w="1797"/>
      </w:tblGrid>
      <w:tr w:rsidR="004D4A71" w:rsidRPr="00E52084" w14:paraId="48C81765" w14:textId="77777777" w:rsidTr="00BF1CD1"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DAC2A" w14:textId="77777777" w:rsidR="004D4A71" w:rsidRPr="00E52084" w:rsidRDefault="004D4A71" w:rsidP="001E0587">
            <w:pPr>
              <w:pStyle w:val="Normalnoind"/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E2A2E6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Control</w:t>
            </w:r>
          </w:p>
          <w:p w14:paraId="3D900AA7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(N=35)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F56BE1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MICT</w:t>
            </w:r>
          </w:p>
          <w:p w14:paraId="37386DF5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(N=21)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DF13F8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HIIT</w:t>
            </w:r>
          </w:p>
          <w:p w14:paraId="2B0DBAE8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(N=29)</w:t>
            </w:r>
          </w:p>
        </w:tc>
      </w:tr>
      <w:tr w:rsidR="004D4A71" w:rsidRPr="00E52084" w14:paraId="02470695" w14:textId="77777777" w:rsidTr="00BF1CD1">
        <w:tc>
          <w:tcPr>
            <w:tcW w:w="36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36519D" w14:textId="77777777" w:rsidR="004D4A71" w:rsidRPr="00E52084" w:rsidRDefault="004D4A71" w:rsidP="001E0587">
            <w:pPr>
              <w:pStyle w:val="Normalnoind"/>
            </w:pPr>
            <w:r w:rsidRPr="00E52084">
              <w:t>Women (</w:t>
            </w:r>
            <w:proofErr w:type="gramStart"/>
            <w:r w:rsidRPr="00E52084">
              <w:rPr>
                <w:i/>
              </w:rPr>
              <w:t>%)</w:t>
            </w:r>
            <w:r w:rsidRPr="00E52084">
              <w:t xml:space="preserve">   </w:t>
            </w:r>
            <w:proofErr w:type="gramEnd"/>
            <w:r w:rsidRPr="00E52084">
              <w:t xml:space="preserve">               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E5B84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48.6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DC014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52.4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2A713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44.8</w:t>
            </w:r>
          </w:p>
        </w:tc>
      </w:tr>
      <w:tr w:rsidR="004D4A71" w:rsidRPr="00E52084" w14:paraId="1C5B1EDA" w14:textId="77777777" w:rsidTr="00BF1CD1">
        <w:tc>
          <w:tcPr>
            <w:tcW w:w="3685" w:type="dxa"/>
            <w:shd w:val="clear" w:color="auto" w:fill="FFFFFF" w:themeFill="background1"/>
          </w:tcPr>
          <w:p w14:paraId="79D4384D" w14:textId="77777777" w:rsidR="004D4A71" w:rsidRPr="00E52084" w:rsidRDefault="004D4A71" w:rsidP="001E0587">
            <w:pPr>
              <w:pStyle w:val="Normalnoind"/>
            </w:pPr>
            <w:r w:rsidRPr="00E52084">
              <w:t>Living with others (</w:t>
            </w:r>
            <w:r w:rsidRPr="00E52084">
              <w:rPr>
                <w:i/>
                <w:iCs/>
              </w:rPr>
              <w:t xml:space="preserve">%Yes) </w:t>
            </w:r>
          </w:p>
        </w:tc>
        <w:tc>
          <w:tcPr>
            <w:tcW w:w="1797" w:type="dxa"/>
            <w:shd w:val="clear" w:color="auto" w:fill="FFFFFF" w:themeFill="background1"/>
          </w:tcPr>
          <w:p w14:paraId="5D80C85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68.8</w:t>
            </w:r>
          </w:p>
        </w:tc>
        <w:tc>
          <w:tcPr>
            <w:tcW w:w="1797" w:type="dxa"/>
            <w:shd w:val="clear" w:color="auto" w:fill="FFFFFF" w:themeFill="background1"/>
          </w:tcPr>
          <w:p w14:paraId="30920DB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78.9</w:t>
            </w:r>
          </w:p>
        </w:tc>
        <w:tc>
          <w:tcPr>
            <w:tcW w:w="1797" w:type="dxa"/>
            <w:shd w:val="clear" w:color="auto" w:fill="FFFFFF" w:themeFill="background1"/>
          </w:tcPr>
          <w:p w14:paraId="6E24FF1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72.0</w:t>
            </w:r>
          </w:p>
        </w:tc>
      </w:tr>
      <w:tr w:rsidR="004D4A71" w:rsidRPr="00E52084" w14:paraId="6C6C01F0" w14:textId="77777777" w:rsidTr="00BF1CD1">
        <w:tc>
          <w:tcPr>
            <w:tcW w:w="3685" w:type="dxa"/>
            <w:shd w:val="clear" w:color="auto" w:fill="FFFFFF" w:themeFill="background1"/>
          </w:tcPr>
          <w:p w14:paraId="6EBB50A8" w14:textId="77777777" w:rsidR="004D4A71" w:rsidRPr="00E52084" w:rsidRDefault="004D4A71" w:rsidP="001E0587">
            <w:pPr>
              <w:pStyle w:val="Normalnoind"/>
              <w:rPr>
                <w:vertAlign w:val="superscript"/>
              </w:rPr>
            </w:pPr>
            <w:r w:rsidRPr="00E52084">
              <w:t xml:space="preserve">Education  </w:t>
            </w:r>
            <w:r w:rsidRPr="00E52084">
              <w:rPr>
                <w:vertAlign w:val="superscript"/>
              </w:rPr>
              <w:t xml:space="preserve">  </w:t>
            </w:r>
            <w:r w:rsidRPr="00E52084">
              <w:rPr>
                <w:i/>
              </w:rPr>
              <w:t>%Primary school</w:t>
            </w:r>
          </w:p>
        </w:tc>
        <w:tc>
          <w:tcPr>
            <w:tcW w:w="1797" w:type="dxa"/>
            <w:shd w:val="clear" w:color="auto" w:fill="FFFFFF" w:themeFill="background1"/>
          </w:tcPr>
          <w:p w14:paraId="2312377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2.9</w:t>
            </w:r>
          </w:p>
        </w:tc>
        <w:tc>
          <w:tcPr>
            <w:tcW w:w="1797" w:type="dxa"/>
            <w:shd w:val="clear" w:color="auto" w:fill="FFFFFF" w:themeFill="background1"/>
          </w:tcPr>
          <w:p w14:paraId="0CE6A29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14.3</w:t>
            </w:r>
          </w:p>
        </w:tc>
        <w:tc>
          <w:tcPr>
            <w:tcW w:w="1797" w:type="dxa"/>
            <w:shd w:val="clear" w:color="auto" w:fill="FFFFFF" w:themeFill="background1"/>
          </w:tcPr>
          <w:p w14:paraId="06F7D32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7.1</w:t>
            </w:r>
          </w:p>
        </w:tc>
      </w:tr>
      <w:tr w:rsidR="004D4A71" w:rsidRPr="00E52084" w14:paraId="30382293" w14:textId="77777777" w:rsidTr="00BF1CD1">
        <w:tc>
          <w:tcPr>
            <w:tcW w:w="3685" w:type="dxa"/>
            <w:shd w:val="clear" w:color="auto" w:fill="FFFFFF" w:themeFill="background1"/>
          </w:tcPr>
          <w:p w14:paraId="069349AE" w14:textId="77777777" w:rsidR="004D4A71" w:rsidRPr="00E52084" w:rsidRDefault="004D4A71" w:rsidP="001E0587">
            <w:pPr>
              <w:pStyle w:val="Normalnoind"/>
            </w:pPr>
            <w:r w:rsidRPr="00E52084">
              <w:rPr>
                <w:i/>
              </w:rPr>
              <w:t xml:space="preserve">                   %High school</w:t>
            </w:r>
          </w:p>
        </w:tc>
        <w:tc>
          <w:tcPr>
            <w:tcW w:w="1797" w:type="dxa"/>
            <w:shd w:val="clear" w:color="auto" w:fill="FFFFFF" w:themeFill="background1"/>
          </w:tcPr>
          <w:p w14:paraId="5B7E447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31.4</w:t>
            </w:r>
          </w:p>
        </w:tc>
        <w:tc>
          <w:tcPr>
            <w:tcW w:w="1797" w:type="dxa"/>
            <w:shd w:val="clear" w:color="auto" w:fill="FFFFFF" w:themeFill="background1"/>
          </w:tcPr>
          <w:p w14:paraId="16167D0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14.3</w:t>
            </w:r>
          </w:p>
        </w:tc>
        <w:tc>
          <w:tcPr>
            <w:tcW w:w="1797" w:type="dxa"/>
            <w:shd w:val="clear" w:color="auto" w:fill="FFFFFF" w:themeFill="background1"/>
          </w:tcPr>
          <w:p w14:paraId="77C7348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17.9</w:t>
            </w:r>
          </w:p>
        </w:tc>
      </w:tr>
      <w:tr w:rsidR="004D4A71" w:rsidRPr="00E52084" w14:paraId="623B854D" w14:textId="77777777" w:rsidTr="00BF1CD1">
        <w:tc>
          <w:tcPr>
            <w:tcW w:w="3685" w:type="dxa"/>
            <w:shd w:val="clear" w:color="auto" w:fill="FFFFFF" w:themeFill="background1"/>
          </w:tcPr>
          <w:p w14:paraId="749325F5" w14:textId="77777777" w:rsidR="004D4A71" w:rsidRPr="00E52084" w:rsidRDefault="004D4A71" w:rsidP="001E0587">
            <w:pPr>
              <w:pStyle w:val="Normalnoind"/>
            </w:pPr>
            <w:r w:rsidRPr="00E52084">
              <w:rPr>
                <w:i/>
              </w:rPr>
              <w:t xml:space="preserve">                   %University</w:t>
            </w:r>
          </w:p>
        </w:tc>
        <w:tc>
          <w:tcPr>
            <w:tcW w:w="1797" w:type="dxa"/>
            <w:shd w:val="clear" w:color="auto" w:fill="FFFFFF" w:themeFill="background1"/>
          </w:tcPr>
          <w:p w14:paraId="4C242FE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65.7</w:t>
            </w:r>
          </w:p>
        </w:tc>
        <w:tc>
          <w:tcPr>
            <w:tcW w:w="1797" w:type="dxa"/>
            <w:shd w:val="clear" w:color="auto" w:fill="FFFFFF" w:themeFill="background1"/>
          </w:tcPr>
          <w:p w14:paraId="234F5DC2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71.4</w:t>
            </w:r>
          </w:p>
        </w:tc>
        <w:tc>
          <w:tcPr>
            <w:tcW w:w="1797" w:type="dxa"/>
            <w:shd w:val="clear" w:color="auto" w:fill="FFFFFF" w:themeFill="background1"/>
          </w:tcPr>
          <w:p w14:paraId="36CC99F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75.0</w:t>
            </w:r>
          </w:p>
        </w:tc>
      </w:tr>
      <w:tr w:rsidR="004D4A71" w:rsidRPr="00E52084" w14:paraId="1BA194C8" w14:textId="77777777" w:rsidTr="00BF1CD1">
        <w:tc>
          <w:tcPr>
            <w:tcW w:w="3685" w:type="dxa"/>
            <w:shd w:val="clear" w:color="auto" w:fill="FFFFFF" w:themeFill="background1"/>
          </w:tcPr>
          <w:p w14:paraId="2075BC62" w14:textId="77777777" w:rsidR="004D4A71" w:rsidRPr="00E52084" w:rsidRDefault="004D4A71" w:rsidP="001E0587">
            <w:pPr>
              <w:pStyle w:val="Normalnoind"/>
            </w:pPr>
            <w:r w:rsidRPr="00E52084">
              <w:t>Smoking</w:t>
            </w:r>
            <w:r w:rsidRPr="00E52084">
              <w:rPr>
                <w:vertAlign w:val="superscript"/>
              </w:rPr>
              <w:t xml:space="preserve"> </w:t>
            </w:r>
            <w:r w:rsidRPr="00E52084">
              <w:t>(</w:t>
            </w:r>
            <w:r w:rsidRPr="00E52084">
              <w:rPr>
                <w:i/>
              </w:rPr>
              <w:t>%No)</w:t>
            </w:r>
          </w:p>
        </w:tc>
        <w:tc>
          <w:tcPr>
            <w:tcW w:w="1797" w:type="dxa"/>
            <w:shd w:val="clear" w:color="auto" w:fill="FFFFFF" w:themeFill="background1"/>
          </w:tcPr>
          <w:p w14:paraId="5FC8B42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87.5</w:t>
            </w:r>
          </w:p>
        </w:tc>
        <w:tc>
          <w:tcPr>
            <w:tcW w:w="1797" w:type="dxa"/>
            <w:shd w:val="clear" w:color="auto" w:fill="FFFFFF" w:themeFill="background1"/>
          </w:tcPr>
          <w:p w14:paraId="31B4DB2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94.7</w:t>
            </w:r>
          </w:p>
        </w:tc>
        <w:tc>
          <w:tcPr>
            <w:tcW w:w="1797" w:type="dxa"/>
            <w:shd w:val="clear" w:color="auto" w:fill="FFFFFF" w:themeFill="background1"/>
          </w:tcPr>
          <w:p w14:paraId="0247E82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92.0</w:t>
            </w:r>
          </w:p>
        </w:tc>
      </w:tr>
      <w:tr w:rsidR="004D4A71" w:rsidRPr="00E52084" w14:paraId="361EF881" w14:textId="77777777" w:rsidTr="00BF1CD1">
        <w:tc>
          <w:tcPr>
            <w:tcW w:w="3685" w:type="dxa"/>
            <w:shd w:val="clear" w:color="auto" w:fill="FFFFFF" w:themeFill="background1"/>
          </w:tcPr>
          <w:p w14:paraId="20D57F1F" w14:textId="77777777" w:rsidR="004D4A71" w:rsidRPr="00E52084" w:rsidRDefault="004D4A71" w:rsidP="001E0587">
            <w:pPr>
              <w:pStyle w:val="Normalnoind"/>
            </w:pPr>
            <w:r w:rsidRPr="00E52084">
              <w:t xml:space="preserve">Age (years) </w:t>
            </w:r>
          </w:p>
        </w:tc>
        <w:tc>
          <w:tcPr>
            <w:tcW w:w="1797" w:type="dxa"/>
            <w:shd w:val="clear" w:color="auto" w:fill="FFFFFF" w:themeFill="background1"/>
          </w:tcPr>
          <w:p w14:paraId="397A972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76.6 (1.7)</w:t>
            </w:r>
          </w:p>
        </w:tc>
        <w:tc>
          <w:tcPr>
            <w:tcW w:w="1797" w:type="dxa"/>
            <w:shd w:val="clear" w:color="auto" w:fill="FFFFFF" w:themeFill="background1"/>
          </w:tcPr>
          <w:p w14:paraId="2F05E40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76.9 (1.8)</w:t>
            </w:r>
          </w:p>
        </w:tc>
        <w:tc>
          <w:tcPr>
            <w:tcW w:w="1797" w:type="dxa"/>
            <w:shd w:val="clear" w:color="auto" w:fill="FFFFFF" w:themeFill="background1"/>
          </w:tcPr>
          <w:p w14:paraId="1008A141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77.1 (2.0)</w:t>
            </w:r>
          </w:p>
        </w:tc>
      </w:tr>
      <w:tr w:rsidR="004D4A71" w:rsidRPr="00E52084" w14:paraId="28FF984B" w14:textId="77777777" w:rsidTr="00BF1CD1">
        <w:tc>
          <w:tcPr>
            <w:tcW w:w="3685" w:type="dxa"/>
            <w:shd w:val="clear" w:color="auto" w:fill="FFFFFF" w:themeFill="background1"/>
          </w:tcPr>
          <w:p w14:paraId="5D30480D" w14:textId="77777777" w:rsidR="004D4A71" w:rsidRPr="00E52084" w:rsidRDefault="004D4A71" w:rsidP="001E0587">
            <w:pPr>
              <w:pStyle w:val="Normalnoind"/>
            </w:pPr>
            <w:r w:rsidRPr="00E52084">
              <w:t xml:space="preserve">Height (cm) </w:t>
            </w:r>
          </w:p>
        </w:tc>
        <w:tc>
          <w:tcPr>
            <w:tcW w:w="1797" w:type="dxa"/>
            <w:shd w:val="clear" w:color="auto" w:fill="FFFFFF" w:themeFill="background1"/>
          </w:tcPr>
          <w:p w14:paraId="2048F6B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168.7 (10.5)</w:t>
            </w:r>
          </w:p>
        </w:tc>
        <w:tc>
          <w:tcPr>
            <w:tcW w:w="1797" w:type="dxa"/>
            <w:shd w:val="clear" w:color="auto" w:fill="FFFFFF" w:themeFill="background1"/>
          </w:tcPr>
          <w:p w14:paraId="2A2E663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170.0 (8.2)</w:t>
            </w:r>
          </w:p>
        </w:tc>
        <w:tc>
          <w:tcPr>
            <w:tcW w:w="1797" w:type="dxa"/>
            <w:shd w:val="clear" w:color="auto" w:fill="FFFFFF" w:themeFill="background1"/>
          </w:tcPr>
          <w:p w14:paraId="5114E0C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168.6 (7.9)</w:t>
            </w:r>
          </w:p>
        </w:tc>
      </w:tr>
      <w:tr w:rsidR="004D4A71" w:rsidRPr="00E52084" w14:paraId="71228503" w14:textId="77777777" w:rsidTr="00BF1CD1">
        <w:tc>
          <w:tcPr>
            <w:tcW w:w="3685" w:type="dxa"/>
            <w:shd w:val="clear" w:color="auto" w:fill="FFFFFF" w:themeFill="background1"/>
          </w:tcPr>
          <w:p w14:paraId="70824DF5" w14:textId="77777777" w:rsidR="004D4A71" w:rsidRPr="00E52084" w:rsidRDefault="004D4A71" w:rsidP="001E0587">
            <w:pPr>
              <w:pStyle w:val="Normalnoind"/>
            </w:pPr>
            <w:r w:rsidRPr="00E52084">
              <w:t xml:space="preserve">Weight (kg) </w:t>
            </w:r>
          </w:p>
        </w:tc>
        <w:tc>
          <w:tcPr>
            <w:tcW w:w="1797" w:type="dxa"/>
            <w:shd w:val="clear" w:color="auto" w:fill="FFFFFF" w:themeFill="background1"/>
          </w:tcPr>
          <w:p w14:paraId="51F5B29A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74.0 (15.0)</w:t>
            </w:r>
          </w:p>
        </w:tc>
        <w:tc>
          <w:tcPr>
            <w:tcW w:w="1797" w:type="dxa"/>
            <w:shd w:val="clear" w:color="auto" w:fill="FFFFFF" w:themeFill="background1"/>
          </w:tcPr>
          <w:p w14:paraId="59D1AED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75.1 (10.8)</w:t>
            </w:r>
          </w:p>
        </w:tc>
        <w:tc>
          <w:tcPr>
            <w:tcW w:w="1797" w:type="dxa"/>
            <w:shd w:val="clear" w:color="auto" w:fill="FFFFFF" w:themeFill="background1"/>
          </w:tcPr>
          <w:p w14:paraId="5C2E23D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74.1 (11.5)</w:t>
            </w:r>
          </w:p>
        </w:tc>
      </w:tr>
      <w:tr w:rsidR="004D4A71" w:rsidRPr="00E52084" w14:paraId="4A5A73F3" w14:textId="77777777" w:rsidTr="00BF1CD1">
        <w:tc>
          <w:tcPr>
            <w:tcW w:w="3685" w:type="dxa"/>
            <w:shd w:val="clear" w:color="auto" w:fill="FFFFFF" w:themeFill="background1"/>
          </w:tcPr>
          <w:p w14:paraId="5455B8FA" w14:textId="77777777" w:rsidR="004D4A71" w:rsidRPr="00E52084" w:rsidRDefault="004D4A71" w:rsidP="001E0587">
            <w:pPr>
              <w:pStyle w:val="Normalnoind"/>
            </w:pPr>
            <w:r w:rsidRPr="00E52084">
              <w:t xml:space="preserve">Fat (%) </w:t>
            </w:r>
          </w:p>
        </w:tc>
        <w:tc>
          <w:tcPr>
            <w:tcW w:w="1797" w:type="dxa"/>
            <w:shd w:val="clear" w:color="auto" w:fill="FFFFFF" w:themeFill="background1"/>
          </w:tcPr>
          <w:p w14:paraId="77A63671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30.8 (8.3)</w:t>
            </w:r>
          </w:p>
        </w:tc>
        <w:tc>
          <w:tcPr>
            <w:tcW w:w="1797" w:type="dxa"/>
            <w:shd w:val="clear" w:color="auto" w:fill="FFFFFF" w:themeFill="background1"/>
          </w:tcPr>
          <w:p w14:paraId="3E83954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31.5 (7.6)</w:t>
            </w:r>
          </w:p>
        </w:tc>
        <w:tc>
          <w:tcPr>
            <w:tcW w:w="1797" w:type="dxa"/>
            <w:shd w:val="clear" w:color="auto" w:fill="FFFFFF" w:themeFill="background1"/>
          </w:tcPr>
          <w:p w14:paraId="59025A9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30.0 (5.9)</w:t>
            </w:r>
          </w:p>
        </w:tc>
      </w:tr>
      <w:tr w:rsidR="004D4A71" w:rsidRPr="00E52084" w14:paraId="728899D1" w14:textId="77777777" w:rsidTr="00BF1CD1">
        <w:tc>
          <w:tcPr>
            <w:tcW w:w="3685" w:type="dxa"/>
            <w:shd w:val="clear" w:color="auto" w:fill="FFFFFF" w:themeFill="background1"/>
          </w:tcPr>
          <w:p w14:paraId="0B1F1F5A" w14:textId="77777777" w:rsidR="004D4A71" w:rsidRPr="00E52084" w:rsidRDefault="004D4A71" w:rsidP="001E0587">
            <w:pPr>
              <w:pStyle w:val="Normalnoind"/>
            </w:pPr>
            <w:r w:rsidRPr="00E52084">
              <w:t xml:space="preserve">Muscle mass (%) </w:t>
            </w:r>
          </w:p>
        </w:tc>
        <w:tc>
          <w:tcPr>
            <w:tcW w:w="1797" w:type="dxa"/>
            <w:shd w:val="clear" w:color="auto" w:fill="FFFFFF" w:themeFill="background1"/>
          </w:tcPr>
          <w:p w14:paraId="44026CA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37.6 (4.9)</w:t>
            </w:r>
          </w:p>
        </w:tc>
        <w:tc>
          <w:tcPr>
            <w:tcW w:w="1797" w:type="dxa"/>
            <w:shd w:val="clear" w:color="auto" w:fill="FFFFFF" w:themeFill="background1"/>
          </w:tcPr>
          <w:p w14:paraId="2C0F1BE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37.3 (4.2)</w:t>
            </w:r>
          </w:p>
        </w:tc>
        <w:tc>
          <w:tcPr>
            <w:tcW w:w="1797" w:type="dxa"/>
            <w:shd w:val="clear" w:color="auto" w:fill="FFFFFF" w:themeFill="background1"/>
          </w:tcPr>
          <w:p w14:paraId="5AAE79EF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38.0 (3.4)</w:t>
            </w:r>
          </w:p>
        </w:tc>
      </w:tr>
      <w:tr w:rsidR="004D4A71" w:rsidRPr="00E52084" w14:paraId="49C58472" w14:textId="77777777" w:rsidTr="00BF1CD1">
        <w:tc>
          <w:tcPr>
            <w:tcW w:w="3685" w:type="dxa"/>
            <w:shd w:val="clear" w:color="auto" w:fill="FFFFFF" w:themeFill="background1"/>
          </w:tcPr>
          <w:p w14:paraId="7D81D883" w14:textId="77777777" w:rsidR="004D4A71" w:rsidRPr="00E52084" w:rsidRDefault="004D4A71" w:rsidP="001E0587">
            <w:pPr>
              <w:pStyle w:val="Normalnoind"/>
            </w:pPr>
            <w:r w:rsidRPr="00E52084">
              <w:t>BMI (kg/m</w:t>
            </w:r>
            <w:r w:rsidRPr="00E52084">
              <w:rPr>
                <w:vertAlign w:val="superscript"/>
              </w:rPr>
              <w:t>2</w:t>
            </w:r>
            <w:r w:rsidRPr="00E52084">
              <w:t xml:space="preserve">) </w:t>
            </w:r>
          </w:p>
        </w:tc>
        <w:tc>
          <w:tcPr>
            <w:tcW w:w="1797" w:type="dxa"/>
            <w:shd w:val="clear" w:color="auto" w:fill="FFFFFF" w:themeFill="background1"/>
          </w:tcPr>
          <w:p w14:paraId="795C27E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25.9 (3.8)</w:t>
            </w:r>
          </w:p>
        </w:tc>
        <w:tc>
          <w:tcPr>
            <w:tcW w:w="1797" w:type="dxa"/>
            <w:shd w:val="clear" w:color="auto" w:fill="FFFFFF" w:themeFill="background1"/>
          </w:tcPr>
          <w:p w14:paraId="5F72BA2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26.0 (3.6)</w:t>
            </w:r>
          </w:p>
        </w:tc>
        <w:tc>
          <w:tcPr>
            <w:tcW w:w="1797" w:type="dxa"/>
            <w:shd w:val="clear" w:color="auto" w:fill="FFFFFF" w:themeFill="background1"/>
          </w:tcPr>
          <w:p w14:paraId="4F5D4FA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26.0 (2.5)</w:t>
            </w:r>
          </w:p>
        </w:tc>
      </w:tr>
      <w:tr w:rsidR="004D4A71" w:rsidRPr="00E52084" w14:paraId="2DAA742A" w14:textId="77777777" w:rsidTr="00BF1CD1">
        <w:tc>
          <w:tcPr>
            <w:tcW w:w="3685" w:type="dxa"/>
            <w:shd w:val="clear" w:color="auto" w:fill="FFFFFF" w:themeFill="background1"/>
          </w:tcPr>
          <w:p w14:paraId="3976EDE5" w14:textId="77777777" w:rsidR="004D4A71" w:rsidRPr="00E52084" w:rsidRDefault="004D4A71" w:rsidP="001E0587">
            <w:pPr>
              <w:pStyle w:val="Normalnoind"/>
            </w:pPr>
            <w:r w:rsidRPr="00E52084">
              <w:t>Visceral fat (</w:t>
            </w:r>
            <w:r w:rsidRPr="00E52084">
              <w:rPr>
                <w:color w:val="212121"/>
              </w:rPr>
              <w:t>cm</w:t>
            </w:r>
            <w:r w:rsidRPr="00E52084">
              <w:rPr>
                <w:color w:val="212121"/>
                <w:vertAlign w:val="superscript"/>
              </w:rPr>
              <w:t>2</w:t>
            </w:r>
            <w:r w:rsidRPr="00E52084">
              <w:rPr>
                <w:color w:val="212121"/>
              </w:rPr>
              <w:t>)</w:t>
            </w:r>
          </w:p>
        </w:tc>
        <w:tc>
          <w:tcPr>
            <w:tcW w:w="1797" w:type="dxa"/>
            <w:shd w:val="clear" w:color="auto" w:fill="FFFFFF" w:themeFill="background1"/>
          </w:tcPr>
          <w:p w14:paraId="229133E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117.6 (36.2)</w:t>
            </w:r>
          </w:p>
        </w:tc>
        <w:tc>
          <w:tcPr>
            <w:tcW w:w="1797" w:type="dxa"/>
            <w:shd w:val="clear" w:color="auto" w:fill="FFFFFF" w:themeFill="background1"/>
          </w:tcPr>
          <w:p w14:paraId="3781B462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116.5 (29.8)</w:t>
            </w:r>
          </w:p>
        </w:tc>
        <w:tc>
          <w:tcPr>
            <w:tcW w:w="1797" w:type="dxa"/>
            <w:shd w:val="clear" w:color="auto" w:fill="FFFFFF" w:themeFill="background1"/>
          </w:tcPr>
          <w:p w14:paraId="05F1F0AB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115.8 (26.1)</w:t>
            </w:r>
          </w:p>
        </w:tc>
      </w:tr>
      <w:tr w:rsidR="004D4A71" w:rsidRPr="00E52084" w14:paraId="53D6B8F6" w14:textId="77777777" w:rsidTr="00BF1CD1">
        <w:tc>
          <w:tcPr>
            <w:tcW w:w="3685" w:type="dxa"/>
            <w:shd w:val="clear" w:color="auto" w:fill="FFFFFF" w:themeFill="background1"/>
          </w:tcPr>
          <w:p w14:paraId="7F3730E4" w14:textId="77777777" w:rsidR="004D4A71" w:rsidRPr="00E52084" w:rsidRDefault="004D4A71" w:rsidP="001E0587">
            <w:pPr>
              <w:pStyle w:val="Normalnoind"/>
            </w:pPr>
            <w:r w:rsidRPr="00E52084">
              <w:t xml:space="preserve">Waist circumference (cm) </w:t>
            </w:r>
          </w:p>
        </w:tc>
        <w:tc>
          <w:tcPr>
            <w:tcW w:w="1797" w:type="dxa"/>
            <w:shd w:val="clear" w:color="auto" w:fill="FFFFFF" w:themeFill="background1"/>
          </w:tcPr>
          <w:p w14:paraId="035B9F8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94.2 (12.9)</w:t>
            </w:r>
          </w:p>
        </w:tc>
        <w:tc>
          <w:tcPr>
            <w:tcW w:w="1797" w:type="dxa"/>
            <w:shd w:val="clear" w:color="auto" w:fill="FFFFFF" w:themeFill="background1"/>
          </w:tcPr>
          <w:p w14:paraId="6D03CBE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94.8 (8.9)</w:t>
            </w:r>
          </w:p>
        </w:tc>
        <w:tc>
          <w:tcPr>
            <w:tcW w:w="1797" w:type="dxa"/>
            <w:shd w:val="clear" w:color="auto" w:fill="FFFFFF" w:themeFill="background1"/>
          </w:tcPr>
          <w:p w14:paraId="45B1DF7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94.7 (11.1)</w:t>
            </w:r>
          </w:p>
        </w:tc>
      </w:tr>
      <w:tr w:rsidR="004D4A71" w:rsidRPr="00E52084" w14:paraId="33268874" w14:textId="77777777" w:rsidTr="00BF1CD1">
        <w:tc>
          <w:tcPr>
            <w:tcW w:w="3685" w:type="dxa"/>
            <w:shd w:val="clear" w:color="auto" w:fill="FFFFFF" w:themeFill="background1"/>
          </w:tcPr>
          <w:p w14:paraId="6F82A24F" w14:textId="77777777" w:rsidR="004D4A71" w:rsidRPr="00E52084" w:rsidRDefault="004D4A71" w:rsidP="001E0587">
            <w:pPr>
              <w:pStyle w:val="Normalnoind"/>
            </w:pPr>
            <w:r w:rsidRPr="00E52084">
              <w:t xml:space="preserve">SBP/DBP right (mmHg) </w:t>
            </w:r>
          </w:p>
        </w:tc>
        <w:tc>
          <w:tcPr>
            <w:tcW w:w="1797" w:type="dxa"/>
            <w:shd w:val="clear" w:color="auto" w:fill="FFFFFF" w:themeFill="background1"/>
          </w:tcPr>
          <w:p w14:paraId="0199B4F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135.8 (17.7)</w:t>
            </w:r>
          </w:p>
        </w:tc>
        <w:tc>
          <w:tcPr>
            <w:tcW w:w="1797" w:type="dxa"/>
            <w:shd w:val="clear" w:color="auto" w:fill="FFFFFF" w:themeFill="background1"/>
          </w:tcPr>
          <w:p w14:paraId="00BF98AF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132.6 (18.7)</w:t>
            </w:r>
          </w:p>
        </w:tc>
        <w:tc>
          <w:tcPr>
            <w:tcW w:w="1797" w:type="dxa"/>
            <w:shd w:val="clear" w:color="auto" w:fill="FFFFFF" w:themeFill="background1"/>
          </w:tcPr>
          <w:p w14:paraId="5151333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136.4 (19.1)</w:t>
            </w:r>
          </w:p>
        </w:tc>
      </w:tr>
      <w:tr w:rsidR="004D4A71" w:rsidRPr="00E52084" w14:paraId="7EAC6E40" w14:textId="77777777" w:rsidTr="00BF1CD1">
        <w:tc>
          <w:tcPr>
            <w:tcW w:w="3685" w:type="dxa"/>
            <w:shd w:val="clear" w:color="auto" w:fill="FFFFFF" w:themeFill="background1"/>
          </w:tcPr>
          <w:p w14:paraId="684D8F99" w14:textId="77777777" w:rsidR="004D4A71" w:rsidRPr="00E52084" w:rsidRDefault="004D4A71" w:rsidP="001E0587">
            <w:pPr>
              <w:pStyle w:val="Normalnoind"/>
            </w:pPr>
            <w:r w:rsidRPr="00E52084">
              <w:t xml:space="preserve">DBP right (mmHg) </w:t>
            </w:r>
          </w:p>
        </w:tc>
        <w:tc>
          <w:tcPr>
            <w:tcW w:w="1797" w:type="dxa"/>
            <w:shd w:val="clear" w:color="auto" w:fill="FFFFFF" w:themeFill="background1"/>
          </w:tcPr>
          <w:p w14:paraId="028AC90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77.0 (7.3)</w:t>
            </w:r>
          </w:p>
        </w:tc>
        <w:tc>
          <w:tcPr>
            <w:tcW w:w="1797" w:type="dxa"/>
            <w:shd w:val="clear" w:color="auto" w:fill="FFFFFF" w:themeFill="background1"/>
          </w:tcPr>
          <w:p w14:paraId="214F19B1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76.7 (13.0)</w:t>
            </w:r>
          </w:p>
        </w:tc>
        <w:tc>
          <w:tcPr>
            <w:tcW w:w="1797" w:type="dxa"/>
            <w:shd w:val="clear" w:color="auto" w:fill="FFFFFF" w:themeFill="background1"/>
          </w:tcPr>
          <w:p w14:paraId="7299505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75.3 (11.5)</w:t>
            </w:r>
          </w:p>
        </w:tc>
      </w:tr>
      <w:tr w:rsidR="004D4A71" w:rsidRPr="00E52084" w14:paraId="6A146823" w14:textId="77777777" w:rsidTr="00BF1CD1">
        <w:trPr>
          <w:trHeight w:val="164"/>
        </w:trPr>
        <w:tc>
          <w:tcPr>
            <w:tcW w:w="3685" w:type="dxa"/>
            <w:shd w:val="clear" w:color="auto" w:fill="FFFFFF" w:themeFill="background1"/>
          </w:tcPr>
          <w:p w14:paraId="380E7A45" w14:textId="77777777" w:rsidR="004D4A71" w:rsidRPr="00E52084" w:rsidRDefault="004D4A71" w:rsidP="001E0587">
            <w:pPr>
              <w:pStyle w:val="Normalnoind"/>
            </w:pPr>
            <w:r w:rsidRPr="00E52084">
              <w:t xml:space="preserve">RHR (beats/min) </w:t>
            </w:r>
          </w:p>
        </w:tc>
        <w:tc>
          <w:tcPr>
            <w:tcW w:w="1797" w:type="dxa"/>
            <w:shd w:val="clear" w:color="auto" w:fill="FFFFFF" w:themeFill="background1"/>
          </w:tcPr>
          <w:p w14:paraId="1E758DFF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61.6 (8.5)</w:t>
            </w:r>
          </w:p>
        </w:tc>
        <w:tc>
          <w:tcPr>
            <w:tcW w:w="1797" w:type="dxa"/>
            <w:shd w:val="clear" w:color="auto" w:fill="FFFFFF" w:themeFill="background1"/>
          </w:tcPr>
          <w:p w14:paraId="1ED53CD1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62.3 (6.2)</w:t>
            </w:r>
          </w:p>
        </w:tc>
        <w:tc>
          <w:tcPr>
            <w:tcW w:w="1797" w:type="dxa"/>
            <w:shd w:val="clear" w:color="auto" w:fill="FFFFFF" w:themeFill="background1"/>
          </w:tcPr>
          <w:p w14:paraId="758AD4D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60.4 (8.3)</w:t>
            </w:r>
          </w:p>
        </w:tc>
      </w:tr>
      <w:tr w:rsidR="004D4A71" w:rsidRPr="00E52084" w14:paraId="6CC2B268" w14:textId="77777777" w:rsidTr="00BF1CD1">
        <w:tc>
          <w:tcPr>
            <w:tcW w:w="3685" w:type="dxa"/>
            <w:shd w:val="clear" w:color="auto" w:fill="FFFFFF" w:themeFill="background1"/>
          </w:tcPr>
          <w:p w14:paraId="2BEC08B8" w14:textId="77777777" w:rsidR="004D4A71" w:rsidRPr="00E52084" w:rsidRDefault="004D4A71" w:rsidP="001E0587">
            <w:pPr>
              <w:pStyle w:val="Normalnoind"/>
            </w:pPr>
            <w:proofErr w:type="spellStart"/>
            <w:r w:rsidRPr="00E52084">
              <w:t>hsCRP</w:t>
            </w:r>
            <w:proofErr w:type="spellEnd"/>
            <w:r w:rsidRPr="00E52084">
              <w:t xml:space="preserve"> (mg/L) </w:t>
            </w:r>
          </w:p>
        </w:tc>
        <w:tc>
          <w:tcPr>
            <w:tcW w:w="1797" w:type="dxa"/>
            <w:shd w:val="clear" w:color="auto" w:fill="FFFFFF" w:themeFill="background1"/>
          </w:tcPr>
          <w:p w14:paraId="191733F1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3.8 (5.8)</w:t>
            </w:r>
          </w:p>
        </w:tc>
        <w:tc>
          <w:tcPr>
            <w:tcW w:w="1797" w:type="dxa"/>
            <w:shd w:val="clear" w:color="auto" w:fill="FFFFFF" w:themeFill="background1"/>
          </w:tcPr>
          <w:p w14:paraId="2A3067C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2.2 (3.7)</w:t>
            </w:r>
          </w:p>
        </w:tc>
        <w:tc>
          <w:tcPr>
            <w:tcW w:w="1797" w:type="dxa"/>
            <w:shd w:val="clear" w:color="auto" w:fill="FFFFFF" w:themeFill="background1"/>
          </w:tcPr>
          <w:p w14:paraId="1E097B0F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2.8 (4.9)</w:t>
            </w:r>
          </w:p>
        </w:tc>
      </w:tr>
      <w:tr w:rsidR="004D4A71" w:rsidRPr="00E52084" w14:paraId="7706094F" w14:textId="77777777" w:rsidTr="00BF1CD1">
        <w:tc>
          <w:tcPr>
            <w:tcW w:w="3685" w:type="dxa"/>
            <w:shd w:val="clear" w:color="auto" w:fill="FFFFFF" w:themeFill="background1"/>
          </w:tcPr>
          <w:p w14:paraId="04433652" w14:textId="77777777" w:rsidR="004D4A71" w:rsidRPr="00E52084" w:rsidRDefault="004D4A71" w:rsidP="001E0587">
            <w:pPr>
              <w:pStyle w:val="Normalnoind"/>
            </w:pPr>
            <w:r w:rsidRPr="00E52084">
              <w:t xml:space="preserve">HbA1c (%)  </w:t>
            </w:r>
          </w:p>
        </w:tc>
        <w:tc>
          <w:tcPr>
            <w:tcW w:w="1797" w:type="dxa"/>
            <w:shd w:val="clear" w:color="auto" w:fill="FFFFFF" w:themeFill="background1"/>
          </w:tcPr>
          <w:p w14:paraId="2187A90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5.3 (0.3)</w:t>
            </w:r>
          </w:p>
        </w:tc>
        <w:tc>
          <w:tcPr>
            <w:tcW w:w="1797" w:type="dxa"/>
            <w:shd w:val="clear" w:color="auto" w:fill="FFFFFF" w:themeFill="background1"/>
          </w:tcPr>
          <w:p w14:paraId="6C6D399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5.5 (0.5)</w:t>
            </w:r>
          </w:p>
        </w:tc>
        <w:tc>
          <w:tcPr>
            <w:tcW w:w="1797" w:type="dxa"/>
            <w:shd w:val="clear" w:color="auto" w:fill="FFFFFF" w:themeFill="background1"/>
          </w:tcPr>
          <w:p w14:paraId="3546C52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5.4 (0.5)</w:t>
            </w:r>
          </w:p>
        </w:tc>
      </w:tr>
      <w:tr w:rsidR="004D4A71" w:rsidRPr="00E52084" w14:paraId="712437F8" w14:textId="77777777" w:rsidTr="00BF1CD1">
        <w:tc>
          <w:tcPr>
            <w:tcW w:w="3685" w:type="dxa"/>
            <w:shd w:val="clear" w:color="auto" w:fill="FFFFFF" w:themeFill="background1"/>
          </w:tcPr>
          <w:p w14:paraId="3DA018FB" w14:textId="77777777" w:rsidR="004D4A71" w:rsidRPr="00E52084" w:rsidRDefault="004D4A71" w:rsidP="001E0587">
            <w:pPr>
              <w:pStyle w:val="Normalnoind"/>
            </w:pPr>
            <w:r w:rsidRPr="00E52084">
              <w:t>Glucose (mmol/L)</w:t>
            </w:r>
          </w:p>
        </w:tc>
        <w:tc>
          <w:tcPr>
            <w:tcW w:w="1797" w:type="dxa"/>
            <w:shd w:val="clear" w:color="auto" w:fill="FFFFFF" w:themeFill="background1"/>
          </w:tcPr>
          <w:p w14:paraId="41EB23A2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5.3 (0.4)</w:t>
            </w:r>
          </w:p>
        </w:tc>
        <w:tc>
          <w:tcPr>
            <w:tcW w:w="1797" w:type="dxa"/>
            <w:shd w:val="clear" w:color="auto" w:fill="FFFFFF" w:themeFill="background1"/>
          </w:tcPr>
          <w:p w14:paraId="74C2DE82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5.4 (1.1)</w:t>
            </w:r>
          </w:p>
        </w:tc>
        <w:tc>
          <w:tcPr>
            <w:tcW w:w="1797" w:type="dxa"/>
            <w:shd w:val="clear" w:color="auto" w:fill="FFFFFF" w:themeFill="background1"/>
          </w:tcPr>
          <w:p w14:paraId="72DF073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5.4 (0.6)</w:t>
            </w:r>
          </w:p>
        </w:tc>
      </w:tr>
      <w:tr w:rsidR="004D4A71" w:rsidRPr="00E52084" w14:paraId="40E16068" w14:textId="77777777" w:rsidTr="00BF1CD1">
        <w:tc>
          <w:tcPr>
            <w:tcW w:w="3685" w:type="dxa"/>
            <w:shd w:val="clear" w:color="auto" w:fill="FFFFFF" w:themeFill="background1"/>
          </w:tcPr>
          <w:p w14:paraId="15841C75" w14:textId="77777777" w:rsidR="004D4A71" w:rsidRPr="00E52084" w:rsidRDefault="004D4A71" w:rsidP="001E0587">
            <w:pPr>
              <w:pStyle w:val="Normalnoind"/>
            </w:pPr>
            <w:r w:rsidRPr="00E52084">
              <w:t xml:space="preserve">HDL (mmol/L)  </w:t>
            </w:r>
          </w:p>
        </w:tc>
        <w:tc>
          <w:tcPr>
            <w:tcW w:w="1797" w:type="dxa"/>
            <w:shd w:val="clear" w:color="auto" w:fill="FFFFFF" w:themeFill="background1"/>
          </w:tcPr>
          <w:p w14:paraId="0844759F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1.7 (0.5)</w:t>
            </w:r>
          </w:p>
        </w:tc>
        <w:tc>
          <w:tcPr>
            <w:tcW w:w="1797" w:type="dxa"/>
            <w:shd w:val="clear" w:color="auto" w:fill="FFFFFF" w:themeFill="background1"/>
          </w:tcPr>
          <w:p w14:paraId="45610251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1.7 (0.5)</w:t>
            </w:r>
          </w:p>
        </w:tc>
        <w:tc>
          <w:tcPr>
            <w:tcW w:w="1797" w:type="dxa"/>
            <w:shd w:val="clear" w:color="auto" w:fill="FFFFFF" w:themeFill="background1"/>
          </w:tcPr>
          <w:p w14:paraId="35A2C80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1.8 (0.5)</w:t>
            </w:r>
          </w:p>
        </w:tc>
      </w:tr>
      <w:tr w:rsidR="004D4A71" w:rsidRPr="00E52084" w14:paraId="361A507C" w14:textId="77777777" w:rsidTr="00BF1CD1">
        <w:tc>
          <w:tcPr>
            <w:tcW w:w="3685" w:type="dxa"/>
            <w:shd w:val="clear" w:color="auto" w:fill="FFFFFF" w:themeFill="background1"/>
          </w:tcPr>
          <w:p w14:paraId="213C4CC6" w14:textId="77777777" w:rsidR="004D4A71" w:rsidRPr="00E52084" w:rsidRDefault="004D4A71" w:rsidP="001E0587">
            <w:pPr>
              <w:pStyle w:val="Normalnoind"/>
            </w:pPr>
            <w:r w:rsidRPr="00E52084">
              <w:t xml:space="preserve">LDL (mmol/L)  </w:t>
            </w:r>
          </w:p>
        </w:tc>
        <w:tc>
          <w:tcPr>
            <w:tcW w:w="1797" w:type="dxa"/>
            <w:shd w:val="clear" w:color="auto" w:fill="FFFFFF" w:themeFill="background1"/>
          </w:tcPr>
          <w:p w14:paraId="215A1D5A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3.3 (1.1)</w:t>
            </w:r>
          </w:p>
        </w:tc>
        <w:tc>
          <w:tcPr>
            <w:tcW w:w="1797" w:type="dxa"/>
            <w:shd w:val="clear" w:color="auto" w:fill="FFFFFF" w:themeFill="background1"/>
          </w:tcPr>
          <w:p w14:paraId="1924BBDF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2.8 (0.9)</w:t>
            </w:r>
          </w:p>
        </w:tc>
        <w:tc>
          <w:tcPr>
            <w:tcW w:w="1797" w:type="dxa"/>
            <w:shd w:val="clear" w:color="auto" w:fill="FFFFFF" w:themeFill="background1"/>
          </w:tcPr>
          <w:p w14:paraId="31481A0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3.2 (0.8)</w:t>
            </w:r>
          </w:p>
        </w:tc>
      </w:tr>
      <w:tr w:rsidR="004D4A71" w:rsidRPr="00E52084" w14:paraId="6F4C433F" w14:textId="77777777" w:rsidTr="00BF1CD1">
        <w:tc>
          <w:tcPr>
            <w:tcW w:w="3685" w:type="dxa"/>
            <w:shd w:val="clear" w:color="auto" w:fill="FFFFFF" w:themeFill="background1"/>
          </w:tcPr>
          <w:p w14:paraId="2A8E80C3" w14:textId="77777777" w:rsidR="004D4A71" w:rsidRPr="00E52084" w:rsidRDefault="004D4A71" w:rsidP="001E0587">
            <w:pPr>
              <w:pStyle w:val="Normalnoind"/>
            </w:pPr>
            <w:r w:rsidRPr="00E52084">
              <w:t xml:space="preserve">TC (mmol/L)  </w:t>
            </w:r>
          </w:p>
        </w:tc>
        <w:tc>
          <w:tcPr>
            <w:tcW w:w="1797" w:type="dxa"/>
            <w:shd w:val="clear" w:color="auto" w:fill="FFFFFF" w:themeFill="background1"/>
          </w:tcPr>
          <w:p w14:paraId="37EE78E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5.6 (1.1)</w:t>
            </w:r>
          </w:p>
        </w:tc>
        <w:tc>
          <w:tcPr>
            <w:tcW w:w="1797" w:type="dxa"/>
            <w:shd w:val="clear" w:color="auto" w:fill="FFFFFF" w:themeFill="background1"/>
          </w:tcPr>
          <w:p w14:paraId="52A11B5F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4.9 (1.0)</w:t>
            </w:r>
          </w:p>
        </w:tc>
        <w:tc>
          <w:tcPr>
            <w:tcW w:w="1797" w:type="dxa"/>
            <w:shd w:val="clear" w:color="auto" w:fill="FFFFFF" w:themeFill="background1"/>
          </w:tcPr>
          <w:p w14:paraId="09A3E31B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5.6 (0.9)</w:t>
            </w:r>
          </w:p>
        </w:tc>
      </w:tr>
      <w:tr w:rsidR="004D4A71" w:rsidRPr="00E52084" w14:paraId="3DD3196C" w14:textId="77777777" w:rsidTr="00BF1CD1">
        <w:tc>
          <w:tcPr>
            <w:tcW w:w="3685" w:type="dxa"/>
            <w:shd w:val="clear" w:color="auto" w:fill="FFFFFF" w:themeFill="background1"/>
          </w:tcPr>
          <w:p w14:paraId="5BBCA9D1" w14:textId="77777777" w:rsidR="004D4A71" w:rsidRPr="00E52084" w:rsidRDefault="004D4A71" w:rsidP="001E0587">
            <w:pPr>
              <w:pStyle w:val="Normalnoind"/>
            </w:pPr>
            <w:r w:rsidRPr="00E52084">
              <w:t xml:space="preserve">TG (mmol/L)  </w:t>
            </w:r>
          </w:p>
        </w:tc>
        <w:tc>
          <w:tcPr>
            <w:tcW w:w="1797" w:type="dxa"/>
            <w:shd w:val="clear" w:color="auto" w:fill="FFFFFF" w:themeFill="background1"/>
          </w:tcPr>
          <w:p w14:paraId="6FCBA05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1.0 (0.4)</w:t>
            </w:r>
          </w:p>
        </w:tc>
        <w:tc>
          <w:tcPr>
            <w:tcW w:w="1797" w:type="dxa"/>
            <w:shd w:val="clear" w:color="auto" w:fill="FFFFFF" w:themeFill="background1"/>
          </w:tcPr>
          <w:p w14:paraId="71D365F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0.9 (0.4)</w:t>
            </w:r>
          </w:p>
        </w:tc>
        <w:tc>
          <w:tcPr>
            <w:tcW w:w="1797" w:type="dxa"/>
            <w:shd w:val="clear" w:color="auto" w:fill="FFFFFF" w:themeFill="background1"/>
          </w:tcPr>
          <w:p w14:paraId="55FBF42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1.0 (0.4)</w:t>
            </w:r>
          </w:p>
        </w:tc>
      </w:tr>
      <w:tr w:rsidR="004D4A71" w:rsidRPr="00E52084" w14:paraId="1964A8EE" w14:textId="77777777" w:rsidTr="00BF1CD1">
        <w:tc>
          <w:tcPr>
            <w:tcW w:w="3685" w:type="dxa"/>
            <w:shd w:val="clear" w:color="auto" w:fill="FFFFFF" w:themeFill="background1"/>
          </w:tcPr>
          <w:p w14:paraId="66830B1D" w14:textId="77777777" w:rsidR="004D4A71" w:rsidRPr="00E52084" w:rsidRDefault="004D4A71" w:rsidP="001E0587">
            <w:pPr>
              <w:pStyle w:val="Normalnoind"/>
            </w:pPr>
            <w:r w:rsidRPr="00E52084">
              <w:t>Diabetes (</w:t>
            </w:r>
            <w:r w:rsidRPr="00E52084">
              <w:rPr>
                <w:i/>
                <w:iCs/>
              </w:rPr>
              <w:t>%No)</w:t>
            </w:r>
          </w:p>
        </w:tc>
        <w:tc>
          <w:tcPr>
            <w:tcW w:w="1797" w:type="dxa"/>
            <w:shd w:val="clear" w:color="auto" w:fill="FFFFFF" w:themeFill="background1"/>
          </w:tcPr>
          <w:p w14:paraId="4C4E514B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100.0</w:t>
            </w:r>
          </w:p>
        </w:tc>
        <w:tc>
          <w:tcPr>
            <w:tcW w:w="1797" w:type="dxa"/>
            <w:shd w:val="clear" w:color="auto" w:fill="FFFFFF" w:themeFill="background1"/>
          </w:tcPr>
          <w:p w14:paraId="73918A7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89.5</w:t>
            </w:r>
          </w:p>
        </w:tc>
        <w:tc>
          <w:tcPr>
            <w:tcW w:w="1797" w:type="dxa"/>
            <w:shd w:val="clear" w:color="auto" w:fill="FFFFFF" w:themeFill="background1"/>
          </w:tcPr>
          <w:p w14:paraId="317966A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92.3</w:t>
            </w:r>
          </w:p>
        </w:tc>
      </w:tr>
      <w:tr w:rsidR="004D4A71" w:rsidRPr="00E52084" w14:paraId="023D7A96" w14:textId="77777777" w:rsidTr="00BF1CD1">
        <w:tc>
          <w:tcPr>
            <w:tcW w:w="3685" w:type="dxa"/>
            <w:shd w:val="clear" w:color="auto" w:fill="FFFFFF" w:themeFill="background1"/>
          </w:tcPr>
          <w:p w14:paraId="45B18123" w14:textId="77777777" w:rsidR="004D4A71" w:rsidRPr="00E52084" w:rsidRDefault="004D4A71" w:rsidP="001E0587">
            <w:pPr>
              <w:pStyle w:val="Normalnoind"/>
            </w:pPr>
            <w:r w:rsidRPr="00E52084">
              <w:t>VO</w:t>
            </w:r>
            <w:r w:rsidRPr="00E52084">
              <w:rPr>
                <w:vertAlign w:val="subscript"/>
              </w:rPr>
              <w:t xml:space="preserve">2peak </w:t>
            </w:r>
            <w:r w:rsidRPr="00E52084">
              <w:t>(mL/kg/min)</w:t>
            </w:r>
          </w:p>
        </w:tc>
        <w:tc>
          <w:tcPr>
            <w:tcW w:w="1797" w:type="dxa"/>
            <w:shd w:val="clear" w:color="auto" w:fill="FFFFFF" w:themeFill="background1"/>
          </w:tcPr>
          <w:p w14:paraId="45B3EAEA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30.1 (7.6)</w:t>
            </w:r>
          </w:p>
        </w:tc>
        <w:tc>
          <w:tcPr>
            <w:tcW w:w="1797" w:type="dxa"/>
            <w:shd w:val="clear" w:color="auto" w:fill="FFFFFF" w:themeFill="background1"/>
          </w:tcPr>
          <w:p w14:paraId="2247ECA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28.6 (5.3)</w:t>
            </w:r>
          </w:p>
        </w:tc>
        <w:tc>
          <w:tcPr>
            <w:tcW w:w="1797" w:type="dxa"/>
            <w:shd w:val="clear" w:color="auto" w:fill="FFFFFF" w:themeFill="background1"/>
          </w:tcPr>
          <w:p w14:paraId="3C4D72E4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30.5 (6.1)</w:t>
            </w:r>
          </w:p>
        </w:tc>
      </w:tr>
      <w:tr w:rsidR="002C1EF6" w:rsidRPr="00E52084" w14:paraId="0237657D" w14:textId="77777777" w:rsidTr="00BF1CD1">
        <w:tc>
          <w:tcPr>
            <w:tcW w:w="3685" w:type="dxa"/>
            <w:shd w:val="clear" w:color="auto" w:fill="FFFFFF" w:themeFill="background1"/>
          </w:tcPr>
          <w:p w14:paraId="70CDCF76" w14:textId="76A9DD7C" w:rsidR="002C1EF6" w:rsidRPr="00E52084" w:rsidRDefault="002C1EF6" w:rsidP="001E0587">
            <w:pPr>
              <w:pStyle w:val="Normalnoind"/>
            </w:pPr>
            <w:r w:rsidRPr="00E52084">
              <w:t>VO</w:t>
            </w:r>
            <w:r w:rsidRPr="00E52084">
              <w:rPr>
                <w:vertAlign w:val="subscript"/>
              </w:rPr>
              <w:t>2peak</w:t>
            </w:r>
            <w:r w:rsidRPr="00E52084">
              <w:t xml:space="preserve"> or VO</w:t>
            </w:r>
            <w:r w:rsidRPr="00E52084">
              <w:rPr>
                <w:vertAlign w:val="subscript"/>
              </w:rPr>
              <w:t>2max</w:t>
            </w:r>
            <w:r w:rsidRPr="00E52084">
              <w:t xml:space="preserve"> (%VO</w:t>
            </w:r>
            <w:r w:rsidRPr="00E52084">
              <w:rPr>
                <w:vertAlign w:val="subscript"/>
              </w:rPr>
              <w:t>2</w:t>
            </w:r>
            <w:proofErr w:type="gramStart"/>
            <w:r w:rsidRPr="00E52084">
              <w:rPr>
                <w:vertAlign w:val="subscript"/>
              </w:rPr>
              <w:t>max</w:t>
            </w:r>
            <w:r w:rsidRPr="00E52084">
              <w:t>)</w:t>
            </w:r>
            <w:r w:rsidR="0099584C" w:rsidRPr="00E52084">
              <w:rPr>
                <w:vertAlign w:val="superscript"/>
              </w:rPr>
              <w:t>#</w:t>
            </w:r>
            <w:proofErr w:type="gramEnd"/>
          </w:p>
        </w:tc>
        <w:tc>
          <w:tcPr>
            <w:tcW w:w="1797" w:type="dxa"/>
            <w:shd w:val="clear" w:color="auto" w:fill="FFFFFF" w:themeFill="background1"/>
          </w:tcPr>
          <w:p w14:paraId="229CD855" w14:textId="61D3B72D" w:rsidR="002C1EF6" w:rsidRPr="00E52084" w:rsidRDefault="002C1EF6" w:rsidP="001E0587">
            <w:pPr>
              <w:pStyle w:val="Normalnoind"/>
              <w:jc w:val="center"/>
              <w:rPr>
                <w:color w:val="000000"/>
              </w:rPr>
            </w:pPr>
            <w:r w:rsidRPr="00E52084">
              <w:rPr>
                <w:color w:val="000000"/>
              </w:rPr>
              <w:t>77.4</w:t>
            </w:r>
          </w:p>
        </w:tc>
        <w:tc>
          <w:tcPr>
            <w:tcW w:w="1797" w:type="dxa"/>
            <w:shd w:val="clear" w:color="auto" w:fill="FFFFFF" w:themeFill="background1"/>
          </w:tcPr>
          <w:p w14:paraId="7623EF18" w14:textId="5378434D" w:rsidR="002C1EF6" w:rsidRPr="00E52084" w:rsidRDefault="002C1EF6" w:rsidP="001E0587">
            <w:pPr>
              <w:pStyle w:val="Normalnoind"/>
              <w:jc w:val="center"/>
              <w:rPr>
                <w:color w:val="000000"/>
              </w:rPr>
            </w:pPr>
            <w:r w:rsidRPr="00E52084">
              <w:rPr>
                <w:color w:val="000000"/>
              </w:rPr>
              <w:t>55.6</w:t>
            </w:r>
          </w:p>
        </w:tc>
        <w:tc>
          <w:tcPr>
            <w:tcW w:w="1797" w:type="dxa"/>
            <w:shd w:val="clear" w:color="auto" w:fill="FFFFFF" w:themeFill="background1"/>
          </w:tcPr>
          <w:p w14:paraId="5B987117" w14:textId="446B8072" w:rsidR="002C1EF6" w:rsidRPr="00E52084" w:rsidRDefault="002C1EF6" w:rsidP="001E0587">
            <w:pPr>
              <w:pStyle w:val="Normalnoind"/>
              <w:jc w:val="center"/>
              <w:rPr>
                <w:color w:val="000000"/>
              </w:rPr>
            </w:pPr>
            <w:r w:rsidRPr="00E52084">
              <w:rPr>
                <w:color w:val="000000"/>
              </w:rPr>
              <w:t>70.8</w:t>
            </w:r>
          </w:p>
        </w:tc>
      </w:tr>
      <w:tr w:rsidR="004D4A71" w:rsidRPr="00E52084" w14:paraId="58E5A6AF" w14:textId="77777777" w:rsidTr="00BF1CD1">
        <w:tc>
          <w:tcPr>
            <w:tcW w:w="3685" w:type="dxa"/>
            <w:shd w:val="clear" w:color="auto" w:fill="FFFFFF" w:themeFill="background1"/>
          </w:tcPr>
          <w:p w14:paraId="0B94733C" w14:textId="77777777" w:rsidR="004D4A71" w:rsidRPr="00E52084" w:rsidRDefault="004D4A71" w:rsidP="001E0587">
            <w:pPr>
              <w:pStyle w:val="Normalnoind"/>
            </w:pPr>
            <w:r w:rsidRPr="00E52084">
              <w:t>Grip strength (kg)</w:t>
            </w:r>
          </w:p>
        </w:tc>
        <w:tc>
          <w:tcPr>
            <w:tcW w:w="1797" w:type="dxa"/>
            <w:shd w:val="clear" w:color="auto" w:fill="FFFFFF" w:themeFill="background1"/>
          </w:tcPr>
          <w:p w14:paraId="591574C1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28.4 (10.1)</w:t>
            </w:r>
          </w:p>
        </w:tc>
        <w:tc>
          <w:tcPr>
            <w:tcW w:w="1797" w:type="dxa"/>
            <w:shd w:val="clear" w:color="auto" w:fill="FFFFFF" w:themeFill="background1"/>
          </w:tcPr>
          <w:p w14:paraId="272CE42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29.4 (10.0)</w:t>
            </w:r>
          </w:p>
        </w:tc>
        <w:tc>
          <w:tcPr>
            <w:tcW w:w="1797" w:type="dxa"/>
            <w:shd w:val="clear" w:color="auto" w:fill="FFFFFF" w:themeFill="background1"/>
          </w:tcPr>
          <w:p w14:paraId="003A554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30.3 (10.4)</w:t>
            </w:r>
          </w:p>
        </w:tc>
      </w:tr>
      <w:tr w:rsidR="004D4A71" w:rsidRPr="00E52084" w14:paraId="555CC440" w14:textId="77777777" w:rsidTr="00BF1CD1">
        <w:tc>
          <w:tcPr>
            <w:tcW w:w="3685" w:type="dxa"/>
            <w:shd w:val="clear" w:color="auto" w:fill="FFFFFF" w:themeFill="background1"/>
          </w:tcPr>
          <w:p w14:paraId="7D385C04" w14:textId="77777777" w:rsidR="004D4A71" w:rsidRPr="00E52084" w:rsidRDefault="004D4A71" w:rsidP="001E0587">
            <w:pPr>
              <w:pStyle w:val="Normalnoind"/>
              <w:rPr>
                <w:vertAlign w:val="superscript"/>
              </w:rPr>
            </w:pPr>
            <w:r w:rsidRPr="00E52084">
              <w:t>Sleep index (total score)</w:t>
            </w:r>
          </w:p>
        </w:tc>
        <w:tc>
          <w:tcPr>
            <w:tcW w:w="1797" w:type="dxa"/>
            <w:shd w:val="clear" w:color="auto" w:fill="FFFFFF" w:themeFill="background1"/>
          </w:tcPr>
          <w:p w14:paraId="762F08E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5.4 (1.4)</w:t>
            </w:r>
          </w:p>
        </w:tc>
        <w:tc>
          <w:tcPr>
            <w:tcW w:w="1797" w:type="dxa"/>
            <w:shd w:val="clear" w:color="auto" w:fill="FFFFFF" w:themeFill="background1"/>
          </w:tcPr>
          <w:p w14:paraId="05746A4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5.6 (1.9)</w:t>
            </w:r>
          </w:p>
        </w:tc>
        <w:tc>
          <w:tcPr>
            <w:tcW w:w="1797" w:type="dxa"/>
            <w:shd w:val="clear" w:color="auto" w:fill="FFFFFF" w:themeFill="background1"/>
          </w:tcPr>
          <w:p w14:paraId="5E1E8EE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5.1 (1.3)</w:t>
            </w:r>
          </w:p>
        </w:tc>
      </w:tr>
      <w:tr w:rsidR="004D4A71" w:rsidRPr="00E52084" w14:paraId="6699C689" w14:textId="77777777" w:rsidTr="00BF1CD1">
        <w:tc>
          <w:tcPr>
            <w:tcW w:w="3685" w:type="dxa"/>
            <w:shd w:val="clear" w:color="auto" w:fill="FFFFFF" w:themeFill="background1"/>
          </w:tcPr>
          <w:p w14:paraId="62E1BC04" w14:textId="77777777" w:rsidR="004D4A71" w:rsidRPr="00E52084" w:rsidRDefault="004D4A71" w:rsidP="001E0587">
            <w:pPr>
              <w:pStyle w:val="Normalnoind"/>
            </w:pPr>
            <w:r w:rsidRPr="00E52084">
              <w:t>SF-8 Physical health</w:t>
            </w:r>
          </w:p>
        </w:tc>
        <w:tc>
          <w:tcPr>
            <w:tcW w:w="1797" w:type="dxa"/>
            <w:shd w:val="clear" w:color="auto" w:fill="FFFFFF" w:themeFill="background1"/>
          </w:tcPr>
          <w:p w14:paraId="08F6CD7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51.0 (7.7)</w:t>
            </w:r>
          </w:p>
        </w:tc>
        <w:tc>
          <w:tcPr>
            <w:tcW w:w="1797" w:type="dxa"/>
            <w:shd w:val="clear" w:color="auto" w:fill="FFFFFF" w:themeFill="background1"/>
          </w:tcPr>
          <w:p w14:paraId="7F34B97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48.2 (9.1)</w:t>
            </w:r>
          </w:p>
        </w:tc>
        <w:tc>
          <w:tcPr>
            <w:tcW w:w="1797" w:type="dxa"/>
            <w:shd w:val="clear" w:color="auto" w:fill="FFFFFF" w:themeFill="background1"/>
          </w:tcPr>
          <w:p w14:paraId="24BC4B19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51.5 (7.8)</w:t>
            </w:r>
          </w:p>
        </w:tc>
      </w:tr>
      <w:tr w:rsidR="004D4A71" w:rsidRPr="00E52084" w14:paraId="66158831" w14:textId="77777777" w:rsidTr="00BF1CD1">
        <w:tc>
          <w:tcPr>
            <w:tcW w:w="3685" w:type="dxa"/>
            <w:shd w:val="clear" w:color="auto" w:fill="FFFFFF" w:themeFill="background1"/>
          </w:tcPr>
          <w:p w14:paraId="34626869" w14:textId="77777777" w:rsidR="004D4A71" w:rsidRPr="00E52084" w:rsidRDefault="004D4A71" w:rsidP="001E0587">
            <w:pPr>
              <w:pStyle w:val="Normalnoind"/>
            </w:pPr>
            <w:r w:rsidRPr="00E52084">
              <w:t>SF-8 Mental health</w:t>
            </w:r>
          </w:p>
        </w:tc>
        <w:tc>
          <w:tcPr>
            <w:tcW w:w="1797" w:type="dxa"/>
            <w:shd w:val="clear" w:color="auto" w:fill="FFFFFF" w:themeFill="background1"/>
          </w:tcPr>
          <w:p w14:paraId="3E4C5A8A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56.0 (5.0)</w:t>
            </w:r>
          </w:p>
        </w:tc>
        <w:tc>
          <w:tcPr>
            <w:tcW w:w="1797" w:type="dxa"/>
            <w:shd w:val="clear" w:color="auto" w:fill="FFFFFF" w:themeFill="background1"/>
          </w:tcPr>
          <w:p w14:paraId="123A242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53.5 (7.5)</w:t>
            </w:r>
          </w:p>
        </w:tc>
        <w:tc>
          <w:tcPr>
            <w:tcW w:w="1797" w:type="dxa"/>
            <w:shd w:val="clear" w:color="auto" w:fill="FFFFFF" w:themeFill="background1"/>
          </w:tcPr>
          <w:p w14:paraId="5B8A5CC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57.2 (2.0)</w:t>
            </w:r>
          </w:p>
        </w:tc>
      </w:tr>
      <w:tr w:rsidR="004D4A71" w:rsidRPr="00E52084" w14:paraId="5B4C1514" w14:textId="77777777" w:rsidTr="00BF1CD1">
        <w:tc>
          <w:tcPr>
            <w:tcW w:w="3685" w:type="dxa"/>
            <w:shd w:val="clear" w:color="auto" w:fill="FFFFFF" w:themeFill="background1"/>
          </w:tcPr>
          <w:p w14:paraId="6316BA75" w14:textId="77777777" w:rsidR="004D4A71" w:rsidRPr="00E52084" w:rsidRDefault="004D4A71" w:rsidP="001E0587">
            <w:pPr>
              <w:pStyle w:val="Normalnoind"/>
            </w:pPr>
            <w:r w:rsidRPr="00E52084">
              <w:t>HADS (total score)</w:t>
            </w:r>
          </w:p>
        </w:tc>
        <w:tc>
          <w:tcPr>
            <w:tcW w:w="1797" w:type="dxa"/>
            <w:shd w:val="clear" w:color="auto" w:fill="FFFFFF" w:themeFill="background1"/>
          </w:tcPr>
          <w:p w14:paraId="79FC019A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6.0 (3.6)</w:t>
            </w:r>
          </w:p>
        </w:tc>
        <w:tc>
          <w:tcPr>
            <w:tcW w:w="1797" w:type="dxa"/>
            <w:shd w:val="clear" w:color="auto" w:fill="FFFFFF" w:themeFill="background1"/>
          </w:tcPr>
          <w:p w14:paraId="53D66EC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5.9 (5.1)</w:t>
            </w:r>
          </w:p>
        </w:tc>
        <w:tc>
          <w:tcPr>
            <w:tcW w:w="1797" w:type="dxa"/>
            <w:shd w:val="clear" w:color="auto" w:fill="FFFFFF" w:themeFill="background1"/>
          </w:tcPr>
          <w:p w14:paraId="646394B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t>4.0 (3.3)</w:t>
            </w:r>
          </w:p>
        </w:tc>
      </w:tr>
      <w:tr w:rsidR="004D4A71" w:rsidRPr="00E52084" w14:paraId="2991524A" w14:textId="77777777" w:rsidTr="00BF1CD1">
        <w:tc>
          <w:tcPr>
            <w:tcW w:w="3685" w:type="dxa"/>
            <w:shd w:val="clear" w:color="auto" w:fill="FFFFFF" w:themeFill="background1"/>
          </w:tcPr>
          <w:p w14:paraId="10D184BF" w14:textId="77777777" w:rsidR="004D4A71" w:rsidRPr="00E52084" w:rsidRDefault="004D4A71" w:rsidP="001E0587">
            <w:pPr>
              <w:pStyle w:val="Normalnoind"/>
            </w:pPr>
            <w:proofErr w:type="spellStart"/>
            <w:r w:rsidRPr="00E52084">
              <w:t>MoCA</w:t>
            </w:r>
            <w:proofErr w:type="spellEnd"/>
            <w:r w:rsidRPr="00E52084">
              <w:t xml:space="preserve"> (total score)</w:t>
            </w:r>
          </w:p>
        </w:tc>
        <w:tc>
          <w:tcPr>
            <w:tcW w:w="1797" w:type="dxa"/>
            <w:shd w:val="clear" w:color="auto" w:fill="FFFFFF" w:themeFill="background1"/>
          </w:tcPr>
          <w:p w14:paraId="50DE5D1E" w14:textId="77777777" w:rsidR="004D4A71" w:rsidRPr="00E52084" w:rsidRDefault="004D4A71" w:rsidP="001E0587">
            <w:pPr>
              <w:pStyle w:val="Normalnoind"/>
              <w:jc w:val="center"/>
              <w:rPr>
                <w:color w:val="000000"/>
              </w:rPr>
            </w:pPr>
            <w:r w:rsidRPr="00E52084">
              <w:rPr>
                <w:color w:val="000000"/>
              </w:rPr>
              <w:t>25.6 (2.7)</w:t>
            </w:r>
          </w:p>
        </w:tc>
        <w:tc>
          <w:tcPr>
            <w:tcW w:w="1797" w:type="dxa"/>
            <w:shd w:val="clear" w:color="auto" w:fill="FFFFFF" w:themeFill="background1"/>
          </w:tcPr>
          <w:p w14:paraId="7DA7178B" w14:textId="77777777" w:rsidR="004D4A71" w:rsidRPr="00E52084" w:rsidRDefault="004D4A71" w:rsidP="001E0587">
            <w:pPr>
              <w:pStyle w:val="Normalnoind"/>
              <w:jc w:val="center"/>
              <w:rPr>
                <w:color w:val="000000"/>
              </w:rPr>
            </w:pPr>
            <w:r w:rsidRPr="00E52084">
              <w:rPr>
                <w:color w:val="000000"/>
              </w:rPr>
              <w:t>26.6 (3.3)</w:t>
            </w:r>
          </w:p>
        </w:tc>
        <w:tc>
          <w:tcPr>
            <w:tcW w:w="1797" w:type="dxa"/>
            <w:shd w:val="clear" w:color="auto" w:fill="FFFFFF" w:themeFill="background1"/>
          </w:tcPr>
          <w:p w14:paraId="0E3F32EC" w14:textId="77777777" w:rsidR="004D4A71" w:rsidRPr="00E52084" w:rsidRDefault="004D4A71" w:rsidP="001E0587">
            <w:pPr>
              <w:pStyle w:val="Normalnoind"/>
              <w:jc w:val="center"/>
              <w:rPr>
                <w:color w:val="000000"/>
              </w:rPr>
            </w:pPr>
            <w:r w:rsidRPr="00E52084">
              <w:rPr>
                <w:color w:val="000000"/>
              </w:rPr>
              <w:t>26.4 (2.8)</w:t>
            </w:r>
          </w:p>
        </w:tc>
      </w:tr>
    </w:tbl>
    <w:p w14:paraId="707F3C54" w14:textId="77777777" w:rsidR="0099584C" w:rsidRPr="00E52084" w:rsidRDefault="0099584C" w:rsidP="001E0587">
      <w:pPr>
        <w:pStyle w:val="Normalnoind"/>
      </w:pPr>
      <w:r w:rsidRPr="00E52084">
        <w:rPr>
          <w:vertAlign w:val="superscript"/>
        </w:rPr>
        <w:t>#</w:t>
      </w:r>
      <w:r w:rsidRPr="00E52084">
        <w:t xml:space="preserve"> Percentage of participants that achieved VO</w:t>
      </w:r>
      <w:r w:rsidRPr="00E52084">
        <w:rPr>
          <w:vertAlign w:val="subscript"/>
        </w:rPr>
        <w:t>2max</w:t>
      </w:r>
      <w:r w:rsidRPr="00E52084">
        <w:t xml:space="preserve"> during the graded maximal exercise testing.</w:t>
      </w:r>
    </w:p>
    <w:p w14:paraId="470EB075" w14:textId="5704DC2B" w:rsidR="004D4A71" w:rsidRPr="00E52084" w:rsidRDefault="004D4A71" w:rsidP="001E0587">
      <w:pPr>
        <w:pStyle w:val="Normalnoind"/>
      </w:pPr>
      <w:r w:rsidRPr="00E52084">
        <w:t xml:space="preserve">The continuous measures are shown as mean and standard deviation in the parentheses. Categorical data is reported as percentages. MICT: Moderate intensity continuous training; HIIT: High intensity interval training; BMI: body mass index; DBP: diastolic blood pressure; SBP: systolic blood pressure; RHR: resting heart rate; </w:t>
      </w:r>
      <w:proofErr w:type="spellStart"/>
      <w:r w:rsidRPr="00E52084">
        <w:t>hsCRP</w:t>
      </w:r>
      <w:proofErr w:type="spellEnd"/>
      <w:r w:rsidRPr="00E52084">
        <w:t xml:space="preserve">: high sensitivity C-reactive protein; HbA1c: glycated hemoglobin; HDL: high-density lipoprotein; LDL: low-density lipoprotein; TC: total cholesterol; TG: triglycerides; SF-8: short form health survey questionnaire; HADS: Hospital Anxiety and Depression Scale; </w:t>
      </w:r>
      <w:proofErr w:type="spellStart"/>
      <w:r w:rsidRPr="00E52084">
        <w:t>MoCA</w:t>
      </w:r>
      <w:proofErr w:type="spellEnd"/>
      <w:r w:rsidRPr="00E52084">
        <w:t>: Montreal Cognitive Assessment.</w:t>
      </w:r>
    </w:p>
    <w:p w14:paraId="19944E99" w14:textId="77777777" w:rsidR="004D4A71" w:rsidRPr="00E52084" w:rsidRDefault="004D4A71" w:rsidP="001E0587">
      <w:pPr>
        <w:spacing w:line="360" w:lineRule="auto"/>
        <w:rPr>
          <w:rFonts w:cs="Arial"/>
          <w:sz w:val="18"/>
          <w:szCs w:val="18"/>
          <w:lang w:val="en-US"/>
        </w:rPr>
      </w:pPr>
    </w:p>
    <w:p w14:paraId="6998121B" w14:textId="77777777" w:rsidR="004D4A71" w:rsidRPr="00E52084" w:rsidRDefault="004D4A71" w:rsidP="001E0587">
      <w:pPr>
        <w:spacing w:line="360" w:lineRule="auto"/>
        <w:rPr>
          <w:rFonts w:cs="Arial"/>
          <w:sz w:val="18"/>
          <w:szCs w:val="18"/>
          <w:lang w:val="en-US"/>
        </w:rPr>
        <w:sectPr w:rsidR="004D4A71" w:rsidRPr="00E52084" w:rsidSect="004E4A10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09FB7D70" w14:textId="2C500433" w:rsidR="004D4A71" w:rsidRPr="00E52084" w:rsidRDefault="004D4A71" w:rsidP="001E0587">
      <w:pPr>
        <w:spacing w:line="360" w:lineRule="auto"/>
        <w:ind w:firstLine="0"/>
        <w:rPr>
          <w:b/>
          <w:bCs/>
          <w:lang w:val="en-US"/>
        </w:rPr>
      </w:pPr>
      <w:r w:rsidRPr="00E52084">
        <w:rPr>
          <w:b/>
          <w:bCs/>
          <w:lang w:val="en-US"/>
        </w:rPr>
        <w:lastRenderedPageBreak/>
        <w:t>Supplementary Table 5.</w:t>
      </w:r>
      <w:r w:rsidRPr="00E52084">
        <w:rPr>
          <w:lang w:val="en-US"/>
        </w:rPr>
        <w:t xml:space="preserve"> Adherence to</w:t>
      </w:r>
      <w:r w:rsidR="00F803CF" w:rsidRPr="00E52084">
        <w:rPr>
          <w:lang w:val="en-US"/>
        </w:rPr>
        <w:t xml:space="preserve"> physical activity guideline for the control, and to the MICT and HIIT intervention for the MICT and HIIT groups given as number of participants (%) fulfilling the adherence requirements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014"/>
        <w:gridCol w:w="2015"/>
        <w:gridCol w:w="2015"/>
      </w:tblGrid>
      <w:tr w:rsidR="004D4A71" w:rsidRPr="00E52084" w14:paraId="53745078" w14:textId="77777777" w:rsidTr="001B03EB">
        <w:tc>
          <w:tcPr>
            <w:tcW w:w="2972" w:type="dxa"/>
            <w:tcBorders>
              <w:bottom w:val="single" w:sz="4" w:space="0" w:color="auto"/>
            </w:tcBorders>
          </w:tcPr>
          <w:p w14:paraId="1007ED2F" w14:textId="77777777" w:rsidR="004D4A71" w:rsidRPr="00E52084" w:rsidRDefault="004D4A71" w:rsidP="001E0587">
            <w:pPr>
              <w:pStyle w:val="Normalnoind"/>
            </w:pPr>
            <w:bookmarkStart w:id="1" w:name="_Hlk56597488"/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14:paraId="1B22E018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Control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23FBBF27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MICT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0BE10B1F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rPr>
                <w:b/>
                <w:bCs/>
              </w:rPr>
              <w:t>HIIT</w:t>
            </w:r>
          </w:p>
        </w:tc>
      </w:tr>
      <w:tr w:rsidR="004D4A71" w:rsidRPr="00E52084" w14:paraId="4136A10E" w14:textId="77777777" w:rsidTr="001B03EB">
        <w:tc>
          <w:tcPr>
            <w:tcW w:w="2972" w:type="dxa"/>
            <w:tcBorders>
              <w:top w:val="single" w:sz="4" w:space="0" w:color="auto"/>
            </w:tcBorders>
          </w:tcPr>
          <w:p w14:paraId="303FEBE1" w14:textId="5A869AC4" w:rsidR="004D4A71" w:rsidRPr="00E52084" w:rsidRDefault="004D4A71" w:rsidP="001E0587">
            <w:pPr>
              <w:pStyle w:val="Normalnoind"/>
            </w:pPr>
            <w:r w:rsidRPr="00E52084">
              <w:t>1 y</w:t>
            </w:r>
            <w:r w:rsidR="002A4218" w:rsidRPr="00E52084">
              <w:t>ea</w:t>
            </w:r>
            <w:r w:rsidRPr="00E52084">
              <w:t>r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14:paraId="1F48D9E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N=42</w:t>
            </w: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48DB369F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N=21</w:t>
            </w: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1CCB603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N=31</w:t>
            </w:r>
          </w:p>
        </w:tc>
      </w:tr>
      <w:tr w:rsidR="004D4A71" w:rsidRPr="00E52084" w14:paraId="5F66F4C2" w14:textId="77777777" w:rsidTr="001B03EB">
        <w:tc>
          <w:tcPr>
            <w:tcW w:w="2972" w:type="dxa"/>
          </w:tcPr>
          <w:p w14:paraId="67CD5AB8" w14:textId="54F534BF" w:rsidR="004D4A71" w:rsidRPr="00E52084" w:rsidRDefault="004D4A71" w:rsidP="001E0587">
            <w:pPr>
              <w:pStyle w:val="Normalnoind"/>
            </w:pPr>
          </w:p>
        </w:tc>
        <w:tc>
          <w:tcPr>
            <w:tcW w:w="2014" w:type="dxa"/>
          </w:tcPr>
          <w:p w14:paraId="4C1E2D5E" w14:textId="0522E181" w:rsidR="004D4A71" w:rsidRPr="00E52084" w:rsidRDefault="00146CBB" w:rsidP="001E0587">
            <w:pPr>
              <w:pStyle w:val="Normalnoind"/>
              <w:jc w:val="center"/>
            </w:pPr>
            <w:r w:rsidRPr="00E52084">
              <w:t>38 (</w:t>
            </w:r>
            <w:r w:rsidR="004D4A71" w:rsidRPr="00E52084">
              <w:t>90.5%</w:t>
            </w:r>
            <w:r w:rsidRPr="00E52084">
              <w:t>)</w:t>
            </w:r>
          </w:p>
        </w:tc>
        <w:tc>
          <w:tcPr>
            <w:tcW w:w="2015" w:type="dxa"/>
          </w:tcPr>
          <w:p w14:paraId="3CBF57E6" w14:textId="5DF574C0" w:rsidR="004D4A71" w:rsidRPr="00E52084" w:rsidRDefault="00146CBB" w:rsidP="001E0587">
            <w:pPr>
              <w:pStyle w:val="Normalnoind"/>
              <w:jc w:val="center"/>
            </w:pPr>
            <w:r w:rsidRPr="00E52084">
              <w:t>16 (76.2%)</w:t>
            </w:r>
          </w:p>
        </w:tc>
        <w:tc>
          <w:tcPr>
            <w:tcW w:w="2015" w:type="dxa"/>
          </w:tcPr>
          <w:p w14:paraId="01961315" w14:textId="77777777" w:rsidR="00146CBB" w:rsidRPr="00E52084" w:rsidRDefault="00146CBB" w:rsidP="001E0587">
            <w:pPr>
              <w:pStyle w:val="Normalnoind"/>
              <w:jc w:val="center"/>
            </w:pPr>
            <w:r w:rsidRPr="00E52084">
              <w:t>23 (74.2%)</w:t>
            </w:r>
          </w:p>
          <w:p w14:paraId="139BE9D9" w14:textId="2C8CE323" w:rsidR="004D4A71" w:rsidRPr="00E52084" w:rsidRDefault="004D4A71" w:rsidP="001E0587">
            <w:pPr>
              <w:pStyle w:val="Normalnoind"/>
              <w:jc w:val="center"/>
            </w:pPr>
          </w:p>
        </w:tc>
      </w:tr>
      <w:tr w:rsidR="004D4A71" w:rsidRPr="00E52084" w14:paraId="1414A6D7" w14:textId="77777777" w:rsidTr="001B03EB">
        <w:tc>
          <w:tcPr>
            <w:tcW w:w="2972" w:type="dxa"/>
          </w:tcPr>
          <w:p w14:paraId="4E212296" w14:textId="54ADD11E" w:rsidR="004D4A71" w:rsidRPr="00E52084" w:rsidRDefault="004D4A71" w:rsidP="001E0587">
            <w:pPr>
              <w:pStyle w:val="Normalnoind"/>
            </w:pPr>
            <w:r w:rsidRPr="00E52084">
              <w:t>3</w:t>
            </w:r>
            <w:r w:rsidR="002A4218" w:rsidRPr="00E52084">
              <w:t xml:space="preserve"> </w:t>
            </w:r>
            <w:r w:rsidRPr="00E52084">
              <w:t>y</w:t>
            </w:r>
            <w:r w:rsidR="002A4218" w:rsidRPr="00E52084">
              <w:t>ears</w:t>
            </w:r>
          </w:p>
        </w:tc>
        <w:tc>
          <w:tcPr>
            <w:tcW w:w="2014" w:type="dxa"/>
          </w:tcPr>
          <w:p w14:paraId="6838B88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N=39</w:t>
            </w:r>
          </w:p>
        </w:tc>
        <w:tc>
          <w:tcPr>
            <w:tcW w:w="2015" w:type="dxa"/>
          </w:tcPr>
          <w:p w14:paraId="630BB2F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N=21</w:t>
            </w:r>
          </w:p>
        </w:tc>
        <w:tc>
          <w:tcPr>
            <w:tcW w:w="2015" w:type="dxa"/>
          </w:tcPr>
          <w:p w14:paraId="52DD6FB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N=30</w:t>
            </w:r>
          </w:p>
        </w:tc>
      </w:tr>
      <w:tr w:rsidR="004D4A71" w:rsidRPr="00E52084" w14:paraId="013C1F2D" w14:textId="77777777" w:rsidTr="00F3049D">
        <w:tc>
          <w:tcPr>
            <w:tcW w:w="2972" w:type="dxa"/>
            <w:tcBorders>
              <w:bottom w:val="nil"/>
            </w:tcBorders>
          </w:tcPr>
          <w:p w14:paraId="77513F46" w14:textId="7B960475" w:rsidR="004D4A71" w:rsidRPr="00E52084" w:rsidRDefault="004D4A71" w:rsidP="001E0587">
            <w:pPr>
              <w:pStyle w:val="Normalnoind"/>
            </w:pPr>
          </w:p>
        </w:tc>
        <w:tc>
          <w:tcPr>
            <w:tcW w:w="2014" w:type="dxa"/>
            <w:tcBorders>
              <w:bottom w:val="nil"/>
            </w:tcBorders>
          </w:tcPr>
          <w:p w14:paraId="02F550FA" w14:textId="0CB65701" w:rsidR="004D4A71" w:rsidRPr="00E52084" w:rsidRDefault="00146CBB" w:rsidP="001E0587">
            <w:pPr>
              <w:pStyle w:val="Normalnoind"/>
              <w:jc w:val="center"/>
            </w:pPr>
            <w:r w:rsidRPr="00E52084">
              <w:t>32 (</w:t>
            </w:r>
            <w:r w:rsidR="004D4A71" w:rsidRPr="00E52084">
              <w:t>82.1%</w:t>
            </w:r>
            <w:r w:rsidRPr="00E52084">
              <w:t>)</w:t>
            </w:r>
          </w:p>
        </w:tc>
        <w:tc>
          <w:tcPr>
            <w:tcW w:w="2015" w:type="dxa"/>
            <w:tcBorders>
              <w:bottom w:val="nil"/>
            </w:tcBorders>
          </w:tcPr>
          <w:p w14:paraId="183033B5" w14:textId="4535F883" w:rsidR="004D4A71" w:rsidRPr="00E52084" w:rsidRDefault="002F686A" w:rsidP="001E0587">
            <w:pPr>
              <w:pStyle w:val="Normalnoind"/>
              <w:jc w:val="center"/>
            </w:pPr>
            <w:r w:rsidRPr="00E52084">
              <w:t>15 (71.4%)</w:t>
            </w:r>
          </w:p>
        </w:tc>
        <w:tc>
          <w:tcPr>
            <w:tcW w:w="2015" w:type="dxa"/>
            <w:tcBorders>
              <w:bottom w:val="nil"/>
            </w:tcBorders>
          </w:tcPr>
          <w:p w14:paraId="0D5C2ACC" w14:textId="77777777" w:rsidR="002F686A" w:rsidRPr="00E52084" w:rsidRDefault="002F686A" w:rsidP="001E0587">
            <w:pPr>
              <w:pStyle w:val="Normalnoind"/>
              <w:jc w:val="center"/>
            </w:pPr>
            <w:r w:rsidRPr="00E52084">
              <w:t>26 (86.7%)</w:t>
            </w:r>
          </w:p>
          <w:p w14:paraId="0C3C52AB" w14:textId="428B84BE" w:rsidR="004D4A71" w:rsidRPr="00E52084" w:rsidRDefault="004D4A71" w:rsidP="001E0587">
            <w:pPr>
              <w:pStyle w:val="Normalnoind"/>
              <w:jc w:val="center"/>
            </w:pPr>
          </w:p>
        </w:tc>
      </w:tr>
      <w:tr w:rsidR="004D4A71" w:rsidRPr="00E52084" w14:paraId="216E8A24" w14:textId="77777777" w:rsidTr="00F3049D">
        <w:tc>
          <w:tcPr>
            <w:tcW w:w="2972" w:type="dxa"/>
            <w:tcBorders>
              <w:top w:val="nil"/>
              <w:bottom w:val="nil"/>
            </w:tcBorders>
          </w:tcPr>
          <w:p w14:paraId="27C5037C" w14:textId="657AA2E8" w:rsidR="004D4A71" w:rsidRPr="00E52084" w:rsidRDefault="004D4A71" w:rsidP="001E0587">
            <w:pPr>
              <w:pStyle w:val="Normalnoind"/>
            </w:pPr>
            <w:r w:rsidRPr="00E52084">
              <w:t>5</w:t>
            </w:r>
            <w:r w:rsidR="002A4218" w:rsidRPr="00E52084">
              <w:t xml:space="preserve"> </w:t>
            </w:r>
            <w:r w:rsidRPr="00E52084">
              <w:t>y</w:t>
            </w:r>
            <w:r w:rsidR="002A4218" w:rsidRPr="00E52084">
              <w:t>ears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14:paraId="4C23835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N=35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09726B8A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N=21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059432D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N=29</w:t>
            </w:r>
          </w:p>
        </w:tc>
      </w:tr>
      <w:tr w:rsidR="004D4A71" w:rsidRPr="00E52084" w14:paraId="15F0DAEF" w14:textId="77777777" w:rsidTr="00F3049D">
        <w:tc>
          <w:tcPr>
            <w:tcW w:w="2972" w:type="dxa"/>
            <w:tcBorders>
              <w:top w:val="nil"/>
              <w:bottom w:val="single" w:sz="4" w:space="0" w:color="auto"/>
            </w:tcBorders>
          </w:tcPr>
          <w:p w14:paraId="28B6577A" w14:textId="7C21248F" w:rsidR="004D4A71" w:rsidRPr="00E52084" w:rsidRDefault="004D4A71" w:rsidP="001E0587">
            <w:pPr>
              <w:pStyle w:val="Normalnoind"/>
            </w:pPr>
          </w:p>
        </w:tc>
        <w:tc>
          <w:tcPr>
            <w:tcW w:w="2014" w:type="dxa"/>
            <w:tcBorders>
              <w:top w:val="nil"/>
              <w:bottom w:val="single" w:sz="4" w:space="0" w:color="auto"/>
            </w:tcBorders>
          </w:tcPr>
          <w:p w14:paraId="7646B956" w14:textId="038BD203" w:rsidR="004D4A71" w:rsidRPr="00E52084" w:rsidRDefault="00146CBB" w:rsidP="001E0587">
            <w:pPr>
              <w:pStyle w:val="Normalnoind"/>
              <w:jc w:val="center"/>
            </w:pPr>
            <w:r w:rsidRPr="00E52084">
              <w:t>33 (</w:t>
            </w:r>
            <w:r w:rsidR="004D4A71" w:rsidRPr="00E52084">
              <w:t>94.3%</w:t>
            </w:r>
            <w:r w:rsidRPr="00E52084">
              <w:t>)</w:t>
            </w:r>
          </w:p>
        </w:tc>
        <w:tc>
          <w:tcPr>
            <w:tcW w:w="2015" w:type="dxa"/>
            <w:tcBorders>
              <w:top w:val="nil"/>
              <w:bottom w:val="single" w:sz="4" w:space="0" w:color="auto"/>
            </w:tcBorders>
          </w:tcPr>
          <w:p w14:paraId="1241062A" w14:textId="1E848C0B" w:rsidR="004D4A71" w:rsidRPr="00E52084" w:rsidRDefault="002F686A" w:rsidP="001E0587">
            <w:pPr>
              <w:pStyle w:val="Normalnoind"/>
              <w:jc w:val="center"/>
            </w:pPr>
            <w:r w:rsidRPr="00E52084">
              <w:t>18 (85.7%)</w:t>
            </w:r>
          </w:p>
        </w:tc>
        <w:tc>
          <w:tcPr>
            <w:tcW w:w="2015" w:type="dxa"/>
            <w:tcBorders>
              <w:top w:val="nil"/>
              <w:bottom w:val="single" w:sz="4" w:space="0" w:color="auto"/>
            </w:tcBorders>
          </w:tcPr>
          <w:p w14:paraId="63963EB7" w14:textId="5DFD52D8" w:rsidR="004D4A71" w:rsidRPr="00E52084" w:rsidRDefault="002F686A" w:rsidP="001E0587">
            <w:pPr>
              <w:pStyle w:val="Normalnoind"/>
              <w:jc w:val="center"/>
            </w:pPr>
            <w:r w:rsidRPr="00E52084">
              <w:t>23 (79.3%)</w:t>
            </w:r>
          </w:p>
        </w:tc>
      </w:tr>
    </w:tbl>
    <w:bookmarkEnd w:id="1"/>
    <w:p w14:paraId="5406B5CC" w14:textId="00720185" w:rsidR="004D4A71" w:rsidRPr="00E52084" w:rsidRDefault="004D4A71" w:rsidP="001E0587">
      <w:pPr>
        <w:pStyle w:val="Normalnoind"/>
        <w:rPr>
          <w:iCs/>
        </w:rPr>
        <w:sectPr w:rsidR="004D4A71" w:rsidRPr="00E52084" w:rsidSect="004E4A10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  <w:r w:rsidRPr="00E52084">
        <w:t xml:space="preserve">MICT: Moderate intensity continuous training; HIIT: High intensity interval training. </w:t>
      </w:r>
      <w:r w:rsidRPr="00E52084">
        <w:br/>
      </w:r>
      <w:r w:rsidR="002A4218" w:rsidRPr="00E52084">
        <w:t>Adherence to the c</w:t>
      </w:r>
      <w:r w:rsidR="005510F3" w:rsidRPr="00E52084">
        <w:t>ontro</w:t>
      </w:r>
      <w:r w:rsidR="002A4218" w:rsidRPr="00E52084">
        <w:t>l was defined as</w:t>
      </w:r>
      <w:r w:rsidRPr="00E52084">
        <w:t xml:space="preserve"> ≥ 75 minutes of physical activity per week; </w:t>
      </w:r>
      <w:r w:rsidR="002A4218" w:rsidRPr="00E52084">
        <w:t>as Adherence to</w:t>
      </w:r>
      <w:r w:rsidRPr="00E52084">
        <w:t xml:space="preserve"> MICT: ≥ 30 minutes at 11-14 on the Borg scale per week; </w:t>
      </w:r>
      <w:r w:rsidR="002A4218" w:rsidRPr="00E52084">
        <w:t>as Adherence to</w:t>
      </w:r>
      <w:r w:rsidRPr="00E52084">
        <w:t xml:space="preserve"> HIIT: ≥ 30 minutes ≥ 15 on the Borg scale per week </w:t>
      </w:r>
    </w:p>
    <w:p w14:paraId="20792947" w14:textId="2FBDBC60" w:rsidR="004D4A71" w:rsidRPr="00E52084" w:rsidRDefault="004D4A71" w:rsidP="001E0587">
      <w:pPr>
        <w:spacing w:line="360" w:lineRule="auto"/>
        <w:ind w:firstLine="0"/>
        <w:rPr>
          <w:i/>
          <w:iCs/>
          <w:lang w:val="en-US"/>
        </w:rPr>
      </w:pPr>
      <w:r w:rsidRPr="00E52084">
        <w:rPr>
          <w:b/>
          <w:bCs/>
          <w:lang w:val="en-US"/>
        </w:rPr>
        <w:lastRenderedPageBreak/>
        <w:t>Supplementary Table 6.</w:t>
      </w:r>
      <w:r w:rsidRPr="00E52084">
        <w:rPr>
          <w:lang w:val="en-US"/>
        </w:rPr>
        <w:t xml:space="preserve"> Linear mixed model analyses of the hippocampal long-axis and subfield volumes during 5 years of intervention (Model 1) in HIIT and MICT groups compared to control group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650"/>
        <w:gridCol w:w="701"/>
        <w:gridCol w:w="692"/>
        <w:gridCol w:w="651"/>
        <w:gridCol w:w="702"/>
        <w:gridCol w:w="799"/>
        <w:gridCol w:w="651"/>
        <w:gridCol w:w="702"/>
        <w:gridCol w:w="692"/>
        <w:gridCol w:w="753"/>
        <w:gridCol w:w="804"/>
        <w:gridCol w:w="692"/>
        <w:gridCol w:w="651"/>
        <w:gridCol w:w="702"/>
        <w:gridCol w:w="590"/>
        <w:gridCol w:w="651"/>
        <w:gridCol w:w="702"/>
        <w:gridCol w:w="799"/>
      </w:tblGrid>
      <w:tr w:rsidR="004D4A71" w:rsidRPr="00E52084" w14:paraId="7413A69D" w14:textId="77777777" w:rsidTr="005915B7">
        <w:tc>
          <w:tcPr>
            <w:tcW w:w="137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3315E49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FAFA05" w14:textId="64B3A532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Head</w:t>
            </w:r>
          </w:p>
        </w:tc>
        <w:tc>
          <w:tcPr>
            <w:tcW w:w="0" w:type="auto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2569A68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Body</w:t>
            </w:r>
          </w:p>
        </w:tc>
        <w:tc>
          <w:tcPr>
            <w:tcW w:w="0" w:type="auto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6E8D13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Tail</w:t>
            </w:r>
          </w:p>
        </w:tc>
        <w:tc>
          <w:tcPr>
            <w:tcW w:w="0" w:type="auto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F271780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CA1</w:t>
            </w:r>
          </w:p>
        </w:tc>
        <w:tc>
          <w:tcPr>
            <w:tcW w:w="0" w:type="auto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9BD5E3F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CA3</w:t>
            </w:r>
          </w:p>
        </w:tc>
        <w:tc>
          <w:tcPr>
            <w:tcW w:w="0" w:type="auto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D55B12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DG</w:t>
            </w:r>
          </w:p>
        </w:tc>
      </w:tr>
      <w:tr w:rsidR="00B71F75" w:rsidRPr="00E52084" w14:paraId="0D7997DC" w14:textId="77777777" w:rsidTr="005915B7">
        <w:tc>
          <w:tcPr>
            <w:tcW w:w="1377" w:type="dxa"/>
            <w:tcBorders>
              <w:bottom w:val="single" w:sz="4" w:space="0" w:color="auto"/>
            </w:tcBorders>
            <w:hideMark/>
          </w:tcPr>
          <w:p w14:paraId="30EBD683" w14:textId="77777777" w:rsidR="004D4A71" w:rsidRPr="00E52084" w:rsidRDefault="004D4A71" w:rsidP="001E0587">
            <w:pPr>
              <w:pStyle w:val="Normalnoind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29134A2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79D0AE8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EB8613D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2773DD8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138C7BC3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0F7497B9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06ED4A4F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84871B8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E3F8272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157C511E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D40AF8F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159BDB9E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1744E7A3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9770446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5EBC3C6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0C274AB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F02BA21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6AB877D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</w:tr>
      <w:tr w:rsidR="00B71F75" w:rsidRPr="00E52084" w14:paraId="30CA958A" w14:textId="77777777" w:rsidTr="005915B7">
        <w:tc>
          <w:tcPr>
            <w:tcW w:w="1377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C39769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 year * MICT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944B5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1C4624" w14:textId="5AD56673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51BBA99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670AB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139D3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826B46" w14:textId="47C82A36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-0.01,</w:t>
            </w:r>
          </w:p>
          <w:p w14:paraId="545A035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3E1EA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2BD46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802911" w14:textId="65082AB0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-0.01,</w:t>
            </w:r>
          </w:p>
          <w:p w14:paraId="11B44D1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FF268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74FBF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2.68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F2985A" w14:textId="055A9050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-5.94,</w:t>
            </w:r>
          </w:p>
          <w:p w14:paraId="1ACBB74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11.30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43A91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BA9FF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1.59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977A95" w14:textId="7E5EEF8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-3.14,</w:t>
            </w:r>
          </w:p>
          <w:p w14:paraId="6A46744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6.32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E7C9F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0.51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3B0FF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DF983F" w14:textId="1B17FD2A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-3.18,</w:t>
            </w:r>
          </w:p>
          <w:p w14:paraId="66E080E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4.24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BEEE58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0.78</w:t>
            </w:r>
          </w:p>
        </w:tc>
      </w:tr>
      <w:tr w:rsidR="00B71F75" w:rsidRPr="00E52084" w14:paraId="2F36D476" w14:textId="77777777" w:rsidTr="005915B7">
        <w:tc>
          <w:tcPr>
            <w:tcW w:w="137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D7945D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 years * MICT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63ADB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0B4D72" w14:textId="0257F620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-0.03,</w:t>
            </w:r>
          </w:p>
          <w:p w14:paraId="3AA6E8D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3FD64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0.98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0B340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D80E7D" w14:textId="0389D024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-0.03,</w:t>
            </w:r>
          </w:p>
          <w:p w14:paraId="1FB0CDB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D0CC8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0.51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4267B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911B03" w14:textId="5902B67E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-0.01,</w:t>
            </w:r>
          </w:p>
          <w:p w14:paraId="08C62BE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8E8F9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0.38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274B7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-0.96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867270" w14:textId="581FE032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-9.86,</w:t>
            </w:r>
          </w:p>
          <w:p w14:paraId="47E10F9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7.94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20436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0.83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C7036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1.96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D9CA8D" w14:textId="59E8C650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-2.93,</w:t>
            </w:r>
          </w:p>
          <w:p w14:paraId="673C580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6.84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0A692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70B7C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0.74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468F54" w14:textId="520CD755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-3.09,</w:t>
            </w:r>
          </w:p>
          <w:p w14:paraId="1FF55B0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4.57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B25A16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0.71</w:t>
            </w:r>
          </w:p>
        </w:tc>
      </w:tr>
      <w:tr w:rsidR="00B71F75" w:rsidRPr="00E52084" w14:paraId="0ED7D314" w14:textId="77777777" w:rsidTr="005915B7">
        <w:tc>
          <w:tcPr>
            <w:tcW w:w="137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817DDE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5 years * MICT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C6A70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02C1A2" w14:textId="51ADC3C6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-0.05,</w:t>
            </w:r>
          </w:p>
          <w:p w14:paraId="6FCB5AF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6E6E6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8E652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CC1735" w14:textId="123C725A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5FA33E5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9C8E9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16122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C3A5A8" w14:textId="33FB9DFE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-0.01,</w:t>
            </w:r>
          </w:p>
          <w:p w14:paraId="4EB6F40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BD5E4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D6B58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-2.22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FF509D" w14:textId="56E8F50F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-11.01,</w:t>
            </w:r>
          </w:p>
          <w:p w14:paraId="02C47CF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6.58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F9DE3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0.62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CF252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1.33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D0F79F" w14:textId="420E2DD8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-3.50,</w:t>
            </w:r>
          </w:p>
          <w:p w14:paraId="26B8804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6.16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1E04D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ABF51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2.16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E70093" w14:textId="350198CD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-1.63,</w:t>
            </w:r>
          </w:p>
          <w:p w14:paraId="710DD33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5.95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6D5161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0.26</w:t>
            </w:r>
          </w:p>
        </w:tc>
      </w:tr>
      <w:tr w:rsidR="00B71F75" w:rsidRPr="00E52084" w14:paraId="71191B0A" w14:textId="77777777" w:rsidTr="005915B7">
        <w:tc>
          <w:tcPr>
            <w:tcW w:w="137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C95BC5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 year * HIIT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D23C3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5C741A" w14:textId="194FC871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-0.03,</w:t>
            </w:r>
          </w:p>
          <w:p w14:paraId="08DEE1C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88BBC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0.89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98A06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4D6FF9" w14:textId="24C953F8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-0.03,</w:t>
            </w:r>
          </w:p>
          <w:p w14:paraId="6CCD68E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3EC17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90876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A896AC" w14:textId="5AA71E6B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-0.03,</w:t>
            </w:r>
          </w:p>
          <w:p w14:paraId="62A92D2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364E3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0.37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63896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-7.74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9AB35E" w14:textId="5846DA18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-15.48,</w:t>
            </w:r>
          </w:p>
          <w:p w14:paraId="13E0088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B3BB5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0.050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260CE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CB05FE" w14:textId="3129A1C9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-3.97,</w:t>
            </w:r>
          </w:p>
          <w:p w14:paraId="1BB19A9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4.52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84915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0.90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C85B1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5B932B" w14:textId="25307868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-2.86,</w:t>
            </w:r>
          </w:p>
          <w:p w14:paraId="2C299E3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3.80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A80D75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0.78</w:t>
            </w:r>
          </w:p>
        </w:tc>
      </w:tr>
      <w:tr w:rsidR="00B71F75" w:rsidRPr="00E52084" w14:paraId="28DAAD17" w14:textId="77777777" w:rsidTr="005915B7">
        <w:tc>
          <w:tcPr>
            <w:tcW w:w="137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2F5128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 years * HIIT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49558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640353" w14:textId="4F880632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-0.05,</w:t>
            </w:r>
          </w:p>
          <w:p w14:paraId="28E05FB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C4E42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0.30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71322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9E3D1E" w14:textId="306292E4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-0.05,</w:t>
            </w:r>
          </w:p>
          <w:p w14:paraId="449B62C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29D6B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201E6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3C088D" w14:textId="50AA0FCA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-0.03,</w:t>
            </w:r>
          </w:p>
          <w:p w14:paraId="5120D19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15EC9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2343E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-11.59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F12BAC" w14:textId="272CA5DB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-19.53,</w:t>
            </w:r>
          </w:p>
          <w:p w14:paraId="792519C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-3.64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5B059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F367D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-1.68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E2D2EE" w14:textId="76E3847E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-6.04,</w:t>
            </w:r>
          </w:p>
          <w:p w14:paraId="25C2E70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2.68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25DDF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C1588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-0.74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6ECA73" w14:textId="115ECFFC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-4.17,</w:t>
            </w:r>
          </w:p>
          <w:p w14:paraId="7D59849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2.68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4003B2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0.67</w:t>
            </w:r>
          </w:p>
        </w:tc>
      </w:tr>
      <w:tr w:rsidR="00B71F75" w:rsidRPr="00E52084" w14:paraId="7DCB4FB0" w14:textId="77777777" w:rsidTr="005915B7">
        <w:tc>
          <w:tcPr>
            <w:tcW w:w="137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2F14B5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5 years * HIIT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3A5D4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19AB2F" w14:textId="7D5DB3E9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-0.05,</w:t>
            </w:r>
          </w:p>
          <w:p w14:paraId="5EC9190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D2953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B306C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17785B" w14:textId="0ECBE8C9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-0.04,</w:t>
            </w:r>
          </w:p>
          <w:p w14:paraId="1270E4C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06204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1035A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E731EB" w14:textId="3FAE134D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2E72CD9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456C0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0.52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4D0F8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-12.85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5A35A4" w14:textId="1427583A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-20.90,</w:t>
            </w:r>
          </w:p>
          <w:p w14:paraId="75C8AED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-4.80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E94FC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A5F93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-4.40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571CE8" w14:textId="44706816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-8.82,</w:t>
            </w:r>
          </w:p>
          <w:p w14:paraId="39FCCD4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5B938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36819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-1.27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178EBA" w14:textId="2755E49E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-4.74,</w:t>
            </w:r>
          </w:p>
          <w:p w14:paraId="7ECB20A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2.20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B09184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0.47</w:t>
            </w:r>
          </w:p>
        </w:tc>
      </w:tr>
      <w:tr w:rsidR="00B71F75" w:rsidRPr="00E52084" w14:paraId="7FBFAF4B" w14:textId="77777777" w:rsidTr="005915B7">
        <w:tc>
          <w:tcPr>
            <w:tcW w:w="137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BD11DD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 year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63401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9EDFD1" w14:textId="253045F6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-0.03,</w:t>
            </w:r>
          </w:p>
          <w:p w14:paraId="12FD1B8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15281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B0AAD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97C151" w14:textId="47F8A98F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71E022E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A705A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90B18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F699E6" w14:textId="298DBFD2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7C7AE5F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D4432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2087D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2.04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607C25B" w14:textId="3E04B235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-2.90,</w:t>
            </w:r>
          </w:p>
          <w:p w14:paraId="02B7FDF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6.98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795DB1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02172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-1.33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404828" w14:textId="553569B4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-4.04,</w:t>
            </w:r>
          </w:p>
          <w:p w14:paraId="2F1CF78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1.38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550DD7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4C2B5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-2.14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287D88" w14:textId="7D24FF0B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-4.27,</w:t>
            </w:r>
          </w:p>
          <w:p w14:paraId="57648FB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EA39F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0.048</w:t>
            </w:r>
          </w:p>
        </w:tc>
      </w:tr>
      <w:tr w:rsidR="00B71F75" w:rsidRPr="00E52084" w14:paraId="3B01D9EF" w14:textId="77777777" w:rsidTr="005915B7">
        <w:tc>
          <w:tcPr>
            <w:tcW w:w="137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B4D145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 years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ECD3C2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8A6AC8" w14:textId="0F59555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-0.04,</w:t>
            </w:r>
          </w:p>
          <w:p w14:paraId="232F4BC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7BECC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0.038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38AC4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35C290" w14:textId="712BA652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1B75CC9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36216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AD66B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B4AF1BE" w14:textId="32988F13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3528EFC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82579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680B1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2.40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77E17F1" w14:textId="21B5AC56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-2.68,</w:t>
            </w:r>
          </w:p>
          <w:p w14:paraId="1B69674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7.48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5AC93E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0.36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B378E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-1.00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316020" w14:textId="51A13050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-3.79,</w:t>
            </w:r>
          </w:p>
          <w:p w14:paraId="7941864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1.79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C9967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D9EBF2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-2.84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192107" w14:textId="2FC75B6F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-5.03,</w:t>
            </w:r>
          </w:p>
          <w:p w14:paraId="4514D0C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-0.65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A9B185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0.011</w:t>
            </w:r>
          </w:p>
        </w:tc>
      </w:tr>
      <w:tr w:rsidR="00B71F75" w:rsidRPr="00E52084" w14:paraId="5EB0A78D" w14:textId="77777777" w:rsidTr="005915B7">
        <w:tc>
          <w:tcPr>
            <w:tcW w:w="137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128A3A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5 years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F4DBC3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4399DEE" w14:textId="0E0B7A28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-0.04,</w:t>
            </w:r>
          </w:p>
          <w:p w14:paraId="616CB68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A28D9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0.017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1EB71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61DF85" w14:textId="695A1949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-0.05,</w:t>
            </w:r>
          </w:p>
          <w:p w14:paraId="1FC8AAB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49E73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377C9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B4CB96" w14:textId="4088EDAC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-0.03,</w:t>
            </w:r>
          </w:p>
          <w:p w14:paraId="5FF2FB9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AA3E8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0.005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92E5C4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3.04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296B3FB" w14:textId="6012A564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-2.20,</w:t>
            </w:r>
          </w:p>
          <w:p w14:paraId="1A839A2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8.29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BC6D8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C1CA5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7BB189" w14:textId="465FD93A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-2.76,</w:t>
            </w:r>
          </w:p>
          <w:p w14:paraId="3D56B76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C5B93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0.94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5F369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-4.28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BD2C5E" w14:textId="661D4F20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-6.54,</w:t>
            </w:r>
          </w:p>
          <w:p w14:paraId="5D5C0E3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9ABF7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&lt;0.001</w:t>
            </w:r>
          </w:p>
        </w:tc>
      </w:tr>
    </w:tbl>
    <w:p w14:paraId="2F3EB062" w14:textId="26E93D8C" w:rsidR="005510F3" w:rsidRPr="00E52084" w:rsidRDefault="005915B7" w:rsidP="001E0587">
      <w:pPr>
        <w:pStyle w:val="Normalnoind"/>
      </w:pPr>
      <w:r w:rsidRPr="00E52084">
        <w:rPr>
          <w:i/>
          <w:iCs/>
        </w:rPr>
        <w:t>p-</w:t>
      </w:r>
      <w:r w:rsidRPr="00E52084">
        <w:t xml:space="preserve">values &lt; 0.05 are in bold font. </w:t>
      </w:r>
      <w:r w:rsidR="003526FF" w:rsidRPr="00E52084">
        <w:rPr>
          <w:iCs/>
          <w:color w:val="000000"/>
          <w:szCs w:val="20"/>
        </w:rPr>
        <w:t>Single asterisk (*) indicates interaction</w:t>
      </w:r>
      <w:r w:rsidR="003526FF" w:rsidRPr="00E52084">
        <w:rPr>
          <w:i/>
          <w:iCs/>
        </w:rPr>
        <w:t>.</w:t>
      </w:r>
      <w:r w:rsidR="003526FF" w:rsidRPr="00E52084">
        <w:t xml:space="preserve"> </w:t>
      </w:r>
      <w:r w:rsidR="004D4A71" w:rsidRPr="00E52084">
        <w:t>Beta (</w:t>
      </w:r>
      <w:r w:rsidR="004D4A71" w:rsidRPr="00E52084">
        <w:sym w:font="Symbol" w:char="F062"/>
      </w:r>
      <w:r w:rsidR="004D4A71" w:rsidRPr="00E52084">
        <w:t xml:space="preserve">) is the estimated regression coefficient, CI is the 95% confidence interval. </w:t>
      </w:r>
      <w:r w:rsidR="00A53242" w:rsidRPr="00E52084">
        <w:rPr>
          <w:iCs/>
          <w:lang w:val="it-IT"/>
        </w:rPr>
        <w:t xml:space="preserve">In the table 1 year, 3 years and 5 years are compared to baseline and </w:t>
      </w:r>
      <w:r w:rsidR="00F803CF" w:rsidRPr="00E52084">
        <w:rPr>
          <w:iCs/>
          <w:lang w:val="it-IT"/>
        </w:rPr>
        <w:t>relative to the control group</w:t>
      </w:r>
      <w:r w:rsidR="00A53242" w:rsidRPr="00E52084">
        <w:rPr>
          <w:iCs/>
          <w:lang w:val="it-IT"/>
        </w:rPr>
        <w:t>.</w:t>
      </w:r>
      <w:r w:rsidR="00A53242" w:rsidRPr="00E52084">
        <w:rPr>
          <w:i/>
          <w:lang w:val="it-IT"/>
        </w:rPr>
        <w:t xml:space="preserve"> </w:t>
      </w:r>
      <w:r w:rsidR="004D4A71" w:rsidRPr="00E52084">
        <w:t>Volumes of the long axis are included in the model as mL, the subfields are reported as mm</w:t>
      </w:r>
      <w:r w:rsidR="004D4A71" w:rsidRPr="00E52084">
        <w:rPr>
          <w:vertAlign w:val="superscript"/>
        </w:rPr>
        <w:t>3</w:t>
      </w:r>
      <w:r w:rsidR="004D4A71" w:rsidRPr="00E52084">
        <w:t>. CA1=</w:t>
      </w:r>
      <w:proofErr w:type="spellStart"/>
      <w:r w:rsidR="004D4A71" w:rsidRPr="00E52084">
        <w:t>cornus</w:t>
      </w:r>
      <w:proofErr w:type="spellEnd"/>
      <w:r w:rsidR="004D4A71" w:rsidRPr="00E52084">
        <w:t xml:space="preserve"> </w:t>
      </w:r>
      <w:proofErr w:type="spellStart"/>
      <w:r w:rsidR="004D4A71" w:rsidRPr="00E52084">
        <w:t>ammonis</w:t>
      </w:r>
      <w:proofErr w:type="spellEnd"/>
      <w:r w:rsidR="004D4A71" w:rsidRPr="00E52084">
        <w:t xml:space="preserve"> 1; CA3=</w:t>
      </w:r>
      <w:proofErr w:type="spellStart"/>
      <w:r w:rsidR="004D4A71" w:rsidRPr="00E52084">
        <w:t>cornus</w:t>
      </w:r>
      <w:proofErr w:type="spellEnd"/>
      <w:r w:rsidR="004D4A71" w:rsidRPr="00E52084">
        <w:t xml:space="preserve"> </w:t>
      </w:r>
      <w:proofErr w:type="spellStart"/>
      <w:r w:rsidR="004D4A71" w:rsidRPr="00E52084">
        <w:t>ammonis</w:t>
      </w:r>
      <w:proofErr w:type="spellEnd"/>
      <w:r w:rsidR="004D4A71" w:rsidRPr="00E52084">
        <w:t xml:space="preserve"> 3; DG=dentate gyrus. Head, body and tail are from the </w:t>
      </w:r>
      <w:proofErr w:type="gramStart"/>
      <w:r w:rsidR="004D4A71" w:rsidRPr="00E52084">
        <w:t>long-axis</w:t>
      </w:r>
      <w:proofErr w:type="gramEnd"/>
      <w:r w:rsidR="004D4A71" w:rsidRPr="00E52084">
        <w:t xml:space="preserve">, while CA1, CA3 and DG are from the subfields. HIIT: High intensity interval training; MICT: Moderate intensity continuous training. The analysis is corrected for age at baseline, </w:t>
      </w:r>
      <w:proofErr w:type="gramStart"/>
      <w:r w:rsidR="004D4A71" w:rsidRPr="00E52084">
        <w:t>sex</w:t>
      </w:r>
      <w:proofErr w:type="gramEnd"/>
      <w:r w:rsidR="004D4A71" w:rsidRPr="00E52084">
        <w:t xml:space="preserve"> and education.</w:t>
      </w:r>
      <w:r w:rsidR="005510F3" w:rsidRPr="00E52084">
        <w:t xml:space="preserve"> Brain volumes were corrected for intracranial volume (ICV) using the residual method.</w:t>
      </w:r>
    </w:p>
    <w:p w14:paraId="3A18AC35" w14:textId="1301753F" w:rsidR="004D4A71" w:rsidRPr="00E52084" w:rsidRDefault="004D4A71" w:rsidP="001E0587">
      <w:pPr>
        <w:pStyle w:val="Normalnoind"/>
        <w:spacing w:line="360" w:lineRule="auto"/>
        <w:rPr>
          <w:b/>
          <w:bCs/>
        </w:rPr>
        <w:sectPr w:rsidR="004D4A71" w:rsidRPr="00E52084" w:rsidSect="004E4A10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F933AE1" w14:textId="4F472DDB" w:rsidR="004D4A71" w:rsidRPr="00E52084" w:rsidRDefault="004D4A71" w:rsidP="001E0587">
      <w:pPr>
        <w:spacing w:line="360" w:lineRule="auto"/>
        <w:ind w:firstLine="0"/>
        <w:rPr>
          <w:lang w:val="en-US"/>
        </w:rPr>
      </w:pPr>
      <w:r w:rsidRPr="00E52084">
        <w:rPr>
          <w:b/>
          <w:bCs/>
          <w:lang w:val="en-US"/>
        </w:rPr>
        <w:lastRenderedPageBreak/>
        <w:t xml:space="preserve">Supplementary Table 7. </w:t>
      </w:r>
      <w:r w:rsidRPr="00E52084">
        <w:rPr>
          <w:lang w:val="en-US"/>
        </w:rPr>
        <w:t>Linear mixed model analyses of brain volumes during 5 years of intervention, corrected for CRF (Model 2), in HIIT and MICT groups compared to control group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712"/>
        <w:gridCol w:w="856"/>
        <w:gridCol w:w="763"/>
        <w:gridCol w:w="876"/>
        <w:gridCol w:w="729"/>
        <w:gridCol w:w="876"/>
        <w:gridCol w:w="730"/>
        <w:gridCol w:w="875"/>
        <w:gridCol w:w="876"/>
        <w:gridCol w:w="729"/>
        <w:gridCol w:w="1022"/>
        <w:gridCol w:w="815"/>
        <w:gridCol w:w="872"/>
        <w:gridCol w:w="1016"/>
        <w:gridCol w:w="646"/>
      </w:tblGrid>
      <w:tr w:rsidR="004D4A71" w:rsidRPr="00E52084" w14:paraId="3CFA4FE9" w14:textId="77777777" w:rsidTr="005915B7">
        <w:tc>
          <w:tcPr>
            <w:tcW w:w="156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46AA79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 </w:t>
            </w:r>
          </w:p>
        </w:tc>
        <w:tc>
          <w:tcPr>
            <w:tcW w:w="2331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06AA8A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Hippocampus</w:t>
            </w:r>
          </w:p>
        </w:tc>
        <w:tc>
          <w:tcPr>
            <w:tcW w:w="2481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C94E04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Caudate</w:t>
            </w:r>
          </w:p>
        </w:tc>
        <w:tc>
          <w:tcPr>
            <w:tcW w:w="2481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FC2E025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Thalamus</w:t>
            </w:r>
          </w:p>
        </w:tc>
        <w:tc>
          <w:tcPr>
            <w:tcW w:w="2566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1DCC79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Cortex</w:t>
            </w:r>
          </w:p>
        </w:tc>
        <w:tc>
          <w:tcPr>
            <w:tcW w:w="2534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3A2069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White matter</w:t>
            </w:r>
          </w:p>
        </w:tc>
      </w:tr>
      <w:tr w:rsidR="004D4A71" w:rsidRPr="00E52084" w14:paraId="172E3A2C" w14:textId="77777777" w:rsidTr="005915B7">
        <w:tc>
          <w:tcPr>
            <w:tcW w:w="1567" w:type="dxa"/>
            <w:tcBorders>
              <w:bottom w:val="single" w:sz="4" w:space="0" w:color="auto"/>
            </w:tcBorders>
            <w:hideMark/>
          </w:tcPr>
          <w:p w14:paraId="69D86978" w14:textId="77777777" w:rsidR="004D4A71" w:rsidRPr="00E52084" w:rsidRDefault="004D4A71" w:rsidP="001E0587">
            <w:pPr>
              <w:pStyle w:val="Normalnoind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hideMark/>
          </w:tcPr>
          <w:p w14:paraId="2E5319E7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856" w:type="dxa"/>
            <w:tcBorders>
              <w:bottom w:val="single" w:sz="4" w:space="0" w:color="auto"/>
            </w:tcBorders>
            <w:hideMark/>
          </w:tcPr>
          <w:p w14:paraId="45158FAE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hideMark/>
          </w:tcPr>
          <w:p w14:paraId="6735DB1A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hideMark/>
          </w:tcPr>
          <w:p w14:paraId="18236CEF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729" w:type="dxa"/>
            <w:tcBorders>
              <w:bottom w:val="single" w:sz="4" w:space="0" w:color="auto"/>
            </w:tcBorders>
            <w:hideMark/>
          </w:tcPr>
          <w:p w14:paraId="2216C34D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hideMark/>
          </w:tcPr>
          <w:p w14:paraId="5E4F1678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hideMark/>
          </w:tcPr>
          <w:p w14:paraId="1B1DEDF6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875" w:type="dxa"/>
            <w:tcBorders>
              <w:bottom w:val="single" w:sz="4" w:space="0" w:color="auto"/>
            </w:tcBorders>
            <w:hideMark/>
          </w:tcPr>
          <w:p w14:paraId="663EAD36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hideMark/>
          </w:tcPr>
          <w:p w14:paraId="0D87EF53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hideMark/>
          </w:tcPr>
          <w:p w14:paraId="32F4FC8C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1022" w:type="dxa"/>
            <w:tcBorders>
              <w:bottom w:val="single" w:sz="4" w:space="0" w:color="auto"/>
            </w:tcBorders>
            <w:hideMark/>
          </w:tcPr>
          <w:p w14:paraId="7B8965F1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hideMark/>
          </w:tcPr>
          <w:p w14:paraId="6118BBA5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hideMark/>
          </w:tcPr>
          <w:p w14:paraId="0CE394C4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1016" w:type="dxa"/>
            <w:tcBorders>
              <w:bottom w:val="single" w:sz="4" w:space="0" w:color="auto"/>
            </w:tcBorders>
            <w:hideMark/>
          </w:tcPr>
          <w:p w14:paraId="11CEE54B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hideMark/>
          </w:tcPr>
          <w:p w14:paraId="493F29AA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</w:tr>
      <w:tr w:rsidR="004D4A71" w:rsidRPr="00E52084" w14:paraId="73C065CB" w14:textId="77777777" w:rsidTr="005915B7">
        <w:tc>
          <w:tcPr>
            <w:tcW w:w="1567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7A7489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 year * MICT</w:t>
            </w:r>
          </w:p>
        </w:tc>
        <w:tc>
          <w:tcPr>
            <w:tcW w:w="712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D5A1B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0.03</w:t>
            </w:r>
          </w:p>
        </w:tc>
        <w:tc>
          <w:tcPr>
            <w:tcW w:w="85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A972D8" w14:textId="28CB4081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-0.07,</w:t>
            </w:r>
          </w:p>
          <w:p w14:paraId="68A7BD6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0.13</w:t>
            </w:r>
          </w:p>
        </w:tc>
        <w:tc>
          <w:tcPr>
            <w:tcW w:w="763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1B13A2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0.54</w:t>
            </w:r>
          </w:p>
        </w:tc>
        <w:tc>
          <w:tcPr>
            <w:tcW w:w="87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CCEC3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0.02</w:t>
            </w:r>
          </w:p>
        </w:tc>
        <w:tc>
          <w:tcPr>
            <w:tcW w:w="729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8DF26F" w14:textId="18765501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-0.09,</w:t>
            </w:r>
          </w:p>
          <w:p w14:paraId="3F9A75F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0.13</w:t>
            </w:r>
          </w:p>
        </w:tc>
        <w:tc>
          <w:tcPr>
            <w:tcW w:w="87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ACAFCB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E0CC8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875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12F8FC" w14:textId="0EA7CD6D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-0.11,</w:t>
            </w:r>
          </w:p>
          <w:p w14:paraId="73E6C03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0.11</w:t>
            </w:r>
          </w:p>
        </w:tc>
        <w:tc>
          <w:tcPr>
            <w:tcW w:w="87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6A35E2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0.95</w:t>
            </w:r>
          </w:p>
        </w:tc>
        <w:tc>
          <w:tcPr>
            <w:tcW w:w="729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A208D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0.34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396BE1" w14:textId="56807BB4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-5.03,</w:t>
            </w:r>
          </w:p>
          <w:p w14:paraId="67EC7FC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5.70</w:t>
            </w:r>
          </w:p>
        </w:tc>
        <w:tc>
          <w:tcPr>
            <w:tcW w:w="815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EF352E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0.90</w:t>
            </w:r>
          </w:p>
        </w:tc>
        <w:tc>
          <w:tcPr>
            <w:tcW w:w="872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D82CE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-5.79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3EA7A6" w14:textId="1A168F92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-15.71,</w:t>
            </w:r>
          </w:p>
          <w:p w14:paraId="17B28B6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4.12</w:t>
            </w:r>
          </w:p>
        </w:tc>
        <w:tc>
          <w:tcPr>
            <w:tcW w:w="64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9BEC2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0.25</w:t>
            </w:r>
          </w:p>
        </w:tc>
      </w:tr>
      <w:tr w:rsidR="004D4A71" w:rsidRPr="00E52084" w14:paraId="1B40AE05" w14:textId="77777777" w:rsidTr="005915B7">
        <w:tc>
          <w:tcPr>
            <w:tcW w:w="156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0E08B8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 years * MICT</w:t>
            </w:r>
          </w:p>
        </w:tc>
        <w:tc>
          <w:tcPr>
            <w:tcW w:w="71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714AF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-0.07</w:t>
            </w:r>
          </w:p>
        </w:tc>
        <w:tc>
          <w:tcPr>
            <w:tcW w:w="85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54E010" w14:textId="6E8E8C15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-0.18,</w:t>
            </w:r>
          </w:p>
          <w:p w14:paraId="2424777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0.04</w:t>
            </w:r>
          </w:p>
        </w:tc>
        <w:tc>
          <w:tcPr>
            <w:tcW w:w="76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08E0A9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0.19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9F7C9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72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7BE52E" w14:textId="6DA0FCBC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-0.14,</w:t>
            </w:r>
          </w:p>
          <w:p w14:paraId="6E13E94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0.10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E850C3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0.69</w:t>
            </w:r>
          </w:p>
        </w:tc>
        <w:tc>
          <w:tcPr>
            <w:tcW w:w="7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6EFCE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-0.11</w:t>
            </w:r>
          </w:p>
        </w:tc>
        <w:tc>
          <w:tcPr>
            <w:tcW w:w="8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E98011" w14:textId="540CA2EB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-0.23,</w:t>
            </w:r>
          </w:p>
          <w:p w14:paraId="23E2C49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9CF2CE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0.07</w:t>
            </w:r>
          </w:p>
        </w:tc>
        <w:tc>
          <w:tcPr>
            <w:tcW w:w="72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1B9EC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-5.41</w:t>
            </w:r>
          </w:p>
        </w:tc>
        <w:tc>
          <w:tcPr>
            <w:tcW w:w="102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A71F3E" w14:textId="03D2FD7F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-11.23,</w:t>
            </w:r>
          </w:p>
          <w:p w14:paraId="4D667D6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0.42</w:t>
            </w:r>
          </w:p>
        </w:tc>
        <w:tc>
          <w:tcPr>
            <w:tcW w:w="8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E5466F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0.07</w:t>
            </w:r>
          </w:p>
        </w:tc>
        <w:tc>
          <w:tcPr>
            <w:tcW w:w="87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CBF9C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-1.08</w:t>
            </w:r>
          </w:p>
        </w:tc>
        <w:tc>
          <w:tcPr>
            <w:tcW w:w="10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39041B" w14:textId="5053A8BC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-11.80,</w:t>
            </w:r>
          </w:p>
          <w:p w14:paraId="735F52F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9.64</w:t>
            </w:r>
          </w:p>
        </w:tc>
        <w:tc>
          <w:tcPr>
            <w:tcW w:w="64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FF327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0.84</w:t>
            </w:r>
          </w:p>
        </w:tc>
      </w:tr>
      <w:tr w:rsidR="004D4A71" w:rsidRPr="00E52084" w14:paraId="6FC927F8" w14:textId="77777777" w:rsidTr="005915B7">
        <w:tc>
          <w:tcPr>
            <w:tcW w:w="156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60A9AB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5 years * MICT</w:t>
            </w:r>
          </w:p>
        </w:tc>
        <w:tc>
          <w:tcPr>
            <w:tcW w:w="71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59D34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-0.08</w:t>
            </w:r>
          </w:p>
        </w:tc>
        <w:tc>
          <w:tcPr>
            <w:tcW w:w="85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0AE937" w14:textId="347D0598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-0.19,</w:t>
            </w:r>
          </w:p>
          <w:p w14:paraId="00A1B31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0.02</w:t>
            </w:r>
          </w:p>
        </w:tc>
        <w:tc>
          <w:tcPr>
            <w:tcW w:w="76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5FE6C6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0.12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2511F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-0.04</w:t>
            </w:r>
          </w:p>
        </w:tc>
        <w:tc>
          <w:tcPr>
            <w:tcW w:w="72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2F4CCF" w14:textId="3B4C7521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-0.15,</w:t>
            </w:r>
          </w:p>
          <w:p w14:paraId="0EA2626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0.08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A54ADC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0.55</w:t>
            </w:r>
          </w:p>
        </w:tc>
        <w:tc>
          <w:tcPr>
            <w:tcW w:w="7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357F3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-0.17</w:t>
            </w:r>
          </w:p>
        </w:tc>
        <w:tc>
          <w:tcPr>
            <w:tcW w:w="8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5D9C3C" w14:textId="7F3655D1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-0.29,</w:t>
            </w:r>
          </w:p>
          <w:p w14:paraId="633F7DA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-0.06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C5502C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0.004</w:t>
            </w:r>
          </w:p>
        </w:tc>
        <w:tc>
          <w:tcPr>
            <w:tcW w:w="72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A15C9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-1.02</w:t>
            </w:r>
          </w:p>
        </w:tc>
        <w:tc>
          <w:tcPr>
            <w:tcW w:w="102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69AD99" w14:textId="6287232B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-6.70,</w:t>
            </w:r>
          </w:p>
          <w:p w14:paraId="6B35AEE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4.66</w:t>
            </w:r>
          </w:p>
        </w:tc>
        <w:tc>
          <w:tcPr>
            <w:tcW w:w="8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82E7F3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0.72</w:t>
            </w:r>
          </w:p>
        </w:tc>
        <w:tc>
          <w:tcPr>
            <w:tcW w:w="87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0912A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0.44</w:t>
            </w:r>
          </w:p>
        </w:tc>
        <w:tc>
          <w:tcPr>
            <w:tcW w:w="10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1D14B8" w14:textId="755D065A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-10.02,</w:t>
            </w:r>
          </w:p>
          <w:p w14:paraId="0BB082F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10.91</w:t>
            </w:r>
          </w:p>
        </w:tc>
        <w:tc>
          <w:tcPr>
            <w:tcW w:w="64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9D8A2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0.93</w:t>
            </w:r>
          </w:p>
        </w:tc>
      </w:tr>
      <w:tr w:rsidR="004D4A71" w:rsidRPr="00E52084" w14:paraId="614DB74A" w14:textId="77777777" w:rsidTr="005915B7">
        <w:tc>
          <w:tcPr>
            <w:tcW w:w="156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0F4B55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 year * HIIT</w:t>
            </w:r>
          </w:p>
        </w:tc>
        <w:tc>
          <w:tcPr>
            <w:tcW w:w="71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C9C7A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85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FC5DD3" w14:textId="0CC9B3D1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-0.07,</w:t>
            </w:r>
          </w:p>
          <w:p w14:paraId="33A86EE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0.10</w:t>
            </w:r>
          </w:p>
        </w:tc>
        <w:tc>
          <w:tcPr>
            <w:tcW w:w="76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B34226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0.78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FD886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72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6737D3" w14:textId="31041BFD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-0.11,</w:t>
            </w:r>
          </w:p>
          <w:p w14:paraId="71D59A7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0.08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933746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0.75</w:t>
            </w:r>
          </w:p>
        </w:tc>
        <w:tc>
          <w:tcPr>
            <w:tcW w:w="7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BC37E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</w:t>
            </w:r>
          </w:p>
        </w:tc>
        <w:tc>
          <w:tcPr>
            <w:tcW w:w="8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B92044" w14:textId="05B28232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-0.13,</w:t>
            </w:r>
          </w:p>
          <w:p w14:paraId="58177CA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0.06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173751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0.51</w:t>
            </w:r>
          </w:p>
        </w:tc>
        <w:tc>
          <w:tcPr>
            <w:tcW w:w="72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B1EDE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-3.25</w:t>
            </w:r>
          </w:p>
        </w:tc>
        <w:tc>
          <w:tcPr>
            <w:tcW w:w="102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016C39" w14:textId="2C395E01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-7.89,</w:t>
            </w:r>
          </w:p>
          <w:p w14:paraId="57A1995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1.40</w:t>
            </w:r>
          </w:p>
        </w:tc>
        <w:tc>
          <w:tcPr>
            <w:tcW w:w="8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84F8F2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0.17</w:t>
            </w:r>
          </w:p>
        </w:tc>
        <w:tc>
          <w:tcPr>
            <w:tcW w:w="87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4F414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2.85</w:t>
            </w:r>
          </w:p>
        </w:tc>
        <w:tc>
          <w:tcPr>
            <w:tcW w:w="10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88AAF1" w14:textId="2FD81BCA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-5.71,</w:t>
            </w:r>
          </w:p>
          <w:p w14:paraId="2E12D17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11.41</w:t>
            </w:r>
          </w:p>
        </w:tc>
        <w:tc>
          <w:tcPr>
            <w:tcW w:w="64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F9B97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0.51</w:t>
            </w:r>
          </w:p>
        </w:tc>
      </w:tr>
      <w:tr w:rsidR="004D4A71" w:rsidRPr="00E52084" w14:paraId="4910FF25" w14:textId="77777777" w:rsidTr="005915B7">
        <w:tc>
          <w:tcPr>
            <w:tcW w:w="156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7D8BA3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 years * HIIT</w:t>
            </w:r>
          </w:p>
        </w:tc>
        <w:tc>
          <w:tcPr>
            <w:tcW w:w="71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62F2C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-0.09</w:t>
            </w:r>
          </w:p>
        </w:tc>
        <w:tc>
          <w:tcPr>
            <w:tcW w:w="85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08EB8C" w14:textId="10AEDC8B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-0.18,</w:t>
            </w:r>
          </w:p>
          <w:p w14:paraId="3841549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76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571313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0.06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83A12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-0.06</w:t>
            </w:r>
          </w:p>
        </w:tc>
        <w:tc>
          <w:tcPr>
            <w:tcW w:w="72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CA72E4" w14:textId="1F4F70E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-0.16,</w:t>
            </w:r>
          </w:p>
          <w:p w14:paraId="45A67C3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0.04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F8B063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0.23</w:t>
            </w:r>
          </w:p>
        </w:tc>
        <w:tc>
          <w:tcPr>
            <w:tcW w:w="7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938E5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-0.09</w:t>
            </w:r>
          </w:p>
        </w:tc>
        <w:tc>
          <w:tcPr>
            <w:tcW w:w="8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C8B1A4" w14:textId="45AB0E6E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-0.19,</w:t>
            </w:r>
          </w:p>
          <w:p w14:paraId="5653BB1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3D4B61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0.08</w:t>
            </w:r>
          </w:p>
        </w:tc>
        <w:tc>
          <w:tcPr>
            <w:tcW w:w="72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81A2E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-4.14</w:t>
            </w:r>
          </w:p>
        </w:tc>
        <w:tc>
          <w:tcPr>
            <w:tcW w:w="102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534984" w14:textId="4E557ADC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-9.08,</w:t>
            </w:r>
          </w:p>
          <w:p w14:paraId="11381F7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0.80</w:t>
            </w:r>
          </w:p>
        </w:tc>
        <w:tc>
          <w:tcPr>
            <w:tcW w:w="8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1B5818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0.10</w:t>
            </w:r>
          </w:p>
        </w:tc>
        <w:tc>
          <w:tcPr>
            <w:tcW w:w="87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0F57F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5.95</w:t>
            </w:r>
          </w:p>
        </w:tc>
        <w:tc>
          <w:tcPr>
            <w:tcW w:w="10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AEE1B2" w14:textId="40572F26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-3.13,</w:t>
            </w:r>
          </w:p>
          <w:p w14:paraId="0415354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15.04</w:t>
            </w:r>
          </w:p>
        </w:tc>
        <w:tc>
          <w:tcPr>
            <w:tcW w:w="64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A9619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0.20</w:t>
            </w:r>
          </w:p>
        </w:tc>
      </w:tr>
      <w:tr w:rsidR="004D4A71" w:rsidRPr="00E52084" w14:paraId="78560F2B" w14:textId="77777777" w:rsidTr="005915B7">
        <w:tc>
          <w:tcPr>
            <w:tcW w:w="156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1917DE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5 years * HIIT</w:t>
            </w:r>
          </w:p>
        </w:tc>
        <w:tc>
          <w:tcPr>
            <w:tcW w:w="71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B568E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-0.10</w:t>
            </w:r>
          </w:p>
        </w:tc>
        <w:tc>
          <w:tcPr>
            <w:tcW w:w="85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873EAA" w14:textId="6BB8ADDA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-0.20,</w:t>
            </w:r>
          </w:p>
          <w:p w14:paraId="227BCF2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76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C8063C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0.034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A3DC3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72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437767" w14:textId="26F2775D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-0.12,</w:t>
            </w:r>
          </w:p>
          <w:p w14:paraId="5A48AA5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0.09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BAE807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0.80</w:t>
            </w:r>
          </w:p>
        </w:tc>
        <w:tc>
          <w:tcPr>
            <w:tcW w:w="7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641F0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-0.08</w:t>
            </w:r>
          </w:p>
        </w:tc>
        <w:tc>
          <w:tcPr>
            <w:tcW w:w="8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06F1C9" w14:textId="3ED9E54E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-0.18,</w:t>
            </w:r>
          </w:p>
          <w:p w14:paraId="0676863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0.03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0879F3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0.15</w:t>
            </w:r>
          </w:p>
        </w:tc>
        <w:tc>
          <w:tcPr>
            <w:tcW w:w="72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3B241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-1.01</w:t>
            </w:r>
          </w:p>
        </w:tc>
        <w:tc>
          <w:tcPr>
            <w:tcW w:w="102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E349E9" w14:textId="483EB5DB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-6.11,</w:t>
            </w:r>
          </w:p>
          <w:p w14:paraId="0197502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4.10</w:t>
            </w:r>
          </w:p>
        </w:tc>
        <w:tc>
          <w:tcPr>
            <w:tcW w:w="8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EAC036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0.70</w:t>
            </w:r>
          </w:p>
        </w:tc>
        <w:tc>
          <w:tcPr>
            <w:tcW w:w="87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DC9B8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-0.58</w:t>
            </w:r>
          </w:p>
        </w:tc>
        <w:tc>
          <w:tcPr>
            <w:tcW w:w="10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467893" w14:textId="28D36834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-9.95,</w:t>
            </w:r>
          </w:p>
          <w:p w14:paraId="288C4CF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8.80</w:t>
            </w:r>
          </w:p>
        </w:tc>
        <w:tc>
          <w:tcPr>
            <w:tcW w:w="64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713DA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0.90</w:t>
            </w:r>
          </w:p>
        </w:tc>
      </w:tr>
      <w:tr w:rsidR="004D4A71" w:rsidRPr="00E52084" w14:paraId="4A3ACD0A" w14:textId="77777777" w:rsidTr="005915B7">
        <w:tc>
          <w:tcPr>
            <w:tcW w:w="156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90E1FB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 year</w:t>
            </w:r>
          </w:p>
        </w:tc>
        <w:tc>
          <w:tcPr>
            <w:tcW w:w="71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3A095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-0.10</w:t>
            </w:r>
          </w:p>
        </w:tc>
        <w:tc>
          <w:tcPr>
            <w:tcW w:w="8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842592" w14:textId="51515DF8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-0.15,</w:t>
            </w:r>
          </w:p>
          <w:p w14:paraId="72A20DE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-0.04</w:t>
            </w:r>
          </w:p>
        </w:tc>
        <w:tc>
          <w:tcPr>
            <w:tcW w:w="76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DFC5C2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0.001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567A96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-0.09</w:t>
            </w:r>
          </w:p>
        </w:tc>
        <w:tc>
          <w:tcPr>
            <w:tcW w:w="72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DB4DA1" w14:textId="398ECD15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-0.15,</w:t>
            </w:r>
          </w:p>
          <w:p w14:paraId="7C3DF89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75E62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0.007</w:t>
            </w:r>
          </w:p>
        </w:tc>
        <w:tc>
          <w:tcPr>
            <w:tcW w:w="7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0A922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-0.14</w:t>
            </w:r>
          </w:p>
        </w:tc>
        <w:tc>
          <w:tcPr>
            <w:tcW w:w="8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968A83" w14:textId="365E7E3D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-0.20,</w:t>
            </w:r>
          </w:p>
          <w:p w14:paraId="404C860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-0.08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BF7EF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&lt;0.001</w:t>
            </w:r>
          </w:p>
        </w:tc>
        <w:tc>
          <w:tcPr>
            <w:tcW w:w="72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77505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-3.57</w:t>
            </w:r>
          </w:p>
        </w:tc>
        <w:tc>
          <w:tcPr>
            <w:tcW w:w="102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7527F7C" w14:textId="621DBB4E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-6.63,</w:t>
            </w:r>
          </w:p>
          <w:p w14:paraId="12F19C6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-0.50</w:t>
            </w:r>
          </w:p>
        </w:tc>
        <w:tc>
          <w:tcPr>
            <w:tcW w:w="81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A08F10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0.022</w:t>
            </w:r>
          </w:p>
        </w:tc>
        <w:tc>
          <w:tcPr>
            <w:tcW w:w="87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1397C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0.53</w:t>
            </w:r>
          </w:p>
        </w:tc>
        <w:tc>
          <w:tcPr>
            <w:tcW w:w="101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B3496C" w14:textId="29A794AD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-5.07,</w:t>
            </w:r>
          </w:p>
          <w:p w14:paraId="5F1485A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6.13</w:t>
            </w:r>
          </w:p>
        </w:tc>
        <w:tc>
          <w:tcPr>
            <w:tcW w:w="64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594F0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0.85</w:t>
            </w:r>
          </w:p>
        </w:tc>
      </w:tr>
      <w:tr w:rsidR="004D4A71" w:rsidRPr="00E52084" w14:paraId="2C65B4DA" w14:textId="77777777" w:rsidTr="005915B7">
        <w:tc>
          <w:tcPr>
            <w:tcW w:w="156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D8C343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 years</w:t>
            </w:r>
          </w:p>
        </w:tc>
        <w:tc>
          <w:tcPr>
            <w:tcW w:w="71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C7B7E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-0.16</w:t>
            </w:r>
          </w:p>
        </w:tc>
        <w:tc>
          <w:tcPr>
            <w:tcW w:w="8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E62B13" w14:textId="1CFF758F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-0.22,</w:t>
            </w:r>
          </w:p>
          <w:p w14:paraId="430F46C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-0.10</w:t>
            </w:r>
          </w:p>
        </w:tc>
        <w:tc>
          <w:tcPr>
            <w:tcW w:w="76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1C0A9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&lt;0.001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CE9D0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-0.10</w:t>
            </w:r>
          </w:p>
        </w:tc>
        <w:tc>
          <w:tcPr>
            <w:tcW w:w="72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6A86B6" w14:textId="0F4DB815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-0.17,</w:t>
            </w:r>
          </w:p>
          <w:p w14:paraId="28BEA8F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-0.04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564019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0.002</w:t>
            </w:r>
          </w:p>
        </w:tc>
        <w:tc>
          <w:tcPr>
            <w:tcW w:w="7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9CCD4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-0.25</w:t>
            </w:r>
          </w:p>
        </w:tc>
        <w:tc>
          <w:tcPr>
            <w:tcW w:w="8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7AE539" w14:textId="339BBBE5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-0.32,</w:t>
            </w:r>
          </w:p>
          <w:p w14:paraId="0FB86E7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-0.18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71710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&lt;0.001</w:t>
            </w:r>
          </w:p>
        </w:tc>
        <w:tc>
          <w:tcPr>
            <w:tcW w:w="72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0A68D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-4.72</w:t>
            </w:r>
          </w:p>
        </w:tc>
        <w:tc>
          <w:tcPr>
            <w:tcW w:w="102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265FD7D" w14:textId="788417DB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-8.02,</w:t>
            </w:r>
          </w:p>
          <w:p w14:paraId="4DBA936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-1.42</w:t>
            </w:r>
          </w:p>
        </w:tc>
        <w:tc>
          <w:tcPr>
            <w:tcW w:w="81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B4CA8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0.005</w:t>
            </w:r>
          </w:p>
        </w:tc>
        <w:tc>
          <w:tcPr>
            <w:tcW w:w="87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CA722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-3.29</w:t>
            </w:r>
          </w:p>
        </w:tc>
        <w:tc>
          <w:tcPr>
            <w:tcW w:w="101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8A75EC" w14:textId="7E941A53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-9.32,</w:t>
            </w:r>
          </w:p>
          <w:p w14:paraId="56DAAF4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2.75</w:t>
            </w:r>
          </w:p>
        </w:tc>
        <w:tc>
          <w:tcPr>
            <w:tcW w:w="64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83411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0.29</w:t>
            </w:r>
          </w:p>
        </w:tc>
      </w:tr>
      <w:tr w:rsidR="004D4A71" w:rsidRPr="00E52084" w14:paraId="086B4DC3" w14:textId="77777777" w:rsidTr="005915B7">
        <w:tc>
          <w:tcPr>
            <w:tcW w:w="156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D7D554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5 years</w:t>
            </w:r>
          </w:p>
        </w:tc>
        <w:tc>
          <w:tcPr>
            <w:tcW w:w="71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1FD1F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-0.31</w:t>
            </w:r>
          </w:p>
        </w:tc>
        <w:tc>
          <w:tcPr>
            <w:tcW w:w="8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C660B3" w14:textId="12C2E66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-0.37,</w:t>
            </w:r>
          </w:p>
          <w:p w14:paraId="47786B9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-0.25</w:t>
            </w:r>
          </w:p>
        </w:tc>
        <w:tc>
          <w:tcPr>
            <w:tcW w:w="76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1C4ABB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&lt;0.001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0FD65B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-0.21</w:t>
            </w:r>
          </w:p>
        </w:tc>
        <w:tc>
          <w:tcPr>
            <w:tcW w:w="72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3451FC" w14:textId="5A0DC7D2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-0.28,</w:t>
            </w:r>
          </w:p>
          <w:p w14:paraId="5639F9F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-0.14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37C5F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&lt;0.001</w:t>
            </w:r>
          </w:p>
        </w:tc>
        <w:tc>
          <w:tcPr>
            <w:tcW w:w="7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BB2358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-0.50</w:t>
            </w:r>
          </w:p>
        </w:tc>
        <w:tc>
          <w:tcPr>
            <w:tcW w:w="8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BD2B21" w14:textId="5DB7AB4A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-0.57,</w:t>
            </w:r>
          </w:p>
          <w:p w14:paraId="7A2C60B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-0.44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870A2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&lt;0.001</w:t>
            </w:r>
          </w:p>
        </w:tc>
        <w:tc>
          <w:tcPr>
            <w:tcW w:w="72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9D1A2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-20.67</w:t>
            </w:r>
          </w:p>
        </w:tc>
        <w:tc>
          <w:tcPr>
            <w:tcW w:w="102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01863D" w14:textId="6A33143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-24.03,</w:t>
            </w:r>
          </w:p>
          <w:p w14:paraId="5187A8D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-17.31</w:t>
            </w:r>
          </w:p>
        </w:tc>
        <w:tc>
          <w:tcPr>
            <w:tcW w:w="81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65931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&lt;0.001</w:t>
            </w:r>
          </w:p>
        </w:tc>
        <w:tc>
          <w:tcPr>
            <w:tcW w:w="87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C9397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-5.05</w:t>
            </w:r>
          </w:p>
        </w:tc>
        <w:tc>
          <w:tcPr>
            <w:tcW w:w="101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AE6F16" w14:textId="449B761F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-11.19,</w:t>
            </w:r>
          </w:p>
          <w:p w14:paraId="2FE8653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1.09</w:t>
            </w:r>
          </w:p>
        </w:tc>
        <w:tc>
          <w:tcPr>
            <w:tcW w:w="64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7F36F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0.11</w:t>
            </w:r>
          </w:p>
        </w:tc>
      </w:tr>
      <w:tr w:rsidR="004D4A71" w:rsidRPr="00E52084" w14:paraId="10042345" w14:textId="77777777" w:rsidTr="005915B7">
        <w:tc>
          <w:tcPr>
            <w:tcW w:w="156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92EAA4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CRF</w:t>
            </w:r>
          </w:p>
        </w:tc>
        <w:tc>
          <w:tcPr>
            <w:tcW w:w="71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40486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85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2700DC" w14:textId="1B0F4B92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-0.00,</w:t>
            </w:r>
          </w:p>
          <w:p w14:paraId="6658BAD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76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045F1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0.17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C0A37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72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4ACE70" w14:textId="34D2DE61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-0.01,</w:t>
            </w:r>
          </w:p>
          <w:p w14:paraId="60DE74D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35CB0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0.87</w:t>
            </w:r>
          </w:p>
        </w:tc>
        <w:tc>
          <w:tcPr>
            <w:tcW w:w="7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BB953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8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58B44E" w14:textId="18AA0DE0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-0.00,</w:t>
            </w:r>
          </w:p>
          <w:p w14:paraId="7009CCD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8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03DF9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0.31</w:t>
            </w:r>
          </w:p>
        </w:tc>
        <w:tc>
          <w:tcPr>
            <w:tcW w:w="72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A4B5F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0.04</w:t>
            </w:r>
          </w:p>
        </w:tc>
        <w:tc>
          <w:tcPr>
            <w:tcW w:w="102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E4801E" w14:textId="4EE30DA9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-0.24,</w:t>
            </w:r>
          </w:p>
          <w:p w14:paraId="1413E72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0.33</w:t>
            </w:r>
          </w:p>
        </w:tc>
        <w:tc>
          <w:tcPr>
            <w:tcW w:w="8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96839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0.77</w:t>
            </w:r>
          </w:p>
        </w:tc>
        <w:tc>
          <w:tcPr>
            <w:tcW w:w="87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428D2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0.20</w:t>
            </w:r>
          </w:p>
        </w:tc>
        <w:tc>
          <w:tcPr>
            <w:tcW w:w="10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2DB01E" w14:textId="778FEA94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-0.35,</w:t>
            </w:r>
          </w:p>
          <w:p w14:paraId="2ACA230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0.75</w:t>
            </w:r>
          </w:p>
        </w:tc>
        <w:tc>
          <w:tcPr>
            <w:tcW w:w="64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AF6D6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0.47</w:t>
            </w:r>
          </w:p>
        </w:tc>
      </w:tr>
    </w:tbl>
    <w:p w14:paraId="3494A20A" w14:textId="272EE5A0" w:rsidR="004D4A71" w:rsidRPr="00E52084" w:rsidRDefault="005915B7" w:rsidP="006A2C47">
      <w:pPr>
        <w:pStyle w:val="Normalnoind"/>
        <w:rPr>
          <w:b/>
          <w:bCs/>
          <w:iCs/>
        </w:rPr>
        <w:sectPr w:rsidR="004D4A71" w:rsidRPr="00E52084" w:rsidSect="004E4A10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E52084">
        <w:rPr>
          <w:i/>
          <w:iCs/>
        </w:rPr>
        <w:t>p</w:t>
      </w:r>
      <w:r w:rsidRPr="00E52084">
        <w:t xml:space="preserve">-values &lt; 0.05 are in bold font. </w:t>
      </w:r>
      <w:r w:rsidR="003526FF" w:rsidRPr="00E52084">
        <w:rPr>
          <w:iCs/>
          <w:color w:val="000000"/>
          <w:szCs w:val="20"/>
        </w:rPr>
        <w:t>Single asterisk (*) indicates interaction</w:t>
      </w:r>
      <w:r w:rsidR="003526FF" w:rsidRPr="00E52084">
        <w:rPr>
          <w:i/>
          <w:color w:val="000000"/>
          <w:szCs w:val="20"/>
        </w:rPr>
        <w:t xml:space="preserve">. </w:t>
      </w:r>
      <w:r w:rsidR="004D4A71" w:rsidRPr="00E52084">
        <w:t>Beta (</w:t>
      </w:r>
      <w:r w:rsidR="004D4A71" w:rsidRPr="00E52084">
        <w:sym w:font="Symbol" w:char="F062"/>
      </w:r>
      <w:r w:rsidR="004D4A71" w:rsidRPr="00E52084">
        <w:t xml:space="preserve">) is the estimated regression coefficient, CI is the 95% confidence interval. </w:t>
      </w:r>
      <w:r w:rsidR="00A53242" w:rsidRPr="00E52084">
        <w:rPr>
          <w:iCs/>
          <w:lang w:val="it-IT"/>
        </w:rPr>
        <w:t xml:space="preserve">In the table 1 year, 3 years and 5 years are compared to baseline and </w:t>
      </w:r>
      <w:r w:rsidR="00F803CF" w:rsidRPr="00E52084">
        <w:rPr>
          <w:iCs/>
          <w:lang w:val="it-IT"/>
        </w:rPr>
        <w:t>relative to</w:t>
      </w:r>
      <w:r w:rsidR="00A53242" w:rsidRPr="00E52084">
        <w:rPr>
          <w:iCs/>
          <w:lang w:val="it-IT"/>
        </w:rPr>
        <w:t xml:space="preserve"> the control group.</w:t>
      </w:r>
      <w:r w:rsidR="00A53242" w:rsidRPr="00E52084">
        <w:rPr>
          <w:i/>
          <w:lang w:val="it-IT"/>
        </w:rPr>
        <w:t xml:space="preserve"> </w:t>
      </w:r>
      <w:r w:rsidR="004D4A71" w:rsidRPr="00E52084">
        <w:t xml:space="preserve">Brain volumes are included in the model as </w:t>
      </w:r>
      <w:proofErr w:type="spellStart"/>
      <w:r w:rsidR="004D4A71" w:rsidRPr="00E52084">
        <w:t>mL.</w:t>
      </w:r>
      <w:proofErr w:type="spellEnd"/>
      <w:r w:rsidR="004D4A71" w:rsidRPr="00E52084">
        <w:t xml:space="preserve"> MICT: Moderate intensity continuous training; HIIT: High intensity interval training; CRF: Cardiorespiratory fitness measured as VO</w:t>
      </w:r>
      <w:r w:rsidR="004D4A71" w:rsidRPr="00E52084">
        <w:rPr>
          <w:vertAlign w:val="subscript"/>
        </w:rPr>
        <w:t>2peak</w:t>
      </w:r>
      <w:r w:rsidR="004D4A71" w:rsidRPr="00E52084">
        <w:rPr>
          <w:iCs/>
        </w:rPr>
        <w:t xml:space="preserve">. The analysis is corrected for age at baseline, </w:t>
      </w:r>
      <w:proofErr w:type="gramStart"/>
      <w:r w:rsidR="004D4A71" w:rsidRPr="00E52084">
        <w:rPr>
          <w:iCs/>
        </w:rPr>
        <w:t>sex</w:t>
      </w:r>
      <w:proofErr w:type="gramEnd"/>
      <w:r w:rsidR="004D4A71" w:rsidRPr="00E52084">
        <w:rPr>
          <w:iCs/>
        </w:rPr>
        <w:t xml:space="preserve"> and education.</w:t>
      </w:r>
      <w:r w:rsidR="005510F3" w:rsidRPr="00E52084">
        <w:t xml:space="preserve"> Brain volumes were corrected for intracranial volume (ICV) using the residual method.</w:t>
      </w:r>
    </w:p>
    <w:p w14:paraId="45192503" w14:textId="1FFFB0ED" w:rsidR="004D4A71" w:rsidRPr="00E52084" w:rsidRDefault="004D4A71" w:rsidP="001E0587">
      <w:pPr>
        <w:spacing w:line="360" w:lineRule="auto"/>
        <w:ind w:firstLine="0"/>
        <w:rPr>
          <w:lang w:val="en-US"/>
        </w:rPr>
      </w:pPr>
      <w:r w:rsidRPr="00E52084">
        <w:rPr>
          <w:b/>
          <w:bCs/>
          <w:iCs/>
          <w:lang w:val="en-US"/>
        </w:rPr>
        <w:lastRenderedPageBreak/>
        <w:t xml:space="preserve">Supplementary Table 8. </w:t>
      </w:r>
      <w:r w:rsidRPr="00E52084">
        <w:rPr>
          <w:lang w:val="en-US"/>
        </w:rPr>
        <w:t>Linear mixed model analyses of the hippocampal long-axis and subfield volumes during 5 years of intervention, corrected for CRF (Model 2), in HIIT and MICT groups compared to control group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4"/>
        <w:gridCol w:w="680"/>
        <w:gridCol w:w="670"/>
        <w:gridCol w:w="677"/>
        <w:gridCol w:w="676"/>
        <w:gridCol w:w="658"/>
        <w:gridCol w:w="782"/>
        <w:gridCol w:w="675"/>
        <w:gridCol w:w="657"/>
        <w:gridCol w:w="632"/>
        <w:gridCol w:w="742"/>
        <w:gridCol w:w="818"/>
        <w:gridCol w:w="708"/>
        <w:gridCol w:w="709"/>
        <w:gridCol w:w="709"/>
        <w:gridCol w:w="709"/>
        <w:gridCol w:w="708"/>
        <w:gridCol w:w="704"/>
        <w:gridCol w:w="782"/>
      </w:tblGrid>
      <w:tr w:rsidR="00B71F75" w:rsidRPr="00E52084" w14:paraId="5AF85CB0" w14:textId="77777777" w:rsidTr="00D058CF">
        <w:tc>
          <w:tcPr>
            <w:tcW w:w="126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ADB396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 </w:t>
            </w:r>
          </w:p>
        </w:tc>
        <w:tc>
          <w:tcPr>
            <w:tcW w:w="2027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CF76FB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Head</w:t>
            </w:r>
          </w:p>
        </w:tc>
        <w:tc>
          <w:tcPr>
            <w:tcW w:w="2116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C144DD3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Body</w:t>
            </w:r>
          </w:p>
        </w:tc>
        <w:tc>
          <w:tcPr>
            <w:tcW w:w="1964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FAA545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Tail</w:t>
            </w:r>
          </w:p>
        </w:tc>
        <w:tc>
          <w:tcPr>
            <w:tcW w:w="2268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A3073A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CA1</w:t>
            </w:r>
          </w:p>
        </w:tc>
        <w:tc>
          <w:tcPr>
            <w:tcW w:w="2127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5940FE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CA3</w:t>
            </w:r>
          </w:p>
        </w:tc>
        <w:tc>
          <w:tcPr>
            <w:tcW w:w="2194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1F331B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DG</w:t>
            </w:r>
          </w:p>
        </w:tc>
      </w:tr>
      <w:tr w:rsidR="00D058CF" w:rsidRPr="00E52084" w14:paraId="6AAF8DA6" w14:textId="77777777" w:rsidTr="00D058CF">
        <w:tc>
          <w:tcPr>
            <w:tcW w:w="1264" w:type="dxa"/>
            <w:tcBorders>
              <w:bottom w:val="single" w:sz="4" w:space="0" w:color="auto"/>
            </w:tcBorders>
            <w:hideMark/>
          </w:tcPr>
          <w:p w14:paraId="0508A987" w14:textId="77777777" w:rsidR="004D4A71" w:rsidRPr="00E52084" w:rsidRDefault="004D4A71" w:rsidP="001E0587">
            <w:pPr>
              <w:pStyle w:val="Normalnoind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hideMark/>
          </w:tcPr>
          <w:p w14:paraId="385C4E80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670" w:type="dxa"/>
            <w:tcBorders>
              <w:bottom w:val="single" w:sz="4" w:space="0" w:color="auto"/>
            </w:tcBorders>
            <w:hideMark/>
          </w:tcPr>
          <w:p w14:paraId="483C4FA7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hideMark/>
          </w:tcPr>
          <w:p w14:paraId="4CC89AA0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hideMark/>
          </w:tcPr>
          <w:p w14:paraId="46E0C79D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658" w:type="dxa"/>
            <w:tcBorders>
              <w:bottom w:val="single" w:sz="4" w:space="0" w:color="auto"/>
            </w:tcBorders>
            <w:hideMark/>
          </w:tcPr>
          <w:p w14:paraId="3856A38F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hideMark/>
          </w:tcPr>
          <w:p w14:paraId="6ECD7066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hideMark/>
          </w:tcPr>
          <w:p w14:paraId="5A5DF5E2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657" w:type="dxa"/>
            <w:tcBorders>
              <w:bottom w:val="single" w:sz="4" w:space="0" w:color="auto"/>
            </w:tcBorders>
            <w:hideMark/>
          </w:tcPr>
          <w:p w14:paraId="61AED09E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hideMark/>
          </w:tcPr>
          <w:p w14:paraId="0A861E5C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hideMark/>
          </w:tcPr>
          <w:p w14:paraId="5647648C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818" w:type="dxa"/>
            <w:tcBorders>
              <w:bottom w:val="single" w:sz="4" w:space="0" w:color="auto"/>
            </w:tcBorders>
            <w:hideMark/>
          </w:tcPr>
          <w:p w14:paraId="0BE92063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hideMark/>
          </w:tcPr>
          <w:p w14:paraId="098C1B0F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14:paraId="5EF6BE8D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14:paraId="3AF91897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14:paraId="01312BE1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hideMark/>
          </w:tcPr>
          <w:p w14:paraId="566D141A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704" w:type="dxa"/>
            <w:tcBorders>
              <w:bottom w:val="single" w:sz="4" w:space="0" w:color="auto"/>
            </w:tcBorders>
            <w:hideMark/>
          </w:tcPr>
          <w:p w14:paraId="31A92095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hideMark/>
          </w:tcPr>
          <w:p w14:paraId="4053D217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</w:tr>
      <w:tr w:rsidR="00D058CF" w:rsidRPr="00E52084" w14:paraId="04C1181B" w14:textId="77777777" w:rsidTr="00D058CF">
        <w:tc>
          <w:tcPr>
            <w:tcW w:w="1264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DA1C94" w14:textId="77777777" w:rsidR="004D4A71" w:rsidRPr="00E52084" w:rsidRDefault="004D4A71" w:rsidP="001E0587">
            <w:pPr>
              <w:pStyle w:val="Normalnoind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1 year * MICT</w:t>
            </w:r>
          </w:p>
        </w:tc>
        <w:tc>
          <w:tcPr>
            <w:tcW w:w="680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873C99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0.01</w:t>
            </w:r>
          </w:p>
        </w:tc>
        <w:tc>
          <w:tcPr>
            <w:tcW w:w="670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2C8389" w14:textId="672715F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-0.02,</w:t>
            </w:r>
          </w:p>
          <w:p w14:paraId="7ABF0352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0.05</w:t>
            </w:r>
          </w:p>
        </w:tc>
        <w:tc>
          <w:tcPr>
            <w:tcW w:w="677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EF57DB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0.52</w:t>
            </w:r>
          </w:p>
        </w:tc>
        <w:tc>
          <w:tcPr>
            <w:tcW w:w="67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0A11CC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0.01</w:t>
            </w:r>
          </w:p>
        </w:tc>
        <w:tc>
          <w:tcPr>
            <w:tcW w:w="658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59A383" w14:textId="61829BA4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-0.01,</w:t>
            </w:r>
          </w:p>
          <w:p w14:paraId="4FE2C1B7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0.04</w:t>
            </w:r>
          </w:p>
        </w:tc>
        <w:tc>
          <w:tcPr>
            <w:tcW w:w="782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2E5D53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0.37</w:t>
            </w:r>
          </w:p>
        </w:tc>
        <w:tc>
          <w:tcPr>
            <w:tcW w:w="675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BF1CCF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0.01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C0FB01" w14:textId="6A99C688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-0.01,</w:t>
            </w:r>
          </w:p>
          <w:p w14:paraId="2E6A2BFB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0.03</w:t>
            </w:r>
          </w:p>
        </w:tc>
        <w:tc>
          <w:tcPr>
            <w:tcW w:w="632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261520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0.35</w:t>
            </w:r>
          </w:p>
        </w:tc>
        <w:tc>
          <w:tcPr>
            <w:tcW w:w="742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053767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3.73</w:t>
            </w:r>
          </w:p>
        </w:tc>
        <w:tc>
          <w:tcPr>
            <w:tcW w:w="818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2B4EE5" w14:textId="28623516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-4.97,</w:t>
            </w:r>
          </w:p>
          <w:p w14:paraId="017E974A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12.42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7E9B2A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0.40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139DAF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1.53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951884" w14:textId="5A9B5320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-2.95,</w:t>
            </w:r>
          </w:p>
          <w:p w14:paraId="55DA66E7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6.01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AA9BC9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274F20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0.44</w:t>
            </w:r>
          </w:p>
        </w:tc>
        <w:tc>
          <w:tcPr>
            <w:tcW w:w="704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13680C" w14:textId="13D0CD11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-3.26,</w:t>
            </w:r>
          </w:p>
          <w:p w14:paraId="408B8401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4.13</w:t>
            </w:r>
          </w:p>
        </w:tc>
        <w:tc>
          <w:tcPr>
            <w:tcW w:w="782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53E691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0.82</w:t>
            </w:r>
          </w:p>
        </w:tc>
      </w:tr>
      <w:tr w:rsidR="00D058CF" w:rsidRPr="00E52084" w14:paraId="2AF53D38" w14:textId="77777777" w:rsidTr="00D058CF">
        <w:tc>
          <w:tcPr>
            <w:tcW w:w="12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C66599" w14:textId="77777777" w:rsidR="004D4A71" w:rsidRPr="00E52084" w:rsidRDefault="004D4A71" w:rsidP="001E0587">
            <w:pPr>
              <w:pStyle w:val="Normalnoind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3 years * MICT</w:t>
            </w:r>
          </w:p>
        </w:tc>
        <w:tc>
          <w:tcPr>
            <w:tcW w:w="68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349BB7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0.01</w:t>
            </w:r>
          </w:p>
        </w:tc>
        <w:tc>
          <w:tcPr>
            <w:tcW w:w="6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467C25" w14:textId="4C57C1DE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-0.03,</w:t>
            </w:r>
          </w:p>
          <w:p w14:paraId="101567EB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0.04</w:t>
            </w:r>
          </w:p>
        </w:tc>
        <w:tc>
          <w:tcPr>
            <w:tcW w:w="67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4058FF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0.70</w:t>
            </w:r>
          </w:p>
        </w:tc>
        <w:tc>
          <w:tcPr>
            <w:tcW w:w="6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A2F212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-0.00</w:t>
            </w:r>
          </w:p>
        </w:tc>
        <w:tc>
          <w:tcPr>
            <w:tcW w:w="65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2D88AA" w14:textId="5DB5406E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-0.03,</w:t>
            </w:r>
          </w:p>
          <w:p w14:paraId="32E0995B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0.02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68095A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0.77</w:t>
            </w:r>
          </w:p>
        </w:tc>
        <w:tc>
          <w:tcPr>
            <w:tcW w:w="6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3BC4F8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0.01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0040EC" w14:textId="0D75B38D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-0.01,</w:t>
            </w:r>
          </w:p>
          <w:p w14:paraId="57C78DFA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0.03</w:t>
            </w:r>
          </w:p>
        </w:tc>
        <w:tc>
          <w:tcPr>
            <w:tcW w:w="63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9E8D68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0.49</w:t>
            </w:r>
          </w:p>
        </w:tc>
        <w:tc>
          <w:tcPr>
            <w:tcW w:w="7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A3A399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-1.30</w:t>
            </w:r>
          </w:p>
        </w:tc>
        <w:tc>
          <w:tcPr>
            <w:tcW w:w="8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C8161A" w14:textId="7775D7CD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-10.70,</w:t>
            </w:r>
          </w:p>
          <w:p w14:paraId="4D049E0A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8.09</w:t>
            </w:r>
          </w:p>
        </w:tc>
        <w:tc>
          <w:tcPr>
            <w:tcW w:w="7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2FC11F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0.79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1093C8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3.67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02517A" w14:textId="7EE4BA6C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-1.17,</w:t>
            </w:r>
          </w:p>
          <w:p w14:paraId="42FC656D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8.51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CBD199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0.14</w:t>
            </w:r>
          </w:p>
        </w:tc>
        <w:tc>
          <w:tcPr>
            <w:tcW w:w="7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34D3F8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0.75</w:t>
            </w:r>
          </w:p>
        </w:tc>
        <w:tc>
          <w:tcPr>
            <w:tcW w:w="70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B48E76" w14:textId="27D0B141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-3.25,</w:t>
            </w:r>
          </w:p>
          <w:p w14:paraId="53CA15A4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4.74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AD0714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0.71</w:t>
            </w:r>
          </w:p>
        </w:tc>
      </w:tr>
      <w:tr w:rsidR="00D058CF" w:rsidRPr="00E52084" w14:paraId="53EDBA42" w14:textId="77777777" w:rsidTr="00D058CF">
        <w:tc>
          <w:tcPr>
            <w:tcW w:w="12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3A549A" w14:textId="77777777" w:rsidR="004D4A71" w:rsidRPr="00E52084" w:rsidRDefault="004D4A71" w:rsidP="001E0587">
            <w:pPr>
              <w:pStyle w:val="Normalnoind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5 years * MICT</w:t>
            </w:r>
          </w:p>
        </w:tc>
        <w:tc>
          <w:tcPr>
            <w:tcW w:w="68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CC67D1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-0.01</w:t>
            </w:r>
          </w:p>
        </w:tc>
        <w:tc>
          <w:tcPr>
            <w:tcW w:w="6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B7AEE3" w14:textId="0C2CD35F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-0.05,</w:t>
            </w:r>
          </w:p>
          <w:p w14:paraId="16BD453C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0.02</w:t>
            </w:r>
          </w:p>
        </w:tc>
        <w:tc>
          <w:tcPr>
            <w:tcW w:w="67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15D18E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0.51</w:t>
            </w:r>
          </w:p>
        </w:tc>
        <w:tc>
          <w:tcPr>
            <w:tcW w:w="6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152EB8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0.01</w:t>
            </w:r>
          </w:p>
        </w:tc>
        <w:tc>
          <w:tcPr>
            <w:tcW w:w="65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AE25AE" w14:textId="2EB5A54D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-0.02,</w:t>
            </w:r>
          </w:p>
          <w:p w14:paraId="2CE86013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0.03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BA86E7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0.50</w:t>
            </w:r>
          </w:p>
        </w:tc>
        <w:tc>
          <w:tcPr>
            <w:tcW w:w="6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D62921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0.01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F4AF54" w14:textId="099340E2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-0.01,</w:t>
            </w:r>
          </w:p>
          <w:p w14:paraId="7AF70945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0.04</w:t>
            </w:r>
          </w:p>
        </w:tc>
        <w:tc>
          <w:tcPr>
            <w:tcW w:w="63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2BA183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0.23</w:t>
            </w:r>
          </w:p>
        </w:tc>
        <w:tc>
          <w:tcPr>
            <w:tcW w:w="7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E00BC4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-0.26</w:t>
            </w:r>
          </w:p>
        </w:tc>
        <w:tc>
          <w:tcPr>
            <w:tcW w:w="8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300457" w14:textId="712CE3A2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-9.44,</w:t>
            </w:r>
          </w:p>
          <w:p w14:paraId="012368E8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8.91</w:t>
            </w:r>
          </w:p>
        </w:tc>
        <w:tc>
          <w:tcPr>
            <w:tcW w:w="7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7C43F4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0.96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47BFE9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1.06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9A0B89" w14:textId="6225AD45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-3.67,</w:t>
            </w:r>
          </w:p>
          <w:p w14:paraId="27B961F6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5.79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EFD005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0.66</w:t>
            </w:r>
          </w:p>
        </w:tc>
        <w:tc>
          <w:tcPr>
            <w:tcW w:w="7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0C0564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2.08</w:t>
            </w:r>
          </w:p>
        </w:tc>
        <w:tc>
          <w:tcPr>
            <w:tcW w:w="70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37A24D" w14:textId="5A750DCD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-1.82,</w:t>
            </w:r>
          </w:p>
          <w:p w14:paraId="1D5A16B4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5.98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25A9BF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0.30</w:t>
            </w:r>
          </w:p>
        </w:tc>
      </w:tr>
      <w:tr w:rsidR="00D058CF" w:rsidRPr="00E52084" w14:paraId="0DF216C0" w14:textId="77777777" w:rsidTr="00D058CF">
        <w:tc>
          <w:tcPr>
            <w:tcW w:w="12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0F66D1" w14:textId="77777777" w:rsidR="004D4A71" w:rsidRPr="00E52084" w:rsidRDefault="004D4A71" w:rsidP="001E0587">
            <w:pPr>
              <w:pStyle w:val="Normalnoind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1 year * HIIT</w:t>
            </w:r>
          </w:p>
        </w:tc>
        <w:tc>
          <w:tcPr>
            <w:tcW w:w="68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E84EE6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-0.00</w:t>
            </w:r>
          </w:p>
        </w:tc>
        <w:tc>
          <w:tcPr>
            <w:tcW w:w="6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278169" w14:textId="579F543A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-0.03,</w:t>
            </w:r>
          </w:p>
          <w:p w14:paraId="409C40EF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0.03</w:t>
            </w:r>
          </w:p>
        </w:tc>
        <w:tc>
          <w:tcPr>
            <w:tcW w:w="67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73D59C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0.86</w:t>
            </w:r>
          </w:p>
        </w:tc>
        <w:tc>
          <w:tcPr>
            <w:tcW w:w="6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D6A8C7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-0.01</w:t>
            </w:r>
          </w:p>
        </w:tc>
        <w:tc>
          <w:tcPr>
            <w:tcW w:w="65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158B5F" w14:textId="166F1E59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-0.03,</w:t>
            </w:r>
          </w:p>
          <w:p w14:paraId="42909460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0.01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99110C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0.34</w:t>
            </w:r>
          </w:p>
        </w:tc>
        <w:tc>
          <w:tcPr>
            <w:tcW w:w="6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2FE1F5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-0.01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FC63B9" w14:textId="3FEBF7AD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-0.03,</w:t>
            </w:r>
          </w:p>
          <w:p w14:paraId="168A8375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0.01</w:t>
            </w:r>
          </w:p>
        </w:tc>
        <w:tc>
          <w:tcPr>
            <w:tcW w:w="63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E1CB69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0.38</w:t>
            </w:r>
          </w:p>
        </w:tc>
        <w:tc>
          <w:tcPr>
            <w:tcW w:w="7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4565EB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-7.45</w:t>
            </w:r>
          </w:p>
        </w:tc>
        <w:tc>
          <w:tcPr>
            <w:tcW w:w="8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63BBFE" w14:textId="5A897C4A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-15.03,</w:t>
            </w:r>
          </w:p>
          <w:p w14:paraId="652FCE05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0.13</w:t>
            </w:r>
          </w:p>
        </w:tc>
        <w:tc>
          <w:tcPr>
            <w:tcW w:w="7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FF9258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0.06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9E35D3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0.65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83C33C" w14:textId="677217EB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-3.25,</w:t>
            </w:r>
          </w:p>
          <w:p w14:paraId="11E597A3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4.56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F6FC97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0.74</w:t>
            </w:r>
          </w:p>
        </w:tc>
        <w:tc>
          <w:tcPr>
            <w:tcW w:w="7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45056C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0.61</w:t>
            </w:r>
          </w:p>
        </w:tc>
        <w:tc>
          <w:tcPr>
            <w:tcW w:w="70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EDCE89" w14:textId="1F0C87F0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-2.61,</w:t>
            </w:r>
          </w:p>
          <w:p w14:paraId="2119307E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3.83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6619A1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0.71</w:t>
            </w:r>
          </w:p>
        </w:tc>
      </w:tr>
      <w:tr w:rsidR="00D058CF" w:rsidRPr="00E52084" w14:paraId="1A44E5AA" w14:textId="77777777" w:rsidTr="00D058CF">
        <w:tc>
          <w:tcPr>
            <w:tcW w:w="12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5F6E63" w14:textId="77777777" w:rsidR="004D4A71" w:rsidRPr="00E52084" w:rsidRDefault="004D4A71" w:rsidP="001E0587">
            <w:pPr>
              <w:pStyle w:val="Normalnoind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3 years * HIIT</w:t>
            </w:r>
          </w:p>
        </w:tc>
        <w:tc>
          <w:tcPr>
            <w:tcW w:w="68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1A8D01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-0.01</w:t>
            </w:r>
          </w:p>
        </w:tc>
        <w:tc>
          <w:tcPr>
            <w:tcW w:w="6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A02C51" w14:textId="3EC7B570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-0.04,</w:t>
            </w:r>
          </w:p>
          <w:p w14:paraId="6BD0E7CE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0.02</w:t>
            </w:r>
          </w:p>
        </w:tc>
        <w:tc>
          <w:tcPr>
            <w:tcW w:w="67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59B582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0.39</w:t>
            </w:r>
          </w:p>
        </w:tc>
        <w:tc>
          <w:tcPr>
            <w:tcW w:w="6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9516D1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-0.03</w:t>
            </w:r>
          </w:p>
        </w:tc>
        <w:tc>
          <w:tcPr>
            <w:tcW w:w="65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991A8E" w14:textId="0E886CD2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-0.05,</w:t>
            </w:r>
          </w:p>
          <w:p w14:paraId="4A9C9021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-0.01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5213F5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rStyle w:val="Strong"/>
                <w:rFonts w:eastAsiaTheme="majorEastAsia"/>
                <w:sz w:val="16"/>
                <w:szCs w:val="16"/>
              </w:rPr>
              <w:t>0.007</w:t>
            </w:r>
          </w:p>
        </w:tc>
        <w:tc>
          <w:tcPr>
            <w:tcW w:w="6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D49345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-0.01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227BE2" w14:textId="22C373AE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-0.03,</w:t>
            </w:r>
          </w:p>
          <w:p w14:paraId="41F76152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0.01</w:t>
            </w:r>
          </w:p>
        </w:tc>
        <w:tc>
          <w:tcPr>
            <w:tcW w:w="63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5D66EC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0.41</w:t>
            </w:r>
          </w:p>
        </w:tc>
        <w:tc>
          <w:tcPr>
            <w:tcW w:w="7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42474B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-11.88</w:t>
            </w:r>
          </w:p>
        </w:tc>
        <w:tc>
          <w:tcPr>
            <w:tcW w:w="8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B6071A" w14:textId="3F39A750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-19.93,</w:t>
            </w:r>
          </w:p>
          <w:p w14:paraId="033B37DB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-3.84</w:t>
            </w:r>
          </w:p>
        </w:tc>
        <w:tc>
          <w:tcPr>
            <w:tcW w:w="7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DA8402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rStyle w:val="Strong"/>
                <w:rFonts w:eastAsiaTheme="majorEastAsia"/>
                <w:sz w:val="16"/>
                <w:szCs w:val="16"/>
              </w:rPr>
              <w:t>0.004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070418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-1.91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34BC26" w14:textId="21D47E62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-6.05,</w:t>
            </w:r>
          </w:p>
          <w:p w14:paraId="0922D6D3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2.24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98080A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0.37</w:t>
            </w:r>
          </w:p>
        </w:tc>
        <w:tc>
          <w:tcPr>
            <w:tcW w:w="7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7921A1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-1.48</w:t>
            </w:r>
          </w:p>
        </w:tc>
        <w:tc>
          <w:tcPr>
            <w:tcW w:w="70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0BE798" w14:textId="700132AA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-4.90,</w:t>
            </w:r>
          </w:p>
          <w:p w14:paraId="10C07E59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1.93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BBE4CA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0.40</w:t>
            </w:r>
          </w:p>
        </w:tc>
      </w:tr>
      <w:tr w:rsidR="00D058CF" w:rsidRPr="00E52084" w14:paraId="7B685529" w14:textId="77777777" w:rsidTr="00D058CF">
        <w:tc>
          <w:tcPr>
            <w:tcW w:w="12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2B5AC9" w14:textId="77777777" w:rsidR="004D4A71" w:rsidRPr="00E52084" w:rsidRDefault="004D4A71" w:rsidP="001E0587">
            <w:pPr>
              <w:pStyle w:val="Normalnoind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5 years * HIIT</w:t>
            </w:r>
          </w:p>
        </w:tc>
        <w:tc>
          <w:tcPr>
            <w:tcW w:w="68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46BB6A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-0.02</w:t>
            </w:r>
          </w:p>
        </w:tc>
        <w:tc>
          <w:tcPr>
            <w:tcW w:w="6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90CF04" w14:textId="7901A561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-0.06,</w:t>
            </w:r>
          </w:p>
          <w:p w14:paraId="7C628984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0.01</w:t>
            </w:r>
          </w:p>
        </w:tc>
        <w:tc>
          <w:tcPr>
            <w:tcW w:w="67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428E94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0.17</w:t>
            </w:r>
          </w:p>
        </w:tc>
        <w:tc>
          <w:tcPr>
            <w:tcW w:w="6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64A6E5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-0.02</w:t>
            </w:r>
          </w:p>
        </w:tc>
        <w:tc>
          <w:tcPr>
            <w:tcW w:w="65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638504" w14:textId="4F3283BB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-0.04,</w:t>
            </w:r>
          </w:p>
          <w:p w14:paraId="3FF2E4F6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0.01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468A9B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0.18</w:t>
            </w:r>
          </w:p>
        </w:tc>
        <w:tc>
          <w:tcPr>
            <w:tcW w:w="6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4042F7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-0.01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55AB5D" w14:textId="5FF482C2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-0.03,</w:t>
            </w:r>
          </w:p>
          <w:p w14:paraId="069BDA05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0.01</w:t>
            </w:r>
          </w:p>
        </w:tc>
        <w:tc>
          <w:tcPr>
            <w:tcW w:w="63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079885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0.45</w:t>
            </w:r>
          </w:p>
        </w:tc>
        <w:tc>
          <w:tcPr>
            <w:tcW w:w="7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72E5F8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-13.36</w:t>
            </w:r>
          </w:p>
        </w:tc>
        <w:tc>
          <w:tcPr>
            <w:tcW w:w="8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ED2D68" w14:textId="424946E9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-21.68,</w:t>
            </w:r>
          </w:p>
          <w:p w14:paraId="51F3A388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-5.05</w:t>
            </w:r>
          </w:p>
        </w:tc>
        <w:tc>
          <w:tcPr>
            <w:tcW w:w="7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D56D74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rStyle w:val="Strong"/>
                <w:rFonts w:eastAsiaTheme="majorEastAsia"/>
                <w:sz w:val="16"/>
                <w:szCs w:val="16"/>
              </w:rPr>
              <w:t>0.002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D4B4D6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-4.91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2A4A56" w14:textId="10322AD8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-9.20,</w:t>
            </w:r>
          </w:p>
          <w:p w14:paraId="1872A1DB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-0.62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B81585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rStyle w:val="Strong"/>
                <w:rFonts w:eastAsiaTheme="majorEastAsia"/>
                <w:sz w:val="16"/>
                <w:szCs w:val="16"/>
              </w:rPr>
              <w:t>0.025</w:t>
            </w:r>
          </w:p>
        </w:tc>
        <w:tc>
          <w:tcPr>
            <w:tcW w:w="7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1E4351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-0.41</w:t>
            </w:r>
          </w:p>
        </w:tc>
        <w:tc>
          <w:tcPr>
            <w:tcW w:w="70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095683" w14:textId="6FA25DE8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-3.94,</w:t>
            </w:r>
          </w:p>
          <w:p w14:paraId="0E48CE00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3.13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138F2C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0.82</w:t>
            </w:r>
          </w:p>
        </w:tc>
      </w:tr>
      <w:tr w:rsidR="00D058CF" w:rsidRPr="00E52084" w14:paraId="0ABA676D" w14:textId="77777777" w:rsidTr="00D058CF">
        <w:tc>
          <w:tcPr>
            <w:tcW w:w="126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97FF5A" w14:textId="77777777" w:rsidR="004D4A71" w:rsidRPr="00E52084" w:rsidRDefault="004D4A71" w:rsidP="001E0587">
            <w:pPr>
              <w:pStyle w:val="Normalnoind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1 year</w:t>
            </w:r>
          </w:p>
        </w:tc>
        <w:tc>
          <w:tcPr>
            <w:tcW w:w="6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2C0A78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-0.01</w:t>
            </w:r>
          </w:p>
        </w:tc>
        <w:tc>
          <w:tcPr>
            <w:tcW w:w="6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9A714B" w14:textId="42F98B63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-0.03,</w:t>
            </w:r>
          </w:p>
          <w:p w14:paraId="31F8F99A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0.01</w:t>
            </w:r>
          </w:p>
        </w:tc>
        <w:tc>
          <w:tcPr>
            <w:tcW w:w="67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78C5AFE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0.36</w:t>
            </w:r>
          </w:p>
        </w:tc>
        <w:tc>
          <w:tcPr>
            <w:tcW w:w="6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8B9825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-0.01</w:t>
            </w:r>
          </w:p>
        </w:tc>
        <w:tc>
          <w:tcPr>
            <w:tcW w:w="65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587D0F" w14:textId="7A652369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-0.02,</w:t>
            </w:r>
          </w:p>
          <w:p w14:paraId="19C29C71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0.00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F8556B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0.18</w:t>
            </w:r>
          </w:p>
        </w:tc>
        <w:tc>
          <w:tcPr>
            <w:tcW w:w="6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F1D6D2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-0.01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CAEDD0" w14:textId="150C7A2B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-0.02,</w:t>
            </w:r>
          </w:p>
          <w:p w14:paraId="52120EE4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0.00</w:t>
            </w:r>
          </w:p>
        </w:tc>
        <w:tc>
          <w:tcPr>
            <w:tcW w:w="63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D221DD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0.26</w:t>
            </w:r>
          </w:p>
        </w:tc>
        <w:tc>
          <w:tcPr>
            <w:tcW w:w="7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69D761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1.67</w:t>
            </w:r>
          </w:p>
        </w:tc>
        <w:tc>
          <w:tcPr>
            <w:tcW w:w="81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07871A3" w14:textId="1AB78363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-3.23,</w:t>
            </w:r>
          </w:p>
          <w:p w14:paraId="37AC6C68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6.58</w:t>
            </w:r>
          </w:p>
        </w:tc>
        <w:tc>
          <w:tcPr>
            <w:tcW w:w="7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C7A4B9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0.50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075055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-1.49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A1A1ED" w14:textId="0D38368C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-4.02,</w:t>
            </w:r>
          </w:p>
          <w:p w14:paraId="2CCDBACB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1.04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B83D256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0.25</w:t>
            </w:r>
          </w:p>
        </w:tc>
        <w:tc>
          <w:tcPr>
            <w:tcW w:w="7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B293038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-2.36</w:t>
            </w:r>
          </w:p>
        </w:tc>
        <w:tc>
          <w:tcPr>
            <w:tcW w:w="70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2B9B4D" w14:textId="40915A92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-4.44,</w:t>
            </w:r>
          </w:p>
          <w:p w14:paraId="41F1B356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-0.27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79C654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rStyle w:val="Strong"/>
                <w:rFonts w:eastAsiaTheme="majorEastAsia"/>
                <w:sz w:val="16"/>
                <w:szCs w:val="16"/>
              </w:rPr>
              <w:t>0.027</w:t>
            </w:r>
          </w:p>
        </w:tc>
      </w:tr>
      <w:tr w:rsidR="00D058CF" w:rsidRPr="00E52084" w14:paraId="0AD0F235" w14:textId="77777777" w:rsidTr="00D058CF">
        <w:tc>
          <w:tcPr>
            <w:tcW w:w="126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1E6B15" w14:textId="77777777" w:rsidR="004D4A71" w:rsidRPr="00E52084" w:rsidRDefault="004D4A71" w:rsidP="001E0587">
            <w:pPr>
              <w:pStyle w:val="Normalnoind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3 years</w:t>
            </w:r>
          </w:p>
        </w:tc>
        <w:tc>
          <w:tcPr>
            <w:tcW w:w="6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FEDE18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-0.02</w:t>
            </w:r>
          </w:p>
        </w:tc>
        <w:tc>
          <w:tcPr>
            <w:tcW w:w="6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9B13EA" w14:textId="234C7858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-0.04,</w:t>
            </w:r>
          </w:p>
          <w:p w14:paraId="0157BFA5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-0.00</w:t>
            </w:r>
          </w:p>
        </w:tc>
        <w:tc>
          <w:tcPr>
            <w:tcW w:w="67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5FC2EF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rStyle w:val="Strong"/>
                <w:rFonts w:eastAsiaTheme="majorEastAsia"/>
                <w:sz w:val="16"/>
                <w:szCs w:val="16"/>
              </w:rPr>
              <w:t>0.040</w:t>
            </w:r>
          </w:p>
        </w:tc>
        <w:tc>
          <w:tcPr>
            <w:tcW w:w="6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AC601D2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-0.01</w:t>
            </w:r>
          </w:p>
        </w:tc>
        <w:tc>
          <w:tcPr>
            <w:tcW w:w="65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40C711" w14:textId="47B191A0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-0.02,</w:t>
            </w:r>
          </w:p>
          <w:p w14:paraId="4521BD61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0.01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6B02C9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0.33</w:t>
            </w:r>
          </w:p>
        </w:tc>
        <w:tc>
          <w:tcPr>
            <w:tcW w:w="6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56BCFA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-0.01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9C8223" w14:textId="022C6FCF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-0.02,</w:t>
            </w:r>
          </w:p>
          <w:p w14:paraId="67393ED8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0.00</w:t>
            </w:r>
          </w:p>
        </w:tc>
        <w:tc>
          <w:tcPr>
            <w:tcW w:w="63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2CE546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0.06</w:t>
            </w:r>
          </w:p>
        </w:tc>
        <w:tc>
          <w:tcPr>
            <w:tcW w:w="7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646B1F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3.29</w:t>
            </w:r>
          </w:p>
        </w:tc>
        <w:tc>
          <w:tcPr>
            <w:tcW w:w="81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26E630B" w14:textId="7DCA1304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-2.00,</w:t>
            </w:r>
          </w:p>
          <w:p w14:paraId="0FDA9496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8.57</w:t>
            </w:r>
          </w:p>
        </w:tc>
        <w:tc>
          <w:tcPr>
            <w:tcW w:w="7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F82EE12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0.22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F40F7D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-1.00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031E47" w14:textId="4C4870D9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-3.72,</w:t>
            </w:r>
          </w:p>
          <w:p w14:paraId="14AD6AFA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1.72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EDC2D9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0.47</w:t>
            </w:r>
          </w:p>
        </w:tc>
        <w:tc>
          <w:tcPr>
            <w:tcW w:w="7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58EA5B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-2.34</w:t>
            </w:r>
          </w:p>
        </w:tc>
        <w:tc>
          <w:tcPr>
            <w:tcW w:w="70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2371A3" w14:textId="121E1112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-4.59,</w:t>
            </w:r>
          </w:p>
          <w:p w14:paraId="43CB461E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-0.10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4DC6CF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rStyle w:val="Strong"/>
                <w:rFonts w:eastAsiaTheme="majorEastAsia"/>
                <w:sz w:val="16"/>
                <w:szCs w:val="16"/>
              </w:rPr>
              <w:t>0.041</w:t>
            </w:r>
          </w:p>
        </w:tc>
      </w:tr>
      <w:tr w:rsidR="00D058CF" w:rsidRPr="00E52084" w14:paraId="05BD9BC0" w14:textId="77777777" w:rsidTr="00D058CF">
        <w:tc>
          <w:tcPr>
            <w:tcW w:w="126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CE88A2A" w14:textId="77777777" w:rsidR="004D4A71" w:rsidRPr="00E52084" w:rsidRDefault="004D4A71" w:rsidP="001E0587">
            <w:pPr>
              <w:pStyle w:val="Normalnoind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5 years</w:t>
            </w:r>
          </w:p>
        </w:tc>
        <w:tc>
          <w:tcPr>
            <w:tcW w:w="6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009157E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-0.02</w:t>
            </w:r>
          </w:p>
        </w:tc>
        <w:tc>
          <w:tcPr>
            <w:tcW w:w="6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8A715F" w14:textId="2681AA05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-0.04,</w:t>
            </w:r>
          </w:p>
          <w:p w14:paraId="652C00E2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-0.00</w:t>
            </w:r>
          </w:p>
        </w:tc>
        <w:tc>
          <w:tcPr>
            <w:tcW w:w="67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2AC0DB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rStyle w:val="Strong"/>
                <w:rFonts w:eastAsiaTheme="majorEastAsia"/>
                <w:sz w:val="16"/>
                <w:szCs w:val="16"/>
              </w:rPr>
              <w:t>0.036</w:t>
            </w:r>
          </w:p>
        </w:tc>
        <w:tc>
          <w:tcPr>
            <w:tcW w:w="6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7357AD5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-0.03</w:t>
            </w:r>
          </w:p>
        </w:tc>
        <w:tc>
          <w:tcPr>
            <w:tcW w:w="65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B61F16" w14:textId="57644A6C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-0.05,</w:t>
            </w:r>
          </w:p>
          <w:p w14:paraId="1AD36370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-0.02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9A8E5D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rStyle w:val="Strong"/>
                <w:rFonts w:eastAsiaTheme="majorEastAsia"/>
                <w:sz w:val="16"/>
                <w:szCs w:val="16"/>
              </w:rPr>
              <w:t>&lt;0.001</w:t>
            </w:r>
          </w:p>
        </w:tc>
        <w:tc>
          <w:tcPr>
            <w:tcW w:w="6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65454FC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-0.02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C4D2128" w14:textId="3D87EB73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-0.03,</w:t>
            </w:r>
          </w:p>
          <w:p w14:paraId="35FE0507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-0.00</w:t>
            </w:r>
          </w:p>
        </w:tc>
        <w:tc>
          <w:tcPr>
            <w:tcW w:w="63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139D01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rStyle w:val="Strong"/>
                <w:rFonts w:eastAsiaTheme="majorEastAsia"/>
                <w:sz w:val="16"/>
                <w:szCs w:val="16"/>
              </w:rPr>
              <w:t>0.007</w:t>
            </w:r>
          </w:p>
        </w:tc>
        <w:tc>
          <w:tcPr>
            <w:tcW w:w="7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7B29CC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3.66</w:t>
            </w:r>
          </w:p>
        </w:tc>
        <w:tc>
          <w:tcPr>
            <w:tcW w:w="81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3FF4975" w14:textId="226068EE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-1.72,</w:t>
            </w:r>
          </w:p>
          <w:p w14:paraId="13B1D8E3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9.04</w:t>
            </w:r>
          </w:p>
        </w:tc>
        <w:tc>
          <w:tcPr>
            <w:tcW w:w="7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DA259A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0.18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3E15412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0.36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630930" w14:textId="67A6373E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-2.41,</w:t>
            </w:r>
          </w:p>
          <w:p w14:paraId="20643754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3.13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AB5088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0.80</w:t>
            </w:r>
          </w:p>
        </w:tc>
        <w:tc>
          <w:tcPr>
            <w:tcW w:w="7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3D4208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-4.29</w:t>
            </w:r>
          </w:p>
        </w:tc>
        <w:tc>
          <w:tcPr>
            <w:tcW w:w="70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1AF178" w14:textId="6EA23BFC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-6.57,</w:t>
            </w:r>
          </w:p>
          <w:p w14:paraId="23AE43CA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-2.00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6B62E3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rStyle w:val="Strong"/>
                <w:rFonts w:eastAsiaTheme="majorEastAsia"/>
                <w:sz w:val="16"/>
                <w:szCs w:val="16"/>
              </w:rPr>
              <w:t>&lt;0.001</w:t>
            </w:r>
          </w:p>
        </w:tc>
      </w:tr>
      <w:tr w:rsidR="00D058CF" w:rsidRPr="00E52084" w14:paraId="7B0C8B88" w14:textId="77777777" w:rsidTr="00D058CF">
        <w:tc>
          <w:tcPr>
            <w:tcW w:w="126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60CBCD6" w14:textId="77777777" w:rsidR="004D4A71" w:rsidRPr="00E52084" w:rsidRDefault="004D4A71" w:rsidP="001E0587">
            <w:pPr>
              <w:pStyle w:val="Normalnoind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CRF</w:t>
            </w:r>
          </w:p>
        </w:tc>
        <w:tc>
          <w:tcPr>
            <w:tcW w:w="6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B53E66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0.00</w:t>
            </w:r>
          </w:p>
        </w:tc>
        <w:tc>
          <w:tcPr>
            <w:tcW w:w="6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27B508" w14:textId="60E4130E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-0.00,</w:t>
            </w:r>
          </w:p>
          <w:p w14:paraId="4B58D5E9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0.00</w:t>
            </w:r>
          </w:p>
        </w:tc>
        <w:tc>
          <w:tcPr>
            <w:tcW w:w="67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133BF7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0.42</w:t>
            </w:r>
          </w:p>
        </w:tc>
        <w:tc>
          <w:tcPr>
            <w:tcW w:w="6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F030EC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0.00</w:t>
            </w:r>
          </w:p>
        </w:tc>
        <w:tc>
          <w:tcPr>
            <w:tcW w:w="65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919E6F" w14:textId="28BBD821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-0.00,</w:t>
            </w:r>
          </w:p>
          <w:p w14:paraId="3077D3DA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0.00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0072FA3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0.48</w:t>
            </w:r>
          </w:p>
        </w:tc>
        <w:tc>
          <w:tcPr>
            <w:tcW w:w="6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BB20BC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-0.00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E39FB1" w14:textId="495F2DE0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-0.00,</w:t>
            </w:r>
          </w:p>
          <w:p w14:paraId="46723725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0.00</w:t>
            </w:r>
          </w:p>
        </w:tc>
        <w:tc>
          <w:tcPr>
            <w:tcW w:w="63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BA6B39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0.86</w:t>
            </w:r>
          </w:p>
        </w:tc>
        <w:tc>
          <w:tcPr>
            <w:tcW w:w="7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B028F2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0.08</w:t>
            </w:r>
          </w:p>
        </w:tc>
        <w:tc>
          <w:tcPr>
            <w:tcW w:w="81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1FB170" w14:textId="636FB394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-0.41,</w:t>
            </w:r>
          </w:p>
          <w:p w14:paraId="4FE71A9C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0.57</w:t>
            </w:r>
          </w:p>
        </w:tc>
        <w:tc>
          <w:tcPr>
            <w:tcW w:w="7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F4B580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0.75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E3DFBF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-0.07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60B59C2" w14:textId="4F49205D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-0.32,</w:t>
            </w:r>
          </w:p>
          <w:p w14:paraId="0C7F4A3C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0.18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4FA2B6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0.59</w:t>
            </w:r>
          </w:p>
        </w:tc>
        <w:tc>
          <w:tcPr>
            <w:tcW w:w="7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21DB76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0.09</w:t>
            </w:r>
          </w:p>
        </w:tc>
        <w:tc>
          <w:tcPr>
            <w:tcW w:w="70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9ED1250" w14:textId="436B6355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-0.12,</w:t>
            </w:r>
          </w:p>
          <w:p w14:paraId="06E455BE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0.30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0BA02DD" w14:textId="77777777" w:rsidR="004D4A71" w:rsidRPr="00E52084" w:rsidRDefault="004D4A71" w:rsidP="001E0587">
            <w:pPr>
              <w:pStyle w:val="Normalnoind"/>
              <w:jc w:val="center"/>
              <w:rPr>
                <w:sz w:val="16"/>
                <w:szCs w:val="16"/>
              </w:rPr>
            </w:pPr>
            <w:r w:rsidRPr="00E52084">
              <w:rPr>
                <w:sz w:val="16"/>
                <w:szCs w:val="16"/>
              </w:rPr>
              <w:t>0.40</w:t>
            </w:r>
          </w:p>
        </w:tc>
      </w:tr>
    </w:tbl>
    <w:p w14:paraId="2B51E9E7" w14:textId="5755087F" w:rsidR="004D4A71" w:rsidRPr="00E52084" w:rsidRDefault="005915B7" w:rsidP="00483AEB">
      <w:pPr>
        <w:pStyle w:val="Normalnoind"/>
      </w:pPr>
      <w:r w:rsidRPr="00E52084">
        <w:rPr>
          <w:i/>
          <w:iCs/>
        </w:rPr>
        <w:t>p</w:t>
      </w:r>
      <w:r w:rsidRPr="00E52084">
        <w:t xml:space="preserve">-values &lt; 0.05 are in bold font. </w:t>
      </w:r>
      <w:r w:rsidR="003526FF" w:rsidRPr="00E52084">
        <w:rPr>
          <w:iCs/>
          <w:color w:val="000000"/>
          <w:szCs w:val="20"/>
        </w:rPr>
        <w:t>Single asterisk (*) indicates interaction</w:t>
      </w:r>
      <w:r w:rsidR="003526FF" w:rsidRPr="00E52084">
        <w:t xml:space="preserve">. </w:t>
      </w:r>
      <w:r w:rsidR="004D4A71" w:rsidRPr="00E52084">
        <w:t>Beta (</w:t>
      </w:r>
      <w:r w:rsidR="004D4A71" w:rsidRPr="00E52084">
        <w:sym w:font="Symbol" w:char="F062"/>
      </w:r>
      <w:r w:rsidR="004D4A71" w:rsidRPr="00E52084">
        <w:t xml:space="preserve">) is the estimated regression coefficient, CI is the 95% confidence interval. </w:t>
      </w:r>
      <w:r w:rsidR="00A53242" w:rsidRPr="00E52084">
        <w:rPr>
          <w:iCs/>
          <w:lang w:val="it-IT"/>
        </w:rPr>
        <w:t>In the table</w:t>
      </w:r>
      <w:r w:rsidR="003B00FB" w:rsidRPr="00E52084">
        <w:rPr>
          <w:iCs/>
          <w:lang w:val="it-IT"/>
        </w:rPr>
        <w:t>,</w:t>
      </w:r>
      <w:r w:rsidR="00A53242" w:rsidRPr="00E52084">
        <w:rPr>
          <w:iCs/>
          <w:lang w:val="it-IT"/>
        </w:rPr>
        <w:t xml:space="preserve"> 1 year, 3 years and 5 years are compared to baseline and </w:t>
      </w:r>
      <w:r w:rsidR="00F803CF" w:rsidRPr="00E52084">
        <w:rPr>
          <w:iCs/>
          <w:lang w:val="it-IT"/>
        </w:rPr>
        <w:t>relative to the control group</w:t>
      </w:r>
      <w:r w:rsidR="00A53242" w:rsidRPr="00E52084">
        <w:rPr>
          <w:iCs/>
          <w:lang w:val="it-IT"/>
        </w:rPr>
        <w:t>.</w:t>
      </w:r>
      <w:r w:rsidR="00A53242" w:rsidRPr="00E52084">
        <w:rPr>
          <w:i/>
          <w:lang w:val="it-IT"/>
        </w:rPr>
        <w:t xml:space="preserve"> </w:t>
      </w:r>
      <w:r w:rsidR="004D4A71" w:rsidRPr="00E52084">
        <w:t>Volumes of the long axis are included in the model as mL, the subfields are reported as mm</w:t>
      </w:r>
      <w:r w:rsidR="004D4A71" w:rsidRPr="00E52084">
        <w:rPr>
          <w:vertAlign w:val="superscript"/>
        </w:rPr>
        <w:t>3</w:t>
      </w:r>
      <w:r w:rsidR="004D4A71" w:rsidRPr="00E52084">
        <w:t>. CA1=</w:t>
      </w:r>
      <w:proofErr w:type="spellStart"/>
      <w:r w:rsidR="004D4A71" w:rsidRPr="00E52084">
        <w:t>cornus</w:t>
      </w:r>
      <w:proofErr w:type="spellEnd"/>
      <w:r w:rsidR="004D4A71" w:rsidRPr="00E52084">
        <w:t xml:space="preserve"> </w:t>
      </w:r>
      <w:proofErr w:type="spellStart"/>
      <w:r w:rsidR="004D4A71" w:rsidRPr="00E52084">
        <w:t>ammonis</w:t>
      </w:r>
      <w:proofErr w:type="spellEnd"/>
      <w:r w:rsidR="004D4A71" w:rsidRPr="00E52084">
        <w:t xml:space="preserve"> 1; CA3=</w:t>
      </w:r>
      <w:proofErr w:type="spellStart"/>
      <w:r w:rsidR="004D4A71" w:rsidRPr="00E52084">
        <w:t>cornus</w:t>
      </w:r>
      <w:proofErr w:type="spellEnd"/>
      <w:r w:rsidR="004D4A71" w:rsidRPr="00E52084">
        <w:t xml:space="preserve"> </w:t>
      </w:r>
      <w:proofErr w:type="spellStart"/>
      <w:r w:rsidR="004D4A71" w:rsidRPr="00E52084">
        <w:t>ammonis</w:t>
      </w:r>
      <w:proofErr w:type="spellEnd"/>
      <w:r w:rsidR="004D4A71" w:rsidRPr="00E52084">
        <w:t xml:space="preserve"> 3; DG=dentate gyrus. Head, body and tail are from the </w:t>
      </w:r>
      <w:proofErr w:type="gramStart"/>
      <w:r w:rsidR="004D4A71" w:rsidRPr="00E52084">
        <w:t>long-axis</w:t>
      </w:r>
      <w:proofErr w:type="gramEnd"/>
      <w:r w:rsidR="004D4A71" w:rsidRPr="00E52084">
        <w:t>, while CA1, CA3 and DG are from the subfields. MICT: Moderate intensity continuous training; HIIT: High intensity interval training; CRF: Cardiorespiratory fitness measures as VO</w:t>
      </w:r>
      <w:r w:rsidR="004D4A71" w:rsidRPr="00E52084">
        <w:rPr>
          <w:vertAlign w:val="subscript"/>
        </w:rPr>
        <w:t>2peak</w:t>
      </w:r>
      <w:r w:rsidR="004D4A71" w:rsidRPr="00E52084">
        <w:t xml:space="preserve">. The analysis is corrected for age at baseline, </w:t>
      </w:r>
      <w:proofErr w:type="gramStart"/>
      <w:r w:rsidR="004D4A71" w:rsidRPr="00E52084">
        <w:t>sex</w:t>
      </w:r>
      <w:proofErr w:type="gramEnd"/>
      <w:r w:rsidR="004D4A71" w:rsidRPr="00E52084">
        <w:t xml:space="preserve"> and education.</w:t>
      </w:r>
      <w:r w:rsidR="005510F3" w:rsidRPr="00E52084">
        <w:t xml:space="preserve"> Brain volumes were corrected for intracranial volume (ICV) using the residual method.</w:t>
      </w:r>
    </w:p>
    <w:p w14:paraId="350C9351" w14:textId="77777777" w:rsidR="00CA79B4" w:rsidRPr="00E52084" w:rsidRDefault="00CA79B4" w:rsidP="001E0587">
      <w:pPr>
        <w:pStyle w:val="Caption"/>
        <w:keepNext/>
        <w:spacing w:line="360" w:lineRule="auto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sectPr w:rsidR="00CA79B4" w:rsidRPr="00E52084" w:rsidSect="004E4A10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0870DED" w14:textId="5D338E04" w:rsidR="004D4A71" w:rsidRPr="00E52084" w:rsidRDefault="004D4A71" w:rsidP="001E0587">
      <w:pPr>
        <w:spacing w:line="360" w:lineRule="auto"/>
        <w:ind w:firstLine="0"/>
        <w:rPr>
          <w:i/>
          <w:iCs/>
          <w:lang w:val="en-US"/>
        </w:rPr>
      </w:pPr>
      <w:r w:rsidRPr="00E52084">
        <w:rPr>
          <w:b/>
          <w:bCs/>
          <w:lang w:val="en-US"/>
        </w:rPr>
        <w:lastRenderedPageBreak/>
        <w:t>Supplementary Table 9.</w:t>
      </w:r>
      <w:r w:rsidRPr="00E52084">
        <w:rPr>
          <w:lang w:val="en-US"/>
        </w:rPr>
        <w:t xml:space="preserve"> Linear mixed model analyses of brain volumes during 5 years of intervention (Model 1) in combined MICT&amp;HIIT group compared to control group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817"/>
        <w:gridCol w:w="822"/>
        <w:gridCol w:w="782"/>
        <w:gridCol w:w="806"/>
        <w:gridCol w:w="823"/>
        <w:gridCol w:w="847"/>
        <w:gridCol w:w="684"/>
        <w:gridCol w:w="883"/>
        <w:gridCol w:w="782"/>
        <w:gridCol w:w="776"/>
        <w:gridCol w:w="746"/>
        <w:gridCol w:w="782"/>
        <w:gridCol w:w="781"/>
        <w:gridCol w:w="810"/>
        <w:gridCol w:w="844"/>
      </w:tblGrid>
      <w:tr w:rsidR="004D4A71" w:rsidRPr="00E52084" w14:paraId="75386FF1" w14:textId="77777777" w:rsidTr="005915B7">
        <w:tc>
          <w:tcPr>
            <w:tcW w:w="19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2DE9C1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</w:p>
        </w:tc>
        <w:tc>
          <w:tcPr>
            <w:tcW w:w="2421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46D74D7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Hippocampus</w:t>
            </w:r>
          </w:p>
        </w:tc>
        <w:tc>
          <w:tcPr>
            <w:tcW w:w="2476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285EB5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Caudate</w:t>
            </w:r>
          </w:p>
        </w:tc>
        <w:tc>
          <w:tcPr>
            <w:tcW w:w="2349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C6104E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Thalamus</w:t>
            </w:r>
          </w:p>
        </w:tc>
        <w:tc>
          <w:tcPr>
            <w:tcW w:w="2304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A6C7646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Cortex</w:t>
            </w:r>
          </w:p>
        </w:tc>
        <w:tc>
          <w:tcPr>
            <w:tcW w:w="2435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0231AC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White matter</w:t>
            </w:r>
          </w:p>
        </w:tc>
      </w:tr>
      <w:tr w:rsidR="00B71F75" w:rsidRPr="00E52084" w14:paraId="406B0819" w14:textId="77777777" w:rsidTr="005915B7">
        <w:tc>
          <w:tcPr>
            <w:tcW w:w="1975" w:type="dxa"/>
            <w:tcBorders>
              <w:bottom w:val="single" w:sz="4" w:space="0" w:color="auto"/>
            </w:tcBorders>
            <w:hideMark/>
          </w:tcPr>
          <w:p w14:paraId="112B764D" w14:textId="77777777" w:rsidR="004D4A71" w:rsidRPr="00E52084" w:rsidRDefault="004D4A71" w:rsidP="001E0587">
            <w:pPr>
              <w:pStyle w:val="Normalnoind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hideMark/>
          </w:tcPr>
          <w:p w14:paraId="4B66244A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822" w:type="dxa"/>
            <w:tcBorders>
              <w:bottom w:val="single" w:sz="4" w:space="0" w:color="auto"/>
            </w:tcBorders>
            <w:hideMark/>
          </w:tcPr>
          <w:p w14:paraId="288B0D31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hideMark/>
          </w:tcPr>
          <w:p w14:paraId="7985D043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hideMark/>
          </w:tcPr>
          <w:p w14:paraId="1D9394C6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823" w:type="dxa"/>
            <w:tcBorders>
              <w:bottom w:val="single" w:sz="4" w:space="0" w:color="auto"/>
            </w:tcBorders>
            <w:hideMark/>
          </w:tcPr>
          <w:p w14:paraId="41BF4247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hideMark/>
          </w:tcPr>
          <w:p w14:paraId="615E692B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7DF58C7B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883" w:type="dxa"/>
            <w:tcBorders>
              <w:bottom w:val="single" w:sz="4" w:space="0" w:color="auto"/>
            </w:tcBorders>
            <w:hideMark/>
          </w:tcPr>
          <w:p w14:paraId="501B402C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hideMark/>
          </w:tcPr>
          <w:p w14:paraId="4079AAA1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hideMark/>
          </w:tcPr>
          <w:p w14:paraId="1693C9BE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746" w:type="dxa"/>
            <w:tcBorders>
              <w:bottom w:val="single" w:sz="4" w:space="0" w:color="auto"/>
            </w:tcBorders>
            <w:hideMark/>
          </w:tcPr>
          <w:p w14:paraId="3EAF3D0A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hideMark/>
          </w:tcPr>
          <w:p w14:paraId="63C57941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hideMark/>
          </w:tcPr>
          <w:p w14:paraId="29C99D8A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810" w:type="dxa"/>
            <w:tcBorders>
              <w:bottom w:val="single" w:sz="4" w:space="0" w:color="auto"/>
            </w:tcBorders>
            <w:hideMark/>
          </w:tcPr>
          <w:p w14:paraId="36AD7254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hideMark/>
          </w:tcPr>
          <w:p w14:paraId="3707C706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</w:tr>
      <w:tr w:rsidR="00B71F75" w:rsidRPr="00E52084" w14:paraId="37AF1921" w14:textId="77777777" w:rsidTr="005915B7">
        <w:tc>
          <w:tcPr>
            <w:tcW w:w="1975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227588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1year * MICT&amp;HIIT</w:t>
            </w:r>
          </w:p>
        </w:tc>
        <w:tc>
          <w:tcPr>
            <w:tcW w:w="817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03C31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5F22C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-0.07,</w:t>
            </w:r>
          </w:p>
          <w:p w14:paraId="21C6817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0.09</w:t>
            </w:r>
          </w:p>
        </w:tc>
        <w:tc>
          <w:tcPr>
            <w:tcW w:w="782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61832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0.83</w:t>
            </w:r>
          </w:p>
        </w:tc>
        <w:tc>
          <w:tcPr>
            <w:tcW w:w="80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F14F9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823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87980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-0.09,</w:t>
            </w:r>
          </w:p>
          <w:p w14:paraId="02DFBFD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0.08</w:t>
            </w:r>
          </w:p>
        </w:tc>
        <w:tc>
          <w:tcPr>
            <w:tcW w:w="847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CECA7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0.86</w:t>
            </w:r>
          </w:p>
        </w:tc>
        <w:tc>
          <w:tcPr>
            <w:tcW w:w="684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3ABFC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883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DD1AA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-0.11,</w:t>
            </w:r>
          </w:p>
          <w:p w14:paraId="29534F5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0.06</w:t>
            </w:r>
          </w:p>
        </w:tc>
        <w:tc>
          <w:tcPr>
            <w:tcW w:w="782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17363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0.61</w:t>
            </w:r>
          </w:p>
        </w:tc>
        <w:tc>
          <w:tcPr>
            <w:tcW w:w="77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888B2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-2.24</w:t>
            </w:r>
          </w:p>
        </w:tc>
        <w:tc>
          <w:tcPr>
            <w:tcW w:w="74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4EBAE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-6.40,</w:t>
            </w:r>
          </w:p>
          <w:p w14:paraId="7D65B73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1.92</w:t>
            </w:r>
          </w:p>
        </w:tc>
        <w:tc>
          <w:tcPr>
            <w:tcW w:w="782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329DC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0.29</w:t>
            </w:r>
          </w:p>
        </w:tc>
        <w:tc>
          <w:tcPr>
            <w:tcW w:w="781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DB012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</w:t>
            </w:r>
          </w:p>
        </w:tc>
        <w:tc>
          <w:tcPr>
            <w:tcW w:w="810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C821A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-7.33,</w:t>
            </w:r>
          </w:p>
          <w:p w14:paraId="4EC0513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7.27</w:t>
            </w:r>
          </w:p>
        </w:tc>
        <w:tc>
          <w:tcPr>
            <w:tcW w:w="844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F7CE3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0.99</w:t>
            </w:r>
          </w:p>
        </w:tc>
      </w:tr>
      <w:tr w:rsidR="00B71F75" w:rsidRPr="00E52084" w14:paraId="2AE5F186" w14:textId="77777777" w:rsidTr="005915B7">
        <w:tc>
          <w:tcPr>
            <w:tcW w:w="1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63D836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 years * MICT&amp;HIIT</w:t>
            </w:r>
          </w:p>
        </w:tc>
        <w:tc>
          <w:tcPr>
            <w:tcW w:w="8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6A659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-0.07</w:t>
            </w:r>
          </w:p>
        </w:tc>
        <w:tc>
          <w:tcPr>
            <w:tcW w:w="82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C705E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-0.15,</w:t>
            </w:r>
          </w:p>
          <w:p w14:paraId="423A386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93685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0.10</w:t>
            </w:r>
          </w:p>
        </w:tc>
        <w:tc>
          <w:tcPr>
            <w:tcW w:w="80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16BB0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-0.05</w:t>
            </w:r>
          </w:p>
        </w:tc>
        <w:tc>
          <w:tcPr>
            <w:tcW w:w="8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11EB2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-0.13,</w:t>
            </w:r>
          </w:p>
          <w:p w14:paraId="29785CA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0.04</w:t>
            </w:r>
          </w:p>
        </w:tc>
        <w:tc>
          <w:tcPr>
            <w:tcW w:w="84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86CF1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0.28</w:t>
            </w:r>
          </w:p>
        </w:tc>
        <w:tc>
          <w:tcPr>
            <w:tcW w:w="68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C3016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-0.08</w:t>
            </w:r>
          </w:p>
        </w:tc>
        <w:tc>
          <w:tcPr>
            <w:tcW w:w="88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192BF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-0.17,</w:t>
            </w:r>
          </w:p>
          <w:p w14:paraId="4FB8D6B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11C32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0.06</w:t>
            </w:r>
          </w:p>
        </w:tc>
        <w:tc>
          <w:tcPr>
            <w:tcW w:w="7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77BFF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-4.39</w:t>
            </w:r>
          </w:p>
        </w:tc>
        <w:tc>
          <w:tcPr>
            <w:tcW w:w="74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0C9E6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-8.68,</w:t>
            </w:r>
          </w:p>
          <w:p w14:paraId="2124DC4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-0.10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2424C5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0.04</w:t>
            </w:r>
          </w:p>
        </w:tc>
        <w:tc>
          <w:tcPr>
            <w:tcW w:w="78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A34A8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4.33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6F24F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-3.18,</w:t>
            </w:r>
          </w:p>
          <w:p w14:paraId="2CEB4E4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11.84</w:t>
            </w:r>
          </w:p>
        </w:tc>
        <w:tc>
          <w:tcPr>
            <w:tcW w:w="84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2725E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0.26</w:t>
            </w:r>
          </w:p>
        </w:tc>
      </w:tr>
      <w:tr w:rsidR="00B71F75" w:rsidRPr="00E52084" w14:paraId="4C083087" w14:textId="77777777" w:rsidTr="005915B7">
        <w:tc>
          <w:tcPr>
            <w:tcW w:w="1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6F7D04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5 years * MICT&amp;HIIT</w:t>
            </w:r>
          </w:p>
        </w:tc>
        <w:tc>
          <w:tcPr>
            <w:tcW w:w="8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1BEC6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-0.11</w:t>
            </w:r>
          </w:p>
        </w:tc>
        <w:tc>
          <w:tcPr>
            <w:tcW w:w="82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48FF1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-0.19,</w:t>
            </w:r>
          </w:p>
          <w:p w14:paraId="576FD14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BB7CA8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0.01</w:t>
            </w:r>
          </w:p>
        </w:tc>
        <w:tc>
          <w:tcPr>
            <w:tcW w:w="80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AA354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-0.04</w:t>
            </w:r>
          </w:p>
        </w:tc>
        <w:tc>
          <w:tcPr>
            <w:tcW w:w="8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CA2B7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-0.13,</w:t>
            </w:r>
          </w:p>
          <w:p w14:paraId="70F29C9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0.05</w:t>
            </w:r>
          </w:p>
        </w:tc>
        <w:tc>
          <w:tcPr>
            <w:tcW w:w="84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6E52A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0.36</w:t>
            </w:r>
          </w:p>
        </w:tc>
        <w:tc>
          <w:tcPr>
            <w:tcW w:w="68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66A09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-0.11</w:t>
            </w:r>
          </w:p>
        </w:tc>
        <w:tc>
          <w:tcPr>
            <w:tcW w:w="88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2AE63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-0.20,</w:t>
            </w:r>
          </w:p>
          <w:p w14:paraId="4DCDC80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7FB9C3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0.01</w:t>
            </w:r>
          </w:p>
        </w:tc>
        <w:tc>
          <w:tcPr>
            <w:tcW w:w="7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066C6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-1.32</w:t>
            </w:r>
          </w:p>
        </w:tc>
        <w:tc>
          <w:tcPr>
            <w:tcW w:w="74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79308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-5.66,</w:t>
            </w:r>
          </w:p>
          <w:p w14:paraId="7A46F8E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3.02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C8155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0.55</w:t>
            </w:r>
          </w:p>
        </w:tc>
        <w:tc>
          <w:tcPr>
            <w:tcW w:w="78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E810B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1.24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D5E8F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-6.36,</w:t>
            </w:r>
          </w:p>
          <w:p w14:paraId="775807B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8.84</w:t>
            </w:r>
          </w:p>
        </w:tc>
        <w:tc>
          <w:tcPr>
            <w:tcW w:w="84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2C5D6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0.75</w:t>
            </w:r>
          </w:p>
        </w:tc>
      </w:tr>
      <w:tr w:rsidR="00B71F75" w:rsidRPr="00E52084" w14:paraId="0D9A681B" w14:textId="77777777" w:rsidTr="005915B7">
        <w:tc>
          <w:tcPr>
            <w:tcW w:w="19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13A8B66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 year</w:t>
            </w:r>
          </w:p>
        </w:tc>
        <w:tc>
          <w:tcPr>
            <w:tcW w:w="81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E02B88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-0.09</w:t>
            </w:r>
          </w:p>
        </w:tc>
        <w:tc>
          <w:tcPr>
            <w:tcW w:w="82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6DB8E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-0.15,</w:t>
            </w:r>
          </w:p>
          <w:p w14:paraId="015A859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C43426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0.002</w:t>
            </w:r>
          </w:p>
        </w:tc>
        <w:tc>
          <w:tcPr>
            <w:tcW w:w="8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11490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-0.09</w:t>
            </w:r>
          </w:p>
        </w:tc>
        <w:tc>
          <w:tcPr>
            <w:tcW w:w="82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2C8CB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-0.15,</w:t>
            </w:r>
          </w:p>
          <w:p w14:paraId="2C1F3CE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</w:t>
            </w:r>
          </w:p>
        </w:tc>
        <w:tc>
          <w:tcPr>
            <w:tcW w:w="84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70E78D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0.01</w:t>
            </w:r>
          </w:p>
        </w:tc>
        <w:tc>
          <w:tcPr>
            <w:tcW w:w="68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6FE07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-0.13</w:t>
            </w:r>
          </w:p>
        </w:tc>
        <w:tc>
          <w:tcPr>
            <w:tcW w:w="88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022F2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-0.20,</w:t>
            </w:r>
          </w:p>
          <w:p w14:paraId="00D8F9A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-0.07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EDBAB5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7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20791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-3.46</w:t>
            </w:r>
          </w:p>
        </w:tc>
        <w:tc>
          <w:tcPr>
            <w:tcW w:w="74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D2235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-6.57,</w:t>
            </w:r>
          </w:p>
          <w:p w14:paraId="19A2706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-0.35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BDD1BE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78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2428B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0.45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3A9AE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-4.95,</w:t>
            </w:r>
          </w:p>
          <w:p w14:paraId="69560A2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5.85</w:t>
            </w:r>
          </w:p>
        </w:tc>
        <w:tc>
          <w:tcPr>
            <w:tcW w:w="84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D1544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0.87</w:t>
            </w:r>
          </w:p>
        </w:tc>
      </w:tr>
      <w:tr w:rsidR="00B71F75" w:rsidRPr="00E52084" w14:paraId="75C09BCC" w14:textId="77777777" w:rsidTr="005915B7">
        <w:tc>
          <w:tcPr>
            <w:tcW w:w="19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989E82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 years</w:t>
            </w:r>
          </w:p>
        </w:tc>
        <w:tc>
          <w:tcPr>
            <w:tcW w:w="81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505E51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-0.18</w:t>
            </w:r>
          </w:p>
        </w:tc>
        <w:tc>
          <w:tcPr>
            <w:tcW w:w="82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32E44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-0.24,</w:t>
            </w:r>
          </w:p>
          <w:p w14:paraId="416D06E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-0.12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ADECB0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8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5DD49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-0.12</w:t>
            </w:r>
          </w:p>
        </w:tc>
        <w:tc>
          <w:tcPr>
            <w:tcW w:w="82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B13E4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-0.18,</w:t>
            </w:r>
          </w:p>
          <w:p w14:paraId="75AE338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-0.05</w:t>
            </w:r>
          </w:p>
        </w:tc>
        <w:tc>
          <w:tcPr>
            <w:tcW w:w="84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FCB6AA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68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F856C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-0.26</w:t>
            </w:r>
          </w:p>
        </w:tc>
        <w:tc>
          <w:tcPr>
            <w:tcW w:w="88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25BA8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-0.32,</w:t>
            </w:r>
          </w:p>
          <w:p w14:paraId="1B729E2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-0.19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29D300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7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906D8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-4.99</w:t>
            </w:r>
          </w:p>
        </w:tc>
        <w:tc>
          <w:tcPr>
            <w:tcW w:w="74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C5EB2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-8.19,</w:t>
            </w:r>
          </w:p>
          <w:p w14:paraId="30DAB8E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-1.79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F3E37C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0.002</w:t>
            </w:r>
          </w:p>
        </w:tc>
        <w:tc>
          <w:tcPr>
            <w:tcW w:w="78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6AF20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-4.00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5D3B22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-9.55,</w:t>
            </w:r>
          </w:p>
          <w:p w14:paraId="0567A56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1.56</w:t>
            </w:r>
          </w:p>
        </w:tc>
        <w:tc>
          <w:tcPr>
            <w:tcW w:w="84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440D1E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0.16</w:t>
            </w:r>
          </w:p>
        </w:tc>
      </w:tr>
      <w:tr w:rsidR="00B71F75" w:rsidRPr="00E52084" w14:paraId="2E07EA9E" w14:textId="77777777" w:rsidTr="005915B7">
        <w:tc>
          <w:tcPr>
            <w:tcW w:w="19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25D312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5 years</w:t>
            </w:r>
          </w:p>
        </w:tc>
        <w:tc>
          <w:tcPr>
            <w:tcW w:w="81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B1F646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-0.32</w:t>
            </w:r>
          </w:p>
        </w:tc>
        <w:tc>
          <w:tcPr>
            <w:tcW w:w="82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5ACD6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-0.38,</w:t>
            </w:r>
          </w:p>
          <w:p w14:paraId="3C86E56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-0.25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1B52FF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8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4BCB6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-0.20</w:t>
            </w:r>
          </w:p>
        </w:tc>
        <w:tc>
          <w:tcPr>
            <w:tcW w:w="82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C785F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-0.27,</w:t>
            </w:r>
          </w:p>
          <w:p w14:paraId="006C04A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-0.14</w:t>
            </w:r>
          </w:p>
        </w:tc>
        <w:tc>
          <w:tcPr>
            <w:tcW w:w="84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AFAD73A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68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1FA92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-0.52</w:t>
            </w:r>
          </w:p>
        </w:tc>
        <w:tc>
          <w:tcPr>
            <w:tcW w:w="88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A8533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-0.59,</w:t>
            </w:r>
          </w:p>
          <w:p w14:paraId="5D8D6B5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-0.45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5B4325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7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2B9CC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-20.41</w:t>
            </w:r>
          </w:p>
        </w:tc>
        <w:tc>
          <w:tcPr>
            <w:tcW w:w="74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92B9E2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-23.71,</w:t>
            </w:r>
          </w:p>
          <w:p w14:paraId="295ECF5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-17.10</w:t>
            </w:r>
          </w:p>
        </w:tc>
        <w:tc>
          <w:tcPr>
            <w:tcW w:w="78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54493D8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78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E8A68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-6.03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485EF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-11.76,</w:t>
            </w:r>
          </w:p>
          <w:p w14:paraId="3D6FAA6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-0.29</w:t>
            </w:r>
          </w:p>
        </w:tc>
        <w:tc>
          <w:tcPr>
            <w:tcW w:w="84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E9239B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0.04</w:t>
            </w:r>
          </w:p>
        </w:tc>
      </w:tr>
    </w:tbl>
    <w:p w14:paraId="00C08C3D" w14:textId="4FCC8C85" w:rsidR="004D4A71" w:rsidRPr="00E52084" w:rsidRDefault="005915B7" w:rsidP="00483AEB">
      <w:pPr>
        <w:pStyle w:val="Normalnoind"/>
      </w:pPr>
      <w:r w:rsidRPr="00E52084">
        <w:rPr>
          <w:i/>
          <w:iCs/>
        </w:rPr>
        <w:t>p</w:t>
      </w:r>
      <w:r w:rsidRPr="00E52084">
        <w:t xml:space="preserve">-values &lt; 0.05 are in bold font. </w:t>
      </w:r>
      <w:r w:rsidR="003526FF" w:rsidRPr="00E52084">
        <w:rPr>
          <w:iCs/>
          <w:color w:val="000000"/>
          <w:szCs w:val="20"/>
        </w:rPr>
        <w:t>Single asterisk (*) indicates interaction.</w:t>
      </w:r>
      <w:r w:rsidR="003526FF" w:rsidRPr="00E52084">
        <w:t xml:space="preserve"> </w:t>
      </w:r>
      <w:r w:rsidR="004D4A71" w:rsidRPr="00E52084">
        <w:t>Beta (</w:t>
      </w:r>
      <w:r w:rsidR="004D4A71" w:rsidRPr="00E52084">
        <w:sym w:font="Symbol" w:char="F062"/>
      </w:r>
      <w:r w:rsidR="004D4A71" w:rsidRPr="00E52084">
        <w:t>) is the estimated regression coefficient, CI is the 95% confidence interval.</w:t>
      </w:r>
      <w:r w:rsidR="00A53242" w:rsidRPr="00E52084">
        <w:t xml:space="preserve"> </w:t>
      </w:r>
      <w:r w:rsidR="00A53242" w:rsidRPr="00E52084">
        <w:rPr>
          <w:iCs/>
          <w:lang w:val="it-IT"/>
        </w:rPr>
        <w:t xml:space="preserve">In the table 1 year, 3 years and 5 years are compared to baseline and </w:t>
      </w:r>
      <w:r w:rsidR="00F803CF" w:rsidRPr="00E52084">
        <w:rPr>
          <w:iCs/>
          <w:lang w:val="it-IT"/>
        </w:rPr>
        <w:t>relative to the control group</w:t>
      </w:r>
      <w:r w:rsidR="00A53242" w:rsidRPr="00E52084">
        <w:rPr>
          <w:iCs/>
          <w:lang w:val="it-IT"/>
        </w:rPr>
        <w:t>.</w:t>
      </w:r>
      <w:r w:rsidR="004D4A71" w:rsidRPr="00E52084">
        <w:t xml:space="preserve"> Brain volumes are included in the model as </w:t>
      </w:r>
      <w:proofErr w:type="spellStart"/>
      <w:r w:rsidR="004D4A71" w:rsidRPr="00E52084">
        <w:t>mL.</w:t>
      </w:r>
      <w:proofErr w:type="spellEnd"/>
      <w:r w:rsidR="004D4A71" w:rsidRPr="00E52084">
        <w:t xml:space="preserve"> MICT: Moderate intensity continuous training; HIIT: High intensity interval training. The analysis is corrected for age at baseline, </w:t>
      </w:r>
      <w:proofErr w:type="gramStart"/>
      <w:r w:rsidR="004D4A71" w:rsidRPr="00E52084">
        <w:t>sex</w:t>
      </w:r>
      <w:proofErr w:type="gramEnd"/>
      <w:r w:rsidR="004D4A71" w:rsidRPr="00E52084">
        <w:t xml:space="preserve"> and education.</w:t>
      </w:r>
      <w:r w:rsidR="005510F3" w:rsidRPr="00E52084">
        <w:t xml:space="preserve"> Brain volumes were corrected for intracranial volume (ICV) using the residual method.</w:t>
      </w:r>
    </w:p>
    <w:p w14:paraId="75D0B5A8" w14:textId="77777777" w:rsidR="004D4A71" w:rsidRPr="00E52084" w:rsidRDefault="004D4A71" w:rsidP="001E0587">
      <w:pPr>
        <w:spacing w:line="360" w:lineRule="auto"/>
        <w:rPr>
          <w:rFonts w:cs="Arial"/>
          <w:lang w:val="en-US"/>
        </w:rPr>
      </w:pPr>
    </w:p>
    <w:p w14:paraId="62D5E265" w14:textId="77777777" w:rsidR="004D4A71" w:rsidRPr="00E52084" w:rsidRDefault="004D4A71" w:rsidP="001E0587">
      <w:pPr>
        <w:spacing w:line="360" w:lineRule="auto"/>
        <w:rPr>
          <w:rFonts w:cs="Arial"/>
          <w:lang w:val="en-US"/>
        </w:rPr>
      </w:pPr>
    </w:p>
    <w:p w14:paraId="425B2584" w14:textId="77777777" w:rsidR="004D4A71" w:rsidRPr="00E52084" w:rsidRDefault="004D4A71" w:rsidP="001E0587">
      <w:pPr>
        <w:spacing w:line="360" w:lineRule="auto"/>
        <w:rPr>
          <w:rFonts w:cs="Arial"/>
          <w:lang w:val="en-US"/>
        </w:rPr>
        <w:sectPr w:rsidR="004D4A71" w:rsidRPr="00E52084" w:rsidSect="004E4A10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DBB1737" w14:textId="1DDBCE3B" w:rsidR="004D4A71" w:rsidRPr="00E52084" w:rsidRDefault="004D4A71" w:rsidP="001E0587">
      <w:pPr>
        <w:spacing w:after="240" w:line="360" w:lineRule="auto"/>
        <w:ind w:firstLine="0"/>
        <w:rPr>
          <w:rFonts w:cs="Arial"/>
          <w:lang w:val="en-US"/>
        </w:rPr>
      </w:pPr>
      <w:r w:rsidRPr="00E52084">
        <w:rPr>
          <w:rFonts w:cs="Arial"/>
          <w:b/>
          <w:bCs/>
          <w:lang w:val="en-US"/>
        </w:rPr>
        <w:lastRenderedPageBreak/>
        <w:t>Supplementary Table 10.</w:t>
      </w:r>
      <w:r w:rsidRPr="00E52084">
        <w:rPr>
          <w:rFonts w:cs="Arial"/>
          <w:lang w:val="en-US"/>
        </w:rPr>
        <w:t xml:space="preserve"> Linear mixed model analyses of brain volumes during 5 years of intervention, corrected for CRF (Model 2), in combined MICT&amp;HIIT group compared to control group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855"/>
        <w:gridCol w:w="988"/>
        <w:gridCol w:w="873"/>
        <w:gridCol w:w="723"/>
        <w:gridCol w:w="855"/>
        <w:gridCol w:w="767"/>
        <w:gridCol w:w="827"/>
        <w:gridCol w:w="932"/>
        <w:gridCol w:w="806"/>
        <w:gridCol w:w="736"/>
        <w:gridCol w:w="819"/>
        <w:gridCol w:w="864"/>
        <w:gridCol w:w="623"/>
        <w:gridCol w:w="856"/>
        <w:gridCol w:w="714"/>
      </w:tblGrid>
      <w:tr w:rsidR="004D4A71" w:rsidRPr="00E52084" w14:paraId="36BF0B4E" w14:textId="77777777" w:rsidTr="005915B7">
        <w:tc>
          <w:tcPr>
            <w:tcW w:w="20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D765FCA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 </w:t>
            </w:r>
          </w:p>
        </w:tc>
        <w:tc>
          <w:tcPr>
            <w:tcW w:w="2716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4594CF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Hippocampus</w:t>
            </w:r>
          </w:p>
        </w:tc>
        <w:tc>
          <w:tcPr>
            <w:tcW w:w="2345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6AAD86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Caudate</w:t>
            </w:r>
          </w:p>
        </w:tc>
        <w:tc>
          <w:tcPr>
            <w:tcW w:w="2565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8FF634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Thalamus</w:t>
            </w:r>
          </w:p>
        </w:tc>
        <w:tc>
          <w:tcPr>
            <w:tcW w:w="2419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5E4DA91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Cortex</w:t>
            </w:r>
          </w:p>
        </w:tc>
        <w:tc>
          <w:tcPr>
            <w:tcW w:w="2193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A1D6ED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White matter</w:t>
            </w:r>
          </w:p>
        </w:tc>
      </w:tr>
      <w:tr w:rsidR="004D4A71" w:rsidRPr="00E52084" w14:paraId="6E6A20EC" w14:textId="77777777" w:rsidTr="005915B7">
        <w:tc>
          <w:tcPr>
            <w:tcW w:w="2051" w:type="dxa"/>
            <w:tcBorders>
              <w:bottom w:val="single" w:sz="4" w:space="0" w:color="auto"/>
            </w:tcBorders>
            <w:hideMark/>
          </w:tcPr>
          <w:p w14:paraId="5A217492" w14:textId="77777777" w:rsidR="004D4A71" w:rsidRPr="00E52084" w:rsidRDefault="004D4A71" w:rsidP="001E0587">
            <w:pPr>
              <w:pStyle w:val="Normalnoind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hideMark/>
          </w:tcPr>
          <w:p w14:paraId="5081D895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988" w:type="dxa"/>
            <w:tcBorders>
              <w:bottom w:val="single" w:sz="4" w:space="0" w:color="auto"/>
            </w:tcBorders>
            <w:hideMark/>
          </w:tcPr>
          <w:p w14:paraId="205EBA47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hideMark/>
          </w:tcPr>
          <w:p w14:paraId="6D1CE9B7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hideMark/>
          </w:tcPr>
          <w:p w14:paraId="093F0CF7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855" w:type="dxa"/>
            <w:tcBorders>
              <w:bottom w:val="single" w:sz="4" w:space="0" w:color="auto"/>
            </w:tcBorders>
            <w:hideMark/>
          </w:tcPr>
          <w:p w14:paraId="52E12065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hideMark/>
          </w:tcPr>
          <w:p w14:paraId="21A4932B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hideMark/>
          </w:tcPr>
          <w:p w14:paraId="41AE8F3E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932" w:type="dxa"/>
            <w:tcBorders>
              <w:bottom w:val="single" w:sz="4" w:space="0" w:color="auto"/>
            </w:tcBorders>
            <w:hideMark/>
          </w:tcPr>
          <w:p w14:paraId="60BA2752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hideMark/>
          </w:tcPr>
          <w:p w14:paraId="608360E9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hideMark/>
          </w:tcPr>
          <w:p w14:paraId="2B29A89B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819" w:type="dxa"/>
            <w:tcBorders>
              <w:bottom w:val="single" w:sz="4" w:space="0" w:color="auto"/>
            </w:tcBorders>
            <w:hideMark/>
          </w:tcPr>
          <w:p w14:paraId="7836139A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hideMark/>
          </w:tcPr>
          <w:p w14:paraId="4D9AFE38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hideMark/>
          </w:tcPr>
          <w:p w14:paraId="4E178D2C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856" w:type="dxa"/>
            <w:tcBorders>
              <w:bottom w:val="single" w:sz="4" w:space="0" w:color="auto"/>
            </w:tcBorders>
            <w:hideMark/>
          </w:tcPr>
          <w:p w14:paraId="788FC139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hideMark/>
          </w:tcPr>
          <w:p w14:paraId="3DF4ABA8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</w:tr>
      <w:tr w:rsidR="004D4A71" w:rsidRPr="00E52084" w14:paraId="646BC878" w14:textId="77777777" w:rsidTr="005915B7">
        <w:tc>
          <w:tcPr>
            <w:tcW w:w="2051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7DF637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 year * MICT&amp;HIIT</w:t>
            </w:r>
          </w:p>
        </w:tc>
        <w:tc>
          <w:tcPr>
            <w:tcW w:w="855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5B9F2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0.02</w:t>
            </w:r>
          </w:p>
        </w:tc>
        <w:tc>
          <w:tcPr>
            <w:tcW w:w="988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F683A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-0.06,</w:t>
            </w:r>
          </w:p>
          <w:p w14:paraId="58254C4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0.09</w:t>
            </w:r>
          </w:p>
        </w:tc>
        <w:tc>
          <w:tcPr>
            <w:tcW w:w="873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EBF285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0.61</w:t>
            </w:r>
          </w:p>
        </w:tc>
        <w:tc>
          <w:tcPr>
            <w:tcW w:w="723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C3B10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</w:t>
            </w:r>
          </w:p>
        </w:tc>
        <w:tc>
          <w:tcPr>
            <w:tcW w:w="855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6B5C2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-0.08,</w:t>
            </w:r>
          </w:p>
          <w:p w14:paraId="1ABAC1E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0.08</w:t>
            </w:r>
          </w:p>
        </w:tc>
        <w:tc>
          <w:tcPr>
            <w:tcW w:w="767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AE437E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0.99</w:t>
            </w:r>
          </w:p>
        </w:tc>
        <w:tc>
          <w:tcPr>
            <w:tcW w:w="827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5FFA8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932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1C2C3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-0.10,</w:t>
            </w:r>
          </w:p>
          <w:p w14:paraId="61D94C5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0.07</w:t>
            </w:r>
          </w:p>
        </w:tc>
        <w:tc>
          <w:tcPr>
            <w:tcW w:w="80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518F72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0.68</w:t>
            </w:r>
          </w:p>
        </w:tc>
        <w:tc>
          <w:tcPr>
            <w:tcW w:w="73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F9085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-1.88</w:t>
            </w:r>
          </w:p>
        </w:tc>
        <w:tc>
          <w:tcPr>
            <w:tcW w:w="819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C0E79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-6.00,</w:t>
            </w:r>
          </w:p>
          <w:p w14:paraId="72814F5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2.24</w:t>
            </w:r>
          </w:p>
        </w:tc>
        <w:tc>
          <w:tcPr>
            <w:tcW w:w="864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CE95DF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0.37</w:t>
            </w:r>
          </w:p>
        </w:tc>
        <w:tc>
          <w:tcPr>
            <w:tcW w:w="623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588C3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-0.55</w:t>
            </w:r>
          </w:p>
        </w:tc>
        <w:tc>
          <w:tcPr>
            <w:tcW w:w="85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07EBA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-8.17,</w:t>
            </w:r>
          </w:p>
          <w:p w14:paraId="33E83F0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7.07</w:t>
            </w:r>
          </w:p>
        </w:tc>
        <w:tc>
          <w:tcPr>
            <w:tcW w:w="714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C7F0B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0.89</w:t>
            </w:r>
          </w:p>
        </w:tc>
      </w:tr>
      <w:tr w:rsidR="004D4A71" w:rsidRPr="00E52084" w14:paraId="26A87B6D" w14:textId="77777777" w:rsidTr="005915B7">
        <w:tc>
          <w:tcPr>
            <w:tcW w:w="20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F691D1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 years * MICT&amp;HIIT</w:t>
            </w:r>
          </w:p>
        </w:tc>
        <w:tc>
          <w:tcPr>
            <w:tcW w:w="8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44B9D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-0.08</w:t>
            </w:r>
          </w:p>
        </w:tc>
        <w:tc>
          <w:tcPr>
            <w:tcW w:w="9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997E4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-0.16,</w:t>
            </w:r>
          </w:p>
          <w:p w14:paraId="6D8E9DE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</w:t>
            </w:r>
          </w:p>
        </w:tc>
        <w:tc>
          <w:tcPr>
            <w:tcW w:w="8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4D33B0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0.04</w:t>
            </w:r>
          </w:p>
        </w:tc>
        <w:tc>
          <w:tcPr>
            <w:tcW w:w="7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C4AF6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-0.05</w:t>
            </w:r>
          </w:p>
        </w:tc>
        <w:tc>
          <w:tcPr>
            <w:tcW w:w="8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8981F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-0.14,</w:t>
            </w:r>
          </w:p>
          <w:p w14:paraId="654BDD7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0.04</w:t>
            </w:r>
          </w:p>
        </w:tc>
        <w:tc>
          <w:tcPr>
            <w:tcW w:w="76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7CC886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0.30</w:t>
            </w:r>
          </w:p>
        </w:tc>
        <w:tc>
          <w:tcPr>
            <w:tcW w:w="82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25746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-0.10</w:t>
            </w:r>
          </w:p>
        </w:tc>
        <w:tc>
          <w:tcPr>
            <w:tcW w:w="93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F058D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-0.19,</w:t>
            </w:r>
          </w:p>
          <w:p w14:paraId="2A8CB80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80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7D87F0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0.04</w:t>
            </w:r>
          </w:p>
        </w:tc>
        <w:tc>
          <w:tcPr>
            <w:tcW w:w="73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D4EB6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-4.58</w:t>
            </w:r>
          </w:p>
        </w:tc>
        <w:tc>
          <w:tcPr>
            <w:tcW w:w="81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570FB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-9.00,</w:t>
            </w:r>
          </w:p>
          <w:p w14:paraId="370244F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-0.15</w:t>
            </w:r>
          </w:p>
        </w:tc>
        <w:tc>
          <w:tcPr>
            <w:tcW w:w="8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1C394D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0.04</w:t>
            </w:r>
          </w:p>
        </w:tc>
        <w:tc>
          <w:tcPr>
            <w:tcW w:w="6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CF380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3.33</w:t>
            </w:r>
          </w:p>
        </w:tc>
        <w:tc>
          <w:tcPr>
            <w:tcW w:w="85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A65F4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-4.85,</w:t>
            </w:r>
          </w:p>
          <w:p w14:paraId="6FA314A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11.51</w:t>
            </w:r>
          </w:p>
        </w:tc>
        <w:tc>
          <w:tcPr>
            <w:tcW w:w="7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5CBC1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0.43</w:t>
            </w:r>
          </w:p>
        </w:tc>
      </w:tr>
      <w:tr w:rsidR="004D4A71" w:rsidRPr="00E52084" w14:paraId="067A160A" w14:textId="77777777" w:rsidTr="005915B7">
        <w:tc>
          <w:tcPr>
            <w:tcW w:w="20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93B980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5 years * MICT&amp;HIIT</w:t>
            </w:r>
          </w:p>
        </w:tc>
        <w:tc>
          <w:tcPr>
            <w:tcW w:w="8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40201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-0.09</w:t>
            </w:r>
          </w:p>
        </w:tc>
        <w:tc>
          <w:tcPr>
            <w:tcW w:w="9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1CF6B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-0.18,</w:t>
            </w:r>
          </w:p>
          <w:p w14:paraId="63319FD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8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CD3739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0.02</w:t>
            </w:r>
          </w:p>
        </w:tc>
        <w:tc>
          <w:tcPr>
            <w:tcW w:w="7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CC49D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8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38B50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-0.12,</w:t>
            </w:r>
          </w:p>
          <w:p w14:paraId="6A86108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0.07</w:t>
            </w:r>
          </w:p>
        </w:tc>
        <w:tc>
          <w:tcPr>
            <w:tcW w:w="76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3416D5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0.61</w:t>
            </w:r>
          </w:p>
        </w:tc>
        <w:tc>
          <w:tcPr>
            <w:tcW w:w="82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5CA76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-0.12</w:t>
            </w:r>
          </w:p>
        </w:tc>
        <w:tc>
          <w:tcPr>
            <w:tcW w:w="93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8F9CF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-0.21,</w:t>
            </w:r>
          </w:p>
          <w:p w14:paraId="7E86B66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</w:t>
            </w:r>
          </w:p>
        </w:tc>
        <w:tc>
          <w:tcPr>
            <w:tcW w:w="80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10909F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0.01</w:t>
            </w:r>
          </w:p>
        </w:tc>
        <w:tc>
          <w:tcPr>
            <w:tcW w:w="73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88D95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-1.11</w:t>
            </w:r>
          </w:p>
        </w:tc>
        <w:tc>
          <w:tcPr>
            <w:tcW w:w="81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068D3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-5.59,</w:t>
            </w:r>
          </w:p>
          <w:p w14:paraId="3A6429B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3.37</w:t>
            </w:r>
          </w:p>
        </w:tc>
        <w:tc>
          <w:tcPr>
            <w:tcW w:w="8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A0DD8C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0.63</w:t>
            </w:r>
          </w:p>
        </w:tc>
        <w:tc>
          <w:tcPr>
            <w:tcW w:w="6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6000B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0.11</w:t>
            </w:r>
          </w:p>
        </w:tc>
        <w:tc>
          <w:tcPr>
            <w:tcW w:w="85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07BFC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-8.16,</w:t>
            </w:r>
          </w:p>
          <w:p w14:paraId="5B53F1B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8.39</w:t>
            </w:r>
          </w:p>
        </w:tc>
        <w:tc>
          <w:tcPr>
            <w:tcW w:w="7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6D69A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0.98</w:t>
            </w:r>
          </w:p>
        </w:tc>
      </w:tr>
      <w:tr w:rsidR="004D4A71" w:rsidRPr="00E52084" w14:paraId="7CDF80BB" w14:textId="77777777" w:rsidTr="005915B7">
        <w:tc>
          <w:tcPr>
            <w:tcW w:w="20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AC3B3A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 year</w:t>
            </w:r>
          </w:p>
        </w:tc>
        <w:tc>
          <w:tcPr>
            <w:tcW w:w="85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68DF6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-0.10</w:t>
            </w:r>
          </w:p>
        </w:tc>
        <w:tc>
          <w:tcPr>
            <w:tcW w:w="98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4E9F1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-0.15,</w:t>
            </w:r>
          </w:p>
          <w:p w14:paraId="4B3A5C8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-0.04</w:t>
            </w:r>
          </w:p>
        </w:tc>
        <w:tc>
          <w:tcPr>
            <w:tcW w:w="87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FC3D6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0.001</w:t>
            </w:r>
          </w:p>
        </w:tc>
        <w:tc>
          <w:tcPr>
            <w:tcW w:w="72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CB444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-0.09</w:t>
            </w:r>
          </w:p>
        </w:tc>
        <w:tc>
          <w:tcPr>
            <w:tcW w:w="85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07E8D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-0.15,</w:t>
            </w:r>
          </w:p>
          <w:p w14:paraId="4E7C095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76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7E75B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0.01</w:t>
            </w:r>
          </w:p>
        </w:tc>
        <w:tc>
          <w:tcPr>
            <w:tcW w:w="82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77C38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-0.14</w:t>
            </w:r>
          </w:p>
        </w:tc>
        <w:tc>
          <w:tcPr>
            <w:tcW w:w="93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94F32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-0.20,</w:t>
            </w:r>
          </w:p>
          <w:p w14:paraId="4740E23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-0.08</w:t>
            </w:r>
          </w:p>
        </w:tc>
        <w:tc>
          <w:tcPr>
            <w:tcW w:w="8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33BAB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&lt;0.001</w:t>
            </w:r>
          </w:p>
        </w:tc>
        <w:tc>
          <w:tcPr>
            <w:tcW w:w="73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8ECAA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-3.61</w:t>
            </w:r>
          </w:p>
        </w:tc>
        <w:tc>
          <w:tcPr>
            <w:tcW w:w="81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7026AF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-6.69,</w:t>
            </w:r>
          </w:p>
          <w:p w14:paraId="62CFA72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-0.52</w:t>
            </w:r>
          </w:p>
        </w:tc>
        <w:tc>
          <w:tcPr>
            <w:tcW w:w="86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34C804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0.02</w:t>
            </w:r>
          </w:p>
        </w:tc>
        <w:tc>
          <w:tcPr>
            <w:tcW w:w="62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E2CA7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0.58</w:t>
            </w:r>
          </w:p>
        </w:tc>
        <w:tc>
          <w:tcPr>
            <w:tcW w:w="8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7EDFF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-5.09,</w:t>
            </w:r>
          </w:p>
          <w:p w14:paraId="71622C2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6.24</w:t>
            </w:r>
          </w:p>
        </w:tc>
        <w:tc>
          <w:tcPr>
            <w:tcW w:w="71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444A3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0.84</w:t>
            </w:r>
          </w:p>
        </w:tc>
      </w:tr>
      <w:tr w:rsidR="004D4A71" w:rsidRPr="00E52084" w14:paraId="4F450853" w14:textId="77777777" w:rsidTr="005915B7">
        <w:tc>
          <w:tcPr>
            <w:tcW w:w="20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5A8FF4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 years</w:t>
            </w:r>
          </w:p>
        </w:tc>
        <w:tc>
          <w:tcPr>
            <w:tcW w:w="85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514D9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-0.16</w:t>
            </w:r>
          </w:p>
        </w:tc>
        <w:tc>
          <w:tcPr>
            <w:tcW w:w="98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1AA4C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-0.22,</w:t>
            </w:r>
          </w:p>
          <w:p w14:paraId="093010A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-0.10</w:t>
            </w:r>
          </w:p>
        </w:tc>
        <w:tc>
          <w:tcPr>
            <w:tcW w:w="87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FABC0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&lt;0.001</w:t>
            </w:r>
          </w:p>
        </w:tc>
        <w:tc>
          <w:tcPr>
            <w:tcW w:w="72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0BC2E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-0.10</w:t>
            </w:r>
          </w:p>
        </w:tc>
        <w:tc>
          <w:tcPr>
            <w:tcW w:w="85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406BB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-0.17,</w:t>
            </w:r>
          </w:p>
          <w:p w14:paraId="6570F88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-0.04</w:t>
            </w:r>
          </w:p>
        </w:tc>
        <w:tc>
          <w:tcPr>
            <w:tcW w:w="76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FA99E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0.002</w:t>
            </w:r>
          </w:p>
        </w:tc>
        <w:tc>
          <w:tcPr>
            <w:tcW w:w="82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DEDE98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-0.25</w:t>
            </w:r>
          </w:p>
        </w:tc>
        <w:tc>
          <w:tcPr>
            <w:tcW w:w="93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2416D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-0.32,</w:t>
            </w:r>
          </w:p>
          <w:p w14:paraId="028CFE3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-0.18</w:t>
            </w:r>
          </w:p>
        </w:tc>
        <w:tc>
          <w:tcPr>
            <w:tcW w:w="8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00473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&lt;0.001</w:t>
            </w:r>
          </w:p>
        </w:tc>
        <w:tc>
          <w:tcPr>
            <w:tcW w:w="73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B9B3C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-4.72</w:t>
            </w:r>
          </w:p>
        </w:tc>
        <w:tc>
          <w:tcPr>
            <w:tcW w:w="81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33725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-8.04,</w:t>
            </w:r>
          </w:p>
          <w:p w14:paraId="7EB6A6F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-1.39</w:t>
            </w:r>
          </w:p>
        </w:tc>
        <w:tc>
          <w:tcPr>
            <w:tcW w:w="86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30E58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0.01</w:t>
            </w:r>
          </w:p>
        </w:tc>
        <w:tc>
          <w:tcPr>
            <w:tcW w:w="62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E2D0C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-3.28</w:t>
            </w:r>
          </w:p>
        </w:tc>
        <w:tc>
          <w:tcPr>
            <w:tcW w:w="8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71110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-9.39,</w:t>
            </w:r>
          </w:p>
          <w:p w14:paraId="62A6269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2.82</w:t>
            </w:r>
          </w:p>
        </w:tc>
        <w:tc>
          <w:tcPr>
            <w:tcW w:w="71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B2400F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0.29</w:t>
            </w:r>
          </w:p>
        </w:tc>
      </w:tr>
      <w:tr w:rsidR="004D4A71" w:rsidRPr="00E52084" w14:paraId="432D37C7" w14:textId="77777777" w:rsidTr="005915B7">
        <w:tc>
          <w:tcPr>
            <w:tcW w:w="2051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5D2BC6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5 years</w:t>
            </w:r>
          </w:p>
        </w:tc>
        <w:tc>
          <w:tcPr>
            <w:tcW w:w="855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F6519A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-0.31</w:t>
            </w:r>
          </w:p>
        </w:tc>
        <w:tc>
          <w:tcPr>
            <w:tcW w:w="988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96FE6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-0.37,</w:t>
            </w:r>
          </w:p>
          <w:p w14:paraId="6FA9A4B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-0.25</w:t>
            </w:r>
          </w:p>
        </w:tc>
        <w:tc>
          <w:tcPr>
            <w:tcW w:w="873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A217D7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&lt;0.001</w:t>
            </w:r>
          </w:p>
        </w:tc>
        <w:tc>
          <w:tcPr>
            <w:tcW w:w="723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D613E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-0.21</w:t>
            </w:r>
          </w:p>
        </w:tc>
        <w:tc>
          <w:tcPr>
            <w:tcW w:w="855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C6FD3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-0.28,</w:t>
            </w:r>
          </w:p>
          <w:p w14:paraId="18ED98A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-0.14</w:t>
            </w:r>
          </w:p>
        </w:tc>
        <w:tc>
          <w:tcPr>
            <w:tcW w:w="767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E0503F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&lt;0.001</w:t>
            </w:r>
          </w:p>
        </w:tc>
        <w:tc>
          <w:tcPr>
            <w:tcW w:w="827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75423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-0.50</w:t>
            </w:r>
          </w:p>
        </w:tc>
        <w:tc>
          <w:tcPr>
            <w:tcW w:w="932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7B0A9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-0.57,</w:t>
            </w:r>
          </w:p>
          <w:p w14:paraId="7D51C99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-0.44</w:t>
            </w:r>
          </w:p>
        </w:tc>
        <w:tc>
          <w:tcPr>
            <w:tcW w:w="806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AFD9C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&lt;0.001</w:t>
            </w:r>
          </w:p>
        </w:tc>
        <w:tc>
          <w:tcPr>
            <w:tcW w:w="736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41C5F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-20.63</w:t>
            </w:r>
          </w:p>
        </w:tc>
        <w:tc>
          <w:tcPr>
            <w:tcW w:w="819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544A1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-24.01,</w:t>
            </w:r>
          </w:p>
          <w:p w14:paraId="50AAC7B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-17.24</w:t>
            </w:r>
          </w:p>
        </w:tc>
        <w:tc>
          <w:tcPr>
            <w:tcW w:w="864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BBB6C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&lt;0.001</w:t>
            </w:r>
          </w:p>
        </w:tc>
        <w:tc>
          <w:tcPr>
            <w:tcW w:w="623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5EE1B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-5.09</w:t>
            </w:r>
          </w:p>
        </w:tc>
        <w:tc>
          <w:tcPr>
            <w:tcW w:w="856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1059D3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-11.30,</w:t>
            </w:r>
          </w:p>
          <w:p w14:paraId="7F6C42B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1.12</w:t>
            </w:r>
          </w:p>
        </w:tc>
        <w:tc>
          <w:tcPr>
            <w:tcW w:w="714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48E95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0.11</w:t>
            </w:r>
          </w:p>
        </w:tc>
      </w:tr>
      <w:tr w:rsidR="004D4A71" w:rsidRPr="00E52084" w14:paraId="503BC002" w14:textId="77777777" w:rsidTr="005915B7">
        <w:tc>
          <w:tcPr>
            <w:tcW w:w="2051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C1A08A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CRF</w:t>
            </w: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38A06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6E7A3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-0.00,</w:t>
            </w:r>
          </w:p>
          <w:p w14:paraId="73527D7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873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A546D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0.16</w:t>
            </w: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59C119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5C3D2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-0.01,</w:t>
            </w:r>
          </w:p>
          <w:p w14:paraId="00A3C75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22D58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0.84</w:t>
            </w: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65969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932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4F3DA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-0.00,</w:t>
            </w:r>
          </w:p>
          <w:p w14:paraId="67FD8F4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56EFB0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0.24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DA0F9A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0.07</w:t>
            </w: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396921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-0.21,</w:t>
            </w:r>
          </w:p>
          <w:p w14:paraId="7270A54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0.36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814B9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0.62</w:t>
            </w:r>
          </w:p>
        </w:tc>
        <w:tc>
          <w:tcPr>
            <w:tcW w:w="623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3CCB2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0.17</w:t>
            </w: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C494F1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-0.38,</w:t>
            </w:r>
          </w:p>
          <w:p w14:paraId="236CBFC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0.72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05668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0.55</w:t>
            </w:r>
          </w:p>
        </w:tc>
      </w:tr>
    </w:tbl>
    <w:p w14:paraId="1F41DA94" w14:textId="68C363AE" w:rsidR="004D4A71" w:rsidRPr="00E52084" w:rsidRDefault="005915B7" w:rsidP="00483AEB">
      <w:pPr>
        <w:pStyle w:val="Normalnoind"/>
      </w:pPr>
      <w:r w:rsidRPr="00E52084">
        <w:rPr>
          <w:i/>
          <w:iCs/>
        </w:rPr>
        <w:t>p</w:t>
      </w:r>
      <w:r w:rsidRPr="00E52084">
        <w:t xml:space="preserve">-values &lt; 0.05 are in bold font. </w:t>
      </w:r>
      <w:r w:rsidR="003526FF" w:rsidRPr="00E52084">
        <w:rPr>
          <w:iCs/>
          <w:color w:val="000000"/>
          <w:szCs w:val="20"/>
        </w:rPr>
        <w:t>Single asterisk (*) indicates interaction</w:t>
      </w:r>
      <w:r w:rsidR="003526FF" w:rsidRPr="00E52084">
        <w:t xml:space="preserve">. </w:t>
      </w:r>
      <w:r w:rsidR="004D4A71" w:rsidRPr="00E52084">
        <w:t>Beta (</w:t>
      </w:r>
      <w:r w:rsidR="004D4A71" w:rsidRPr="00E52084">
        <w:sym w:font="Symbol" w:char="F062"/>
      </w:r>
      <w:r w:rsidR="004D4A71" w:rsidRPr="00E52084">
        <w:t xml:space="preserve">) is the estimated regression coefficient, CI is the 95% confidence interval. </w:t>
      </w:r>
      <w:r w:rsidR="00A53242" w:rsidRPr="00E52084">
        <w:rPr>
          <w:iCs/>
          <w:lang w:val="it-IT"/>
        </w:rPr>
        <w:t xml:space="preserve">In the table 1 year, 3 years and 5 years are compared to baseline and </w:t>
      </w:r>
      <w:r w:rsidR="00F803CF" w:rsidRPr="00E52084">
        <w:rPr>
          <w:iCs/>
          <w:lang w:val="it-IT"/>
        </w:rPr>
        <w:t>relative to the control group</w:t>
      </w:r>
      <w:r w:rsidR="00A53242" w:rsidRPr="00E52084">
        <w:rPr>
          <w:iCs/>
          <w:lang w:val="it-IT"/>
        </w:rPr>
        <w:t>.</w:t>
      </w:r>
      <w:r w:rsidR="00A53242" w:rsidRPr="00E52084">
        <w:rPr>
          <w:i/>
          <w:lang w:val="it-IT"/>
        </w:rPr>
        <w:t xml:space="preserve"> </w:t>
      </w:r>
      <w:r w:rsidR="004D4A71" w:rsidRPr="00E52084">
        <w:t xml:space="preserve">Brain volumes are included in the model as </w:t>
      </w:r>
      <w:proofErr w:type="spellStart"/>
      <w:r w:rsidR="004D4A71" w:rsidRPr="00E52084">
        <w:t>mL.</w:t>
      </w:r>
      <w:proofErr w:type="spellEnd"/>
      <w:r w:rsidR="004D4A71" w:rsidRPr="00E52084">
        <w:t xml:space="preserve"> MICT: Moderate intensity continuous training; HIIT: High intensity interval training; CRF: Cardiorespiratory fitness measured as VO</w:t>
      </w:r>
      <w:r w:rsidR="004D4A71" w:rsidRPr="00E52084">
        <w:rPr>
          <w:vertAlign w:val="subscript"/>
        </w:rPr>
        <w:t>2peak</w:t>
      </w:r>
      <w:r w:rsidR="004D4A71" w:rsidRPr="00E52084">
        <w:t xml:space="preserve">. The analysis is corrected for age at baseline, </w:t>
      </w:r>
      <w:proofErr w:type="gramStart"/>
      <w:r w:rsidR="004D4A71" w:rsidRPr="00E52084">
        <w:t>sex</w:t>
      </w:r>
      <w:proofErr w:type="gramEnd"/>
      <w:r w:rsidR="004D4A71" w:rsidRPr="00E52084">
        <w:t xml:space="preserve"> and education.</w:t>
      </w:r>
      <w:r w:rsidR="005510F3" w:rsidRPr="00E52084">
        <w:t xml:space="preserve"> Brain volumes were corrected for intracranial volume (ICV) using the residual method.</w:t>
      </w:r>
    </w:p>
    <w:p w14:paraId="3C6B2F0A" w14:textId="77777777" w:rsidR="004D4A71" w:rsidRPr="00E52084" w:rsidRDefault="004D4A71" w:rsidP="001E0587">
      <w:pPr>
        <w:spacing w:line="360" w:lineRule="auto"/>
        <w:rPr>
          <w:rFonts w:cs="Arial"/>
          <w:szCs w:val="20"/>
          <w:lang w:val="en-US"/>
        </w:rPr>
      </w:pPr>
    </w:p>
    <w:p w14:paraId="76F87336" w14:textId="77777777" w:rsidR="004D4A71" w:rsidRPr="00E52084" w:rsidRDefault="004D4A71" w:rsidP="001E0587">
      <w:pPr>
        <w:spacing w:line="360" w:lineRule="auto"/>
        <w:rPr>
          <w:rFonts w:cs="Arial"/>
          <w:lang w:val="en-US"/>
        </w:rPr>
      </w:pPr>
    </w:p>
    <w:p w14:paraId="3468E3FE" w14:textId="77777777" w:rsidR="004D4A71" w:rsidRPr="00E52084" w:rsidRDefault="004D4A71" w:rsidP="001E0587">
      <w:pPr>
        <w:spacing w:line="360" w:lineRule="auto"/>
        <w:rPr>
          <w:rFonts w:cs="Arial"/>
          <w:b/>
          <w:bCs/>
          <w:lang w:val="en-US"/>
        </w:rPr>
      </w:pPr>
    </w:p>
    <w:p w14:paraId="36FF470A" w14:textId="77777777" w:rsidR="004D4A71" w:rsidRPr="00E52084" w:rsidRDefault="004D4A71" w:rsidP="001E0587">
      <w:pPr>
        <w:spacing w:line="360" w:lineRule="auto"/>
        <w:rPr>
          <w:rFonts w:cs="Arial"/>
          <w:b/>
          <w:bCs/>
          <w:lang w:val="en-US"/>
        </w:rPr>
      </w:pPr>
    </w:p>
    <w:p w14:paraId="7A551436" w14:textId="77777777" w:rsidR="004D4A71" w:rsidRPr="00E52084" w:rsidRDefault="004D4A71" w:rsidP="001E0587">
      <w:pPr>
        <w:spacing w:line="360" w:lineRule="auto"/>
        <w:rPr>
          <w:rFonts w:cs="Arial"/>
          <w:b/>
          <w:bCs/>
          <w:lang w:val="en-US"/>
        </w:rPr>
      </w:pPr>
    </w:p>
    <w:p w14:paraId="41B6E76A" w14:textId="77777777" w:rsidR="006A2C47" w:rsidRPr="00E52084" w:rsidRDefault="006A2C47" w:rsidP="001E0587">
      <w:pPr>
        <w:spacing w:after="240" w:line="360" w:lineRule="auto"/>
        <w:ind w:firstLine="0"/>
        <w:rPr>
          <w:rFonts w:cs="Arial"/>
          <w:b/>
          <w:bCs/>
          <w:lang w:val="en-US"/>
        </w:rPr>
        <w:sectPr w:rsidR="006A2C47" w:rsidRPr="00E52084" w:rsidSect="004E4A10">
          <w:pgSz w:w="16840" w:h="11900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2E635DD6" w14:textId="10AACAFD" w:rsidR="004D4A71" w:rsidRPr="00E52084" w:rsidRDefault="004D4A71" w:rsidP="001E0587">
      <w:pPr>
        <w:spacing w:after="240" w:line="360" w:lineRule="auto"/>
        <w:ind w:firstLine="0"/>
        <w:rPr>
          <w:rFonts w:cs="Arial"/>
          <w:lang w:val="en-US"/>
        </w:rPr>
      </w:pPr>
      <w:r w:rsidRPr="00E52084">
        <w:rPr>
          <w:rFonts w:cs="Arial"/>
          <w:b/>
          <w:bCs/>
          <w:lang w:val="en-US"/>
        </w:rPr>
        <w:lastRenderedPageBreak/>
        <w:t>Supplementary Table 11.</w:t>
      </w:r>
      <w:r w:rsidRPr="00E52084">
        <w:rPr>
          <w:rFonts w:cs="Arial"/>
          <w:lang w:val="en-US"/>
        </w:rPr>
        <w:t xml:space="preserve"> Linear mixed model analyses of the hippocampal long-axis and subfield volumes during 5 years of intervention (Model 1) in combined MICT&amp;HIIT group compared to control group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656"/>
        <w:gridCol w:w="705"/>
        <w:gridCol w:w="591"/>
        <w:gridCol w:w="656"/>
        <w:gridCol w:w="705"/>
        <w:gridCol w:w="803"/>
        <w:gridCol w:w="657"/>
        <w:gridCol w:w="706"/>
        <w:gridCol w:w="592"/>
        <w:gridCol w:w="657"/>
        <w:gridCol w:w="805"/>
        <w:gridCol w:w="592"/>
        <w:gridCol w:w="657"/>
        <w:gridCol w:w="706"/>
        <w:gridCol w:w="592"/>
        <w:gridCol w:w="657"/>
        <w:gridCol w:w="706"/>
        <w:gridCol w:w="803"/>
      </w:tblGrid>
      <w:tr w:rsidR="004D4A71" w:rsidRPr="00E52084" w14:paraId="19AA8C5C" w14:textId="77777777" w:rsidTr="005915B7">
        <w:tc>
          <w:tcPr>
            <w:tcW w:w="204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5139F4D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</w:p>
        </w:tc>
        <w:tc>
          <w:tcPr>
            <w:tcW w:w="1952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D32E87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Head</w:t>
            </w:r>
          </w:p>
        </w:tc>
        <w:tc>
          <w:tcPr>
            <w:tcW w:w="2164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ACDDEA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Body</w:t>
            </w:r>
          </w:p>
        </w:tc>
        <w:tc>
          <w:tcPr>
            <w:tcW w:w="1955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ECA30EC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Tail</w:t>
            </w:r>
          </w:p>
        </w:tc>
        <w:tc>
          <w:tcPr>
            <w:tcW w:w="2054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DC3C28C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CA1</w:t>
            </w:r>
          </w:p>
        </w:tc>
        <w:tc>
          <w:tcPr>
            <w:tcW w:w="1955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0B5598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CA3</w:t>
            </w:r>
          </w:p>
        </w:tc>
        <w:tc>
          <w:tcPr>
            <w:tcW w:w="2166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FDF6ECD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DG</w:t>
            </w:r>
          </w:p>
        </w:tc>
      </w:tr>
      <w:tr w:rsidR="004D4A71" w:rsidRPr="00E52084" w14:paraId="11794AC4" w14:textId="77777777" w:rsidTr="005915B7">
        <w:tc>
          <w:tcPr>
            <w:tcW w:w="2043" w:type="dxa"/>
            <w:tcBorders>
              <w:bottom w:val="single" w:sz="4" w:space="0" w:color="auto"/>
            </w:tcBorders>
            <w:hideMark/>
          </w:tcPr>
          <w:p w14:paraId="3ED76FC0" w14:textId="77777777" w:rsidR="004D4A71" w:rsidRPr="00E52084" w:rsidRDefault="004D4A71" w:rsidP="001E0587">
            <w:pPr>
              <w:pStyle w:val="Normalnoind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hideMark/>
          </w:tcPr>
          <w:p w14:paraId="69E6F9C8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705" w:type="dxa"/>
            <w:tcBorders>
              <w:bottom w:val="single" w:sz="4" w:space="0" w:color="auto"/>
            </w:tcBorders>
            <w:hideMark/>
          </w:tcPr>
          <w:p w14:paraId="5D09501C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hideMark/>
          </w:tcPr>
          <w:p w14:paraId="495335F0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hideMark/>
          </w:tcPr>
          <w:p w14:paraId="18490405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705" w:type="dxa"/>
            <w:tcBorders>
              <w:bottom w:val="single" w:sz="4" w:space="0" w:color="auto"/>
            </w:tcBorders>
            <w:hideMark/>
          </w:tcPr>
          <w:p w14:paraId="442BE066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hideMark/>
          </w:tcPr>
          <w:p w14:paraId="624C85D0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hideMark/>
          </w:tcPr>
          <w:p w14:paraId="2CB677D2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706" w:type="dxa"/>
            <w:tcBorders>
              <w:bottom w:val="single" w:sz="4" w:space="0" w:color="auto"/>
            </w:tcBorders>
            <w:hideMark/>
          </w:tcPr>
          <w:p w14:paraId="6F1F8568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hideMark/>
          </w:tcPr>
          <w:p w14:paraId="274DE9FC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hideMark/>
          </w:tcPr>
          <w:p w14:paraId="73161E1E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805" w:type="dxa"/>
            <w:tcBorders>
              <w:bottom w:val="single" w:sz="4" w:space="0" w:color="auto"/>
            </w:tcBorders>
            <w:hideMark/>
          </w:tcPr>
          <w:p w14:paraId="328E603B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hideMark/>
          </w:tcPr>
          <w:p w14:paraId="1B0E90AD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hideMark/>
          </w:tcPr>
          <w:p w14:paraId="18D0FD24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706" w:type="dxa"/>
            <w:tcBorders>
              <w:bottom w:val="single" w:sz="4" w:space="0" w:color="auto"/>
            </w:tcBorders>
            <w:hideMark/>
          </w:tcPr>
          <w:p w14:paraId="248BFBB6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hideMark/>
          </w:tcPr>
          <w:p w14:paraId="29444059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hideMark/>
          </w:tcPr>
          <w:p w14:paraId="3A6557E5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706" w:type="dxa"/>
            <w:tcBorders>
              <w:bottom w:val="single" w:sz="4" w:space="0" w:color="auto"/>
            </w:tcBorders>
            <w:hideMark/>
          </w:tcPr>
          <w:p w14:paraId="5CE9C38E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hideMark/>
          </w:tcPr>
          <w:p w14:paraId="0F0016D9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</w:tr>
      <w:tr w:rsidR="004D4A71" w:rsidRPr="00E52084" w14:paraId="784B1C21" w14:textId="77777777" w:rsidTr="005915B7">
        <w:tc>
          <w:tcPr>
            <w:tcW w:w="2043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360310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 year * MICT&amp;HIIT</w:t>
            </w:r>
          </w:p>
        </w:tc>
        <w:tc>
          <w:tcPr>
            <w:tcW w:w="65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20700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778AA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140ED9A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0.03</w:t>
            </w:r>
          </w:p>
        </w:tc>
        <w:tc>
          <w:tcPr>
            <w:tcW w:w="591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C16D6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0.87</w:t>
            </w:r>
          </w:p>
        </w:tc>
        <w:tc>
          <w:tcPr>
            <w:tcW w:w="65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8E108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1D19A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2F6D28B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0.02</w:t>
            </w:r>
          </w:p>
        </w:tc>
        <w:tc>
          <w:tcPr>
            <w:tcW w:w="803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C04F5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0.82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B0D2C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</w:t>
            </w:r>
          </w:p>
        </w:tc>
        <w:tc>
          <w:tcPr>
            <w:tcW w:w="70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925CF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7505D05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0.02</w:t>
            </w:r>
          </w:p>
        </w:tc>
        <w:tc>
          <w:tcPr>
            <w:tcW w:w="592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176F0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0.95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0C3BE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-3.43</w:t>
            </w:r>
          </w:p>
        </w:tc>
        <w:tc>
          <w:tcPr>
            <w:tcW w:w="805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62382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-10.21,</w:t>
            </w:r>
          </w:p>
          <w:p w14:paraId="7811DF7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3.35</w:t>
            </w:r>
          </w:p>
        </w:tc>
        <w:tc>
          <w:tcPr>
            <w:tcW w:w="592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B72FF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0.32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B7550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0.81</w:t>
            </w:r>
          </w:p>
        </w:tc>
        <w:tc>
          <w:tcPr>
            <w:tcW w:w="70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456F3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-2.91,</w:t>
            </w:r>
          </w:p>
          <w:p w14:paraId="24C784A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4.52</w:t>
            </w:r>
          </w:p>
        </w:tc>
        <w:tc>
          <w:tcPr>
            <w:tcW w:w="592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38594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0.67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C4C5A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0.48</w:t>
            </w:r>
          </w:p>
        </w:tc>
        <w:tc>
          <w:tcPr>
            <w:tcW w:w="70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DEF2C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-2.42,</w:t>
            </w:r>
          </w:p>
          <w:p w14:paraId="3415949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3.39</w:t>
            </w:r>
          </w:p>
        </w:tc>
        <w:tc>
          <w:tcPr>
            <w:tcW w:w="803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F230E9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0.74</w:t>
            </w:r>
          </w:p>
        </w:tc>
      </w:tr>
      <w:tr w:rsidR="004D4A71" w:rsidRPr="00E52084" w14:paraId="0A86E195" w14:textId="77777777" w:rsidTr="005915B7">
        <w:tc>
          <w:tcPr>
            <w:tcW w:w="204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8314BF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 years * MICT&amp;HIIT</w:t>
            </w:r>
          </w:p>
        </w:tc>
        <w:tc>
          <w:tcPr>
            <w:tcW w:w="65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BFDFD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70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FB301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-0.04,</w:t>
            </w:r>
          </w:p>
          <w:p w14:paraId="096FEAC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0.02</w:t>
            </w:r>
          </w:p>
        </w:tc>
        <w:tc>
          <w:tcPr>
            <w:tcW w:w="59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8E654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0.47</w:t>
            </w:r>
          </w:p>
        </w:tc>
        <w:tc>
          <w:tcPr>
            <w:tcW w:w="65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D11DB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70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6E51D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-0.04,</w:t>
            </w:r>
          </w:p>
          <w:p w14:paraId="2246AD2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</w:t>
            </w:r>
          </w:p>
        </w:tc>
        <w:tc>
          <w:tcPr>
            <w:tcW w:w="8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6E6BC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0.02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2A196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</w:t>
            </w:r>
          </w:p>
        </w:tc>
        <w:tc>
          <w:tcPr>
            <w:tcW w:w="70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1E137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79DC62F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59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CC8B5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0.67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096C1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-7.20</w:t>
            </w:r>
          </w:p>
        </w:tc>
        <w:tc>
          <w:tcPr>
            <w:tcW w:w="80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842A4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-14.19,</w:t>
            </w:r>
          </w:p>
          <w:p w14:paraId="1D57F9E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-0.22</w:t>
            </w:r>
          </w:p>
        </w:tc>
        <w:tc>
          <w:tcPr>
            <w:tcW w:w="59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1A1D2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0.04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DC668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-0.17</w:t>
            </w:r>
          </w:p>
        </w:tc>
        <w:tc>
          <w:tcPr>
            <w:tcW w:w="70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557C2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-4.00,</w:t>
            </w:r>
          </w:p>
          <w:p w14:paraId="0789498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3.65</w:t>
            </w:r>
          </w:p>
        </w:tc>
        <w:tc>
          <w:tcPr>
            <w:tcW w:w="59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D6739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0.93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1D66D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-0.12</w:t>
            </w:r>
          </w:p>
        </w:tc>
        <w:tc>
          <w:tcPr>
            <w:tcW w:w="70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FFDB3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-3.12,</w:t>
            </w:r>
          </w:p>
          <w:p w14:paraId="7288B56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2.87</w:t>
            </w:r>
          </w:p>
        </w:tc>
        <w:tc>
          <w:tcPr>
            <w:tcW w:w="8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A3F8A7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0.94</w:t>
            </w:r>
          </w:p>
        </w:tc>
      </w:tr>
      <w:tr w:rsidR="004D4A71" w:rsidRPr="00E52084" w14:paraId="1DD4AAD3" w14:textId="77777777" w:rsidTr="005915B7">
        <w:tc>
          <w:tcPr>
            <w:tcW w:w="204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88CC78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5 years * MICT&amp;HIIT</w:t>
            </w:r>
          </w:p>
        </w:tc>
        <w:tc>
          <w:tcPr>
            <w:tcW w:w="65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191DE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70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9D045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-0.05,</w:t>
            </w:r>
          </w:p>
          <w:p w14:paraId="3ABCDDF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59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9B3A1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0.13</w:t>
            </w:r>
          </w:p>
        </w:tc>
        <w:tc>
          <w:tcPr>
            <w:tcW w:w="65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1098D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70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C530B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-0.03,</w:t>
            </w:r>
          </w:p>
          <w:p w14:paraId="32EB0C4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8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42451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0.40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62ADD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70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B433C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-0.01,</w:t>
            </w:r>
          </w:p>
          <w:p w14:paraId="773319E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0.02</w:t>
            </w:r>
          </w:p>
        </w:tc>
        <w:tc>
          <w:tcPr>
            <w:tcW w:w="59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74BC9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0.74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74677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-8.37</w:t>
            </w:r>
          </w:p>
        </w:tc>
        <w:tc>
          <w:tcPr>
            <w:tcW w:w="80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B316E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-15.43,</w:t>
            </w:r>
          </w:p>
          <w:p w14:paraId="648181D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-1.31</w:t>
            </w:r>
          </w:p>
        </w:tc>
        <w:tc>
          <w:tcPr>
            <w:tcW w:w="59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5FEA1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0.02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A4DA1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-1.93</w:t>
            </w:r>
          </w:p>
        </w:tc>
        <w:tc>
          <w:tcPr>
            <w:tcW w:w="70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4F546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-5.80,</w:t>
            </w:r>
          </w:p>
          <w:p w14:paraId="2E651E0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1.94</w:t>
            </w:r>
          </w:p>
        </w:tc>
        <w:tc>
          <w:tcPr>
            <w:tcW w:w="59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3CBD2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0.33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30F16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0.22</w:t>
            </w:r>
          </w:p>
        </w:tc>
        <w:tc>
          <w:tcPr>
            <w:tcW w:w="70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AB03C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-2.81,</w:t>
            </w:r>
          </w:p>
          <w:p w14:paraId="60BC6B3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3.24</w:t>
            </w:r>
          </w:p>
        </w:tc>
        <w:tc>
          <w:tcPr>
            <w:tcW w:w="8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6AF8B9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0.89</w:t>
            </w:r>
          </w:p>
        </w:tc>
      </w:tr>
      <w:tr w:rsidR="004D4A71" w:rsidRPr="00E52084" w14:paraId="1A39B0AD" w14:textId="77777777" w:rsidTr="005915B7">
        <w:tc>
          <w:tcPr>
            <w:tcW w:w="204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AA1D6C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 year</w:t>
            </w:r>
          </w:p>
        </w:tc>
        <w:tc>
          <w:tcPr>
            <w:tcW w:w="6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337779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70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F5023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-0.03,</w:t>
            </w:r>
          </w:p>
          <w:p w14:paraId="7F63586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59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42CEB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0.43</w:t>
            </w:r>
          </w:p>
        </w:tc>
        <w:tc>
          <w:tcPr>
            <w:tcW w:w="6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B00388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70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285D09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12A0DFA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8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B070D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0.27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E6C9C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D74B3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316DE6E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5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402F6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0.24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67ED3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2.04</w:t>
            </w:r>
          </w:p>
        </w:tc>
        <w:tc>
          <w:tcPr>
            <w:tcW w:w="80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305476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-2.96,</w:t>
            </w:r>
          </w:p>
          <w:p w14:paraId="3C91192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7.03</w:t>
            </w:r>
          </w:p>
        </w:tc>
        <w:tc>
          <w:tcPr>
            <w:tcW w:w="5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7DD13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0.42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D1119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-1.33</w:t>
            </w:r>
          </w:p>
        </w:tc>
        <w:tc>
          <w:tcPr>
            <w:tcW w:w="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9C8E1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-4.06,</w:t>
            </w:r>
          </w:p>
          <w:p w14:paraId="7A03159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1.41</w:t>
            </w:r>
          </w:p>
        </w:tc>
        <w:tc>
          <w:tcPr>
            <w:tcW w:w="5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35F2B0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0.34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026CC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-2.14</w:t>
            </w:r>
          </w:p>
        </w:tc>
        <w:tc>
          <w:tcPr>
            <w:tcW w:w="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14FCB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-4.28,</w:t>
            </w:r>
          </w:p>
          <w:p w14:paraId="152EF4A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8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6DA40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0.04</w:t>
            </w:r>
          </w:p>
        </w:tc>
      </w:tr>
      <w:tr w:rsidR="004D4A71" w:rsidRPr="00E52084" w14:paraId="21C0F533" w14:textId="77777777" w:rsidTr="005915B7">
        <w:tc>
          <w:tcPr>
            <w:tcW w:w="204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3BAF6B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 years</w:t>
            </w:r>
          </w:p>
        </w:tc>
        <w:tc>
          <w:tcPr>
            <w:tcW w:w="6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C57C2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70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38CDA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-0.04,</w:t>
            </w:r>
          </w:p>
          <w:p w14:paraId="0B36E95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</w:t>
            </w:r>
          </w:p>
        </w:tc>
        <w:tc>
          <w:tcPr>
            <w:tcW w:w="59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A3A99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0.04</w:t>
            </w:r>
          </w:p>
        </w:tc>
        <w:tc>
          <w:tcPr>
            <w:tcW w:w="6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ADFC0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70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AA107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7D45F44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8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BA16B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0.42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068EA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9B4F3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483BEEA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5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3FD43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0.23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BDF1E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2.40</w:t>
            </w:r>
          </w:p>
        </w:tc>
        <w:tc>
          <w:tcPr>
            <w:tcW w:w="80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F5877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-2.74,</w:t>
            </w:r>
          </w:p>
          <w:p w14:paraId="0C5B306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7.53</w:t>
            </w:r>
          </w:p>
        </w:tc>
        <w:tc>
          <w:tcPr>
            <w:tcW w:w="5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5BEA0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0.36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2D105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-1.00</w:t>
            </w:r>
          </w:p>
        </w:tc>
        <w:tc>
          <w:tcPr>
            <w:tcW w:w="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D99E2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-3.82,</w:t>
            </w:r>
          </w:p>
          <w:p w14:paraId="1493D90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1.81</w:t>
            </w:r>
          </w:p>
        </w:tc>
        <w:tc>
          <w:tcPr>
            <w:tcW w:w="5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FA1CF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0.49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351EE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-2.84</w:t>
            </w:r>
          </w:p>
        </w:tc>
        <w:tc>
          <w:tcPr>
            <w:tcW w:w="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EF0CC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-5.04,</w:t>
            </w:r>
          </w:p>
          <w:p w14:paraId="21C958F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-0.64</w:t>
            </w:r>
          </w:p>
        </w:tc>
        <w:tc>
          <w:tcPr>
            <w:tcW w:w="8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66406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0.01</w:t>
            </w:r>
          </w:p>
        </w:tc>
      </w:tr>
      <w:tr w:rsidR="004D4A71" w:rsidRPr="00E52084" w14:paraId="4BE754A1" w14:textId="77777777" w:rsidTr="005915B7">
        <w:tc>
          <w:tcPr>
            <w:tcW w:w="204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8B7A33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5 years</w:t>
            </w:r>
          </w:p>
        </w:tc>
        <w:tc>
          <w:tcPr>
            <w:tcW w:w="6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BDBB3B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70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8B693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-0.04,</w:t>
            </w:r>
          </w:p>
          <w:p w14:paraId="5D50A17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</w:t>
            </w:r>
          </w:p>
        </w:tc>
        <w:tc>
          <w:tcPr>
            <w:tcW w:w="59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4E886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0.02</w:t>
            </w:r>
          </w:p>
        </w:tc>
        <w:tc>
          <w:tcPr>
            <w:tcW w:w="6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D49AA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</w:t>
            </w:r>
          </w:p>
        </w:tc>
        <w:tc>
          <w:tcPr>
            <w:tcW w:w="70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3E0FF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-0.05,</w:t>
            </w:r>
          </w:p>
          <w:p w14:paraId="16F6ACD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8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51FD7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&lt;0.001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748E2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7E272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-0.03,</w:t>
            </w:r>
          </w:p>
          <w:p w14:paraId="60B23F0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5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29645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0.01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BFAFAD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3.04</w:t>
            </w:r>
          </w:p>
        </w:tc>
        <w:tc>
          <w:tcPr>
            <w:tcW w:w="80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756AB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-2.26,</w:t>
            </w:r>
          </w:p>
          <w:p w14:paraId="618B9DD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8.34</w:t>
            </w:r>
          </w:p>
        </w:tc>
        <w:tc>
          <w:tcPr>
            <w:tcW w:w="5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32ECC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0.26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B2D73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0.12</w:t>
            </w:r>
          </w:p>
        </w:tc>
        <w:tc>
          <w:tcPr>
            <w:tcW w:w="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F8923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-2.79,</w:t>
            </w:r>
          </w:p>
          <w:p w14:paraId="360ED58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3.02</w:t>
            </w:r>
          </w:p>
        </w:tc>
        <w:tc>
          <w:tcPr>
            <w:tcW w:w="5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22150D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0.94</w:t>
            </w:r>
          </w:p>
        </w:tc>
        <w:tc>
          <w:tcPr>
            <w:tcW w:w="65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270A9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-4.28</w:t>
            </w:r>
          </w:p>
        </w:tc>
        <w:tc>
          <w:tcPr>
            <w:tcW w:w="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CD3B0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-6.55,</w:t>
            </w:r>
          </w:p>
          <w:p w14:paraId="5B5DAFD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-2.00</w:t>
            </w:r>
          </w:p>
        </w:tc>
        <w:tc>
          <w:tcPr>
            <w:tcW w:w="8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30B6F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&lt;0.001</w:t>
            </w:r>
          </w:p>
        </w:tc>
      </w:tr>
    </w:tbl>
    <w:p w14:paraId="04A681DA" w14:textId="11450AB7" w:rsidR="004D4A71" w:rsidRPr="00E52084" w:rsidRDefault="005915B7" w:rsidP="00483AEB">
      <w:pPr>
        <w:pStyle w:val="Normalnoind"/>
      </w:pPr>
      <w:r w:rsidRPr="00E52084">
        <w:rPr>
          <w:i/>
          <w:iCs/>
        </w:rPr>
        <w:t>p</w:t>
      </w:r>
      <w:r w:rsidRPr="00E52084">
        <w:t xml:space="preserve">-values &lt; 0.05 are in bold font. </w:t>
      </w:r>
      <w:r w:rsidR="003526FF" w:rsidRPr="00E52084">
        <w:rPr>
          <w:iCs/>
          <w:color w:val="000000"/>
          <w:szCs w:val="20"/>
        </w:rPr>
        <w:t>Single asterisk (*) indicates interaction</w:t>
      </w:r>
      <w:r w:rsidR="003526FF" w:rsidRPr="00E52084">
        <w:t xml:space="preserve">. </w:t>
      </w:r>
      <w:r w:rsidR="004D4A71" w:rsidRPr="00E52084">
        <w:t>Beta (</w:t>
      </w:r>
      <w:r w:rsidR="004D4A71" w:rsidRPr="00E52084">
        <w:sym w:font="Symbol" w:char="F062"/>
      </w:r>
      <w:r w:rsidR="004D4A71" w:rsidRPr="00E52084">
        <w:t xml:space="preserve">) is the estimated regression coefficient, CI is the 95% confidence interval. </w:t>
      </w:r>
      <w:r w:rsidR="00A53242" w:rsidRPr="00E52084">
        <w:rPr>
          <w:iCs/>
          <w:lang w:val="it-IT"/>
        </w:rPr>
        <w:t xml:space="preserve">In the table 1 year, 3 years and 5 years are compared to baseline and </w:t>
      </w:r>
      <w:r w:rsidR="00F803CF" w:rsidRPr="00E52084">
        <w:rPr>
          <w:iCs/>
          <w:lang w:val="it-IT"/>
        </w:rPr>
        <w:t>relative to the control group</w:t>
      </w:r>
      <w:r w:rsidR="00A53242" w:rsidRPr="00E52084">
        <w:rPr>
          <w:iCs/>
          <w:lang w:val="it-IT"/>
        </w:rPr>
        <w:t>.</w:t>
      </w:r>
      <w:r w:rsidR="00A53242" w:rsidRPr="00E52084">
        <w:rPr>
          <w:i/>
          <w:lang w:val="it-IT"/>
        </w:rPr>
        <w:t xml:space="preserve"> </w:t>
      </w:r>
      <w:r w:rsidR="004D4A71" w:rsidRPr="00E52084">
        <w:t>Volumes of the long axis are included in the model as mL, the subfields are reported as mm</w:t>
      </w:r>
      <w:r w:rsidR="004D4A71" w:rsidRPr="00E52084">
        <w:rPr>
          <w:vertAlign w:val="superscript"/>
        </w:rPr>
        <w:t>3</w:t>
      </w:r>
      <w:r w:rsidR="004D4A71" w:rsidRPr="00E52084">
        <w:t>. CA1=</w:t>
      </w:r>
      <w:proofErr w:type="spellStart"/>
      <w:r w:rsidR="004D4A71" w:rsidRPr="00E52084">
        <w:t>cornus</w:t>
      </w:r>
      <w:proofErr w:type="spellEnd"/>
      <w:r w:rsidR="004D4A71" w:rsidRPr="00E52084">
        <w:t xml:space="preserve"> </w:t>
      </w:r>
      <w:proofErr w:type="spellStart"/>
      <w:r w:rsidR="004D4A71" w:rsidRPr="00E52084">
        <w:t>ammonis</w:t>
      </w:r>
      <w:proofErr w:type="spellEnd"/>
      <w:r w:rsidR="004D4A71" w:rsidRPr="00E52084">
        <w:t xml:space="preserve"> 1; CA3=</w:t>
      </w:r>
      <w:proofErr w:type="spellStart"/>
      <w:r w:rsidR="004D4A71" w:rsidRPr="00E52084">
        <w:t>cornus</w:t>
      </w:r>
      <w:proofErr w:type="spellEnd"/>
      <w:r w:rsidR="004D4A71" w:rsidRPr="00E52084">
        <w:t xml:space="preserve"> </w:t>
      </w:r>
      <w:proofErr w:type="spellStart"/>
      <w:r w:rsidR="004D4A71" w:rsidRPr="00E52084">
        <w:t>ammonis</w:t>
      </w:r>
      <w:proofErr w:type="spellEnd"/>
      <w:r w:rsidR="004D4A71" w:rsidRPr="00E52084">
        <w:t xml:space="preserve"> 3; DG=dentate gyrus. Head, body and tail are from the </w:t>
      </w:r>
      <w:proofErr w:type="gramStart"/>
      <w:r w:rsidR="004D4A71" w:rsidRPr="00E52084">
        <w:t>long-axis</w:t>
      </w:r>
      <w:proofErr w:type="gramEnd"/>
      <w:r w:rsidR="004D4A71" w:rsidRPr="00E52084">
        <w:t xml:space="preserve">, while CA1, CA3 and DG are from the subfields. MICT: Moderate intensity continuous training; HIIT: High intensity interval training. The analysis is corrected for age at baseline, </w:t>
      </w:r>
      <w:proofErr w:type="gramStart"/>
      <w:r w:rsidR="004D4A71" w:rsidRPr="00E52084">
        <w:t>sex</w:t>
      </w:r>
      <w:proofErr w:type="gramEnd"/>
      <w:r w:rsidR="004D4A71" w:rsidRPr="00E52084">
        <w:t xml:space="preserve"> and education.</w:t>
      </w:r>
      <w:r w:rsidR="005510F3" w:rsidRPr="00E52084">
        <w:t xml:space="preserve"> Brain volumes were corrected for intracranial volume (ICV) using the residual method.</w:t>
      </w:r>
    </w:p>
    <w:p w14:paraId="02D0481D" w14:textId="77777777" w:rsidR="004D4A71" w:rsidRPr="00E52084" w:rsidRDefault="004D4A71" w:rsidP="001E0587">
      <w:pPr>
        <w:pStyle w:val="Caption"/>
        <w:keepNext/>
        <w:spacing w:line="360" w:lineRule="auto"/>
        <w:rPr>
          <w:rFonts w:ascii="Arial" w:hAnsi="Arial" w:cs="Arial"/>
          <w:i w:val="0"/>
          <w:iCs w:val="0"/>
          <w:color w:val="000000"/>
          <w:sz w:val="20"/>
          <w:szCs w:val="20"/>
        </w:rPr>
      </w:pPr>
    </w:p>
    <w:p w14:paraId="0B6B31B1" w14:textId="77777777" w:rsidR="004D4A71" w:rsidRPr="00E52084" w:rsidRDefault="004D4A71" w:rsidP="001E0587">
      <w:pPr>
        <w:spacing w:line="360" w:lineRule="auto"/>
        <w:rPr>
          <w:rFonts w:cs="Arial"/>
          <w:b/>
          <w:bCs/>
          <w:lang w:val="en-US"/>
        </w:rPr>
      </w:pPr>
      <w:r w:rsidRPr="00E52084">
        <w:rPr>
          <w:rFonts w:cs="Arial"/>
          <w:b/>
          <w:bCs/>
          <w:lang w:val="en-US"/>
        </w:rPr>
        <w:br w:type="page"/>
      </w:r>
    </w:p>
    <w:p w14:paraId="2A5E0CC6" w14:textId="66712352" w:rsidR="004D4A71" w:rsidRPr="00E52084" w:rsidRDefault="004D4A71" w:rsidP="001E0587">
      <w:pPr>
        <w:spacing w:after="240" w:line="360" w:lineRule="auto"/>
        <w:ind w:firstLine="0"/>
        <w:rPr>
          <w:rFonts w:cs="Arial"/>
          <w:lang w:val="en-US"/>
        </w:rPr>
      </w:pPr>
      <w:r w:rsidRPr="00E52084">
        <w:rPr>
          <w:rFonts w:cs="Arial"/>
          <w:b/>
          <w:bCs/>
          <w:lang w:val="en-US"/>
        </w:rPr>
        <w:lastRenderedPageBreak/>
        <w:t>Supplementary Table 12.</w:t>
      </w:r>
      <w:r w:rsidRPr="00E52084">
        <w:rPr>
          <w:rFonts w:cs="Arial"/>
          <w:lang w:val="en-US"/>
        </w:rPr>
        <w:t xml:space="preserve"> Linear mixed model analyses of the hippocampal long-axis and subfield volumes during 5 years of intervention, corrected for CRF (Model 2) in combined MICT&amp;HIIT group compared to control group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652"/>
        <w:gridCol w:w="700"/>
        <w:gridCol w:w="589"/>
        <w:gridCol w:w="652"/>
        <w:gridCol w:w="700"/>
        <w:gridCol w:w="797"/>
        <w:gridCol w:w="652"/>
        <w:gridCol w:w="700"/>
        <w:gridCol w:w="686"/>
        <w:gridCol w:w="652"/>
        <w:gridCol w:w="797"/>
        <w:gridCol w:w="589"/>
        <w:gridCol w:w="652"/>
        <w:gridCol w:w="700"/>
        <w:gridCol w:w="589"/>
        <w:gridCol w:w="652"/>
        <w:gridCol w:w="700"/>
        <w:gridCol w:w="797"/>
      </w:tblGrid>
      <w:tr w:rsidR="004D4A71" w:rsidRPr="00E52084" w14:paraId="4725DCCD" w14:textId="77777777" w:rsidTr="0025661C">
        <w:tc>
          <w:tcPr>
            <w:tcW w:w="711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1CDE9C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</w:p>
        </w:tc>
        <w:tc>
          <w:tcPr>
            <w:tcW w:w="67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94FDB1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Head</w:t>
            </w:r>
          </w:p>
        </w:tc>
        <w:tc>
          <w:tcPr>
            <w:tcW w:w="752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D57100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Body</w:t>
            </w:r>
          </w:p>
        </w:tc>
        <w:tc>
          <w:tcPr>
            <w:tcW w:w="713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5CF706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Tail</w:t>
            </w:r>
          </w:p>
        </w:tc>
        <w:tc>
          <w:tcPr>
            <w:tcW w:w="713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7D7BD7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CA1</w:t>
            </w:r>
          </w:p>
        </w:tc>
        <w:tc>
          <w:tcPr>
            <w:tcW w:w="67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04DF12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CA3</w:t>
            </w:r>
          </w:p>
        </w:tc>
        <w:tc>
          <w:tcPr>
            <w:tcW w:w="752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FEE61AD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sz w:val="18"/>
                <w:szCs w:val="18"/>
              </w:rPr>
            </w:pPr>
            <w:r w:rsidRPr="00E52084">
              <w:rPr>
                <w:b/>
                <w:bCs/>
                <w:sz w:val="18"/>
                <w:szCs w:val="18"/>
              </w:rPr>
              <w:t>DG</w:t>
            </w:r>
          </w:p>
        </w:tc>
      </w:tr>
      <w:tr w:rsidR="004D4A71" w:rsidRPr="00E52084" w14:paraId="408F44EB" w14:textId="77777777" w:rsidTr="0025661C">
        <w:tc>
          <w:tcPr>
            <w:tcW w:w="711" w:type="pct"/>
            <w:tcBorders>
              <w:bottom w:val="single" w:sz="4" w:space="0" w:color="auto"/>
            </w:tcBorders>
            <w:hideMark/>
          </w:tcPr>
          <w:p w14:paraId="129482BC" w14:textId="77777777" w:rsidR="004D4A71" w:rsidRPr="00E52084" w:rsidRDefault="004D4A71" w:rsidP="001E0587">
            <w:pPr>
              <w:pStyle w:val="Normalnoind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8" w:type="pct"/>
            <w:tcBorders>
              <w:bottom w:val="single" w:sz="4" w:space="0" w:color="auto"/>
            </w:tcBorders>
            <w:hideMark/>
          </w:tcPr>
          <w:p w14:paraId="66682D1A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245" w:type="pct"/>
            <w:tcBorders>
              <w:bottom w:val="single" w:sz="4" w:space="0" w:color="auto"/>
            </w:tcBorders>
            <w:hideMark/>
          </w:tcPr>
          <w:p w14:paraId="4597313C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hideMark/>
          </w:tcPr>
          <w:p w14:paraId="5448AF20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hideMark/>
          </w:tcPr>
          <w:p w14:paraId="037340C9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245" w:type="pct"/>
            <w:tcBorders>
              <w:bottom w:val="single" w:sz="4" w:space="0" w:color="auto"/>
            </w:tcBorders>
            <w:hideMark/>
          </w:tcPr>
          <w:p w14:paraId="7789108B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hideMark/>
          </w:tcPr>
          <w:p w14:paraId="604CA72B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hideMark/>
          </w:tcPr>
          <w:p w14:paraId="77B6146E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245" w:type="pct"/>
            <w:tcBorders>
              <w:bottom w:val="single" w:sz="4" w:space="0" w:color="auto"/>
            </w:tcBorders>
            <w:hideMark/>
          </w:tcPr>
          <w:p w14:paraId="1F3AAAD0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hideMark/>
          </w:tcPr>
          <w:p w14:paraId="28B7A1F0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hideMark/>
          </w:tcPr>
          <w:p w14:paraId="27CC4CC1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279" w:type="pct"/>
            <w:tcBorders>
              <w:bottom w:val="single" w:sz="4" w:space="0" w:color="auto"/>
            </w:tcBorders>
            <w:hideMark/>
          </w:tcPr>
          <w:p w14:paraId="63A95669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hideMark/>
          </w:tcPr>
          <w:p w14:paraId="7264F33A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hideMark/>
          </w:tcPr>
          <w:p w14:paraId="25D3E64B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245" w:type="pct"/>
            <w:tcBorders>
              <w:bottom w:val="single" w:sz="4" w:space="0" w:color="auto"/>
            </w:tcBorders>
            <w:hideMark/>
          </w:tcPr>
          <w:p w14:paraId="4D368637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hideMark/>
          </w:tcPr>
          <w:p w14:paraId="3FC7C3F2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hideMark/>
          </w:tcPr>
          <w:p w14:paraId="6DB4FE31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color w:val="000000"/>
                <w:sz w:val="18"/>
                <w:szCs w:val="18"/>
              </w:rPr>
              <w:sym w:font="Symbol" w:char="F062"/>
            </w:r>
          </w:p>
        </w:tc>
        <w:tc>
          <w:tcPr>
            <w:tcW w:w="245" w:type="pct"/>
            <w:tcBorders>
              <w:bottom w:val="single" w:sz="4" w:space="0" w:color="auto"/>
            </w:tcBorders>
            <w:hideMark/>
          </w:tcPr>
          <w:p w14:paraId="5388917D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hideMark/>
          </w:tcPr>
          <w:p w14:paraId="394253A2" w14:textId="77777777" w:rsidR="004D4A71" w:rsidRPr="00E52084" w:rsidRDefault="004D4A71" w:rsidP="001E0587">
            <w:pPr>
              <w:pStyle w:val="Normalnoind"/>
              <w:jc w:val="center"/>
              <w:rPr>
                <w:i/>
                <w:iCs/>
                <w:sz w:val="18"/>
                <w:szCs w:val="18"/>
              </w:rPr>
            </w:pPr>
            <w:r w:rsidRPr="00E52084">
              <w:rPr>
                <w:i/>
                <w:iCs/>
                <w:sz w:val="18"/>
                <w:szCs w:val="18"/>
              </w:rPr>
              <w:t>p</w:t>
            </w:r>
          </w:p>
        </w:tc>
      </w:tr>
      <w:tr w:rsidR="004D4A71" w:rsidRPr="00E52084" w14:paraId="4D65EE1F" w14:textId="77777777" w:rsidTr="0025661C">
        <w:tc>
          <w:tcPr>
            <w:tcW w:w="711" w:type="pct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53C7C2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 year * MICT&amp;HIIT</w:t>
            </w:r>
          </w:p>
        </w:tc>
        <w:tc>
          <w:tcPr>
            <w:tcW w:w="228" w:type="pct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2335E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245" w:type="pct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D7528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6C86EC8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0.03</w:t>
            </w:r>
          </w:p>
        </w:tc>
        <w:tc>
          <w:tcPr>
            <w:tcW w:w="206" w:type="pct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2DA47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0.83</w:t>
            </w:r>
          </w:p>
        </w:tc>
        <w:tc>
          <w:tcPr>
            <w:tcW w:w="228" w:type="pct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0BD2A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</w:t>
            </w:r>
          </w:p>
        </w:tc>
        <w:tc>
          <w:tcPr>
            <w:tcW w:w="245" w:type="pct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9C636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379F068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0.02</w:t>
            </w:r>
          </w:p>
        </w:tc>
        <w:tc>
          <w:tcPr>
            <w:tcW w:w="279" w:type="pct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C9DF7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0.85</w:t>
            </w:r>
          </w:p>
        </w:tc>
        <w:tc>
          <w:tcPr>
            <w:tcW w:w="228" w:type="pct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8E356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</w:t>
            </w:r>
          </w:p>
        </w:tc>
        <w:tc>
          <w:tcPr>
            <w:tcW w:w="245" w:type="pct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A3057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10163CD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240" w:type="pct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27DE7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0.90</w:t>
            </w:r>
          </w:p>
        </w:tc>
        <w:tc>
          <w:tcPr>
            <w:tcW w:w="228" w:type="pct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8D579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-3.05</w:t>
            </w:r>
          </w:p>
        </w:tc>
        <w:tc>
          <w:tcPr>
            <w:tcW w:w="279" w:type="pct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65FAB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-9.79,</w:t>
            </w:r>
          </w:p>
          <w:p w14:paraId="5C504DE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3.70</w:t>
            </w:r>
          </w:p>
        </w:tc>
        <w:tc>
          <w:tcPr>
            <w:tcW w:w="206" w:type="pct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C916F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0.38</w:t>
            </w:r>
          </w:p>
        </w:tc>
        <w:tc>
          <w:tcPr>
            <w:tcW w:w="228" w:type="pct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83EF1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1.00</w:t>
            </w:r>
          </w:p>
        </w:tc>
        <w:tc>
          <w:tcPr>
            <w:tcW w:w="245" w:type="pct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77C62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-2.47,</w:t>
            </w:r>
          </w:p>
          <w:p w14:paraId="1DFAAC7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4.48</w:t>
            </w:r>
          </w:p>
        </w:tc>
        <w:tc>
          <w:tcPr>
            <w:tcW w:w="206" w:type="pct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B78F0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0.57</w:t>
            </w:r>
          </w:p>
        </w:tc>
        <w:tc>
          <w:tcPr>
            <w:tcW w:w="228" w:type="pct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F6B6B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0.55</w:t>
            </w:r>
          </w:p>
        </w:tc>
        <w:tc>
          <w:tcPr>
            <w:tcW w:w="245" w:type="pct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CB722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-2.29,</w:t>
            </w:r>
          </w:p>
          <w:p w14:paraId="7EE7117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3.38</w:t>
            </w:r>
          </w:p>
        </w:tc>
        <w:tc>
          <w:tcPr>
            <w:tcW w:w="279" w:type="pct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950824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0.71</w:t>
            </w:r>
          </w:p>
        </w:tc>
      </w:tr>
      <w:tr w:rsidR="004D4A71" w:rsidRPr="00E52084" w14:paraId="03CEF7BC" w14:textId="77777777" w:rsidTr="0025661C">
        <w:tc>
          <w:tcPr>
            <w:tcW w:w="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6CF912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 years * MICT&amp;HIIT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9C1CB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06E8B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-0.03,</w:t>
            </w:r>
          </w:p>
          <w:p w14:paraId="0D1A392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0.02</w:t>
            </w:r>
          </w:p>
        </w:tc>
        <w:tc>
          <w:tcPr>
            <w:tcW w:w="2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0E64A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0.69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38475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14B07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-0.04,</w:t>
            </w:r>
          </w:p>
          <w:p w14:paraId="3BC1938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</w:t>
            </w:r>
          </w:p>
        </w:tc>
        <w:tc>
          <w:tcPr>
            <w:tcW w:w="27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44750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0.04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4AA47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93A2D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5DDC2FB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0.02</w:t>
            </w:r>
          </w:p>
        </w:tc>
        <w:tc>
          <w:tcPr>
            <w:tcW w:w="24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1F25C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0.84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F8C97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-7.75</w:t>
            </w:r>
          </w:p>
        </w:tc>
        <w:tc>
          <w:tcPr>
            <w:tcW w:w="27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54A37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-14.99,</w:t>
            </w:r>
          </w:p>
          <w:p w14:paraId="5D107EB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-0.52</w:t>
            </w:r>
          </w:p>
        </w:tc>
        <w:tc>
          <w:tcPr>
            <w:tcW w:w="2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D96AC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0.04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E20E4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0.21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4AF6F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-3.51,</w:t>
            </w:r>
          </w:p>
          <w:p w14:paraId="38F2140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3.94</w:t>
            </w:r>
          </w:p>
        </w:tc>
        <w:tc>
          <w:tcPr>
            <w:tcW w:w="2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F78C1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0.91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C61AA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-0.64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F88F3F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-3.68,</w:t>
            </w:r>
          </w:p>
          <w:p w14:paraId="649C27E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2.40</w:t>
            </w:r>
          </w:p>
        </w:tc>
        <w:tc>
          <w:tcPr>
            <w:tcW w:w="27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B45FE0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0.68</w:t>
            </w:r>
          </w:p>
        </w:tc>
      </w:tr>
      <w:tr w:rsidR="004D4A71" w:rsidRPr="00E52084" w14:paraId="0593E883" w14:textId="77777777" w:rsidTr="0025661C">
        <w:tc>
          <w:tcPr>
            <w:tcW w:w="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02953B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5 years * MICT&amp;HIIT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23B92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83A46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-0.05,</w:t>
            </w:r>
          </w:p>
          <w:p w14:paraId="5247C27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2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FC130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0.20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734F3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B37A2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-0.03,</w:t>
            </w:r>
          </w:p>
          <w:p w14:paraId="7C61FD5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27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40BDE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0.57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C25C4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59DD7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6D91EC6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0.02</w:t>
            </w:r>
          </w:p>
        </w:tc>
        <w:tc>
          <w:tcPr>
            <w:tcW w:w="24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26306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0.90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1B163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-8.00</w:t>
            </w:r>
          </w:p>
        </w:tc>
        <w:tc>
          <w:tcPr>
            <w:tcW w:w="27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30041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-15.32,</w:t>
            </w:r>
          </w:p>
          <w:p w14:paraId="5D18A99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-0.67</w:t>
            </w:r>
          </w:p>
        </w:tc>
        <w:tc>
          <w:tcPr>
            <w:tcW w:w="2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2FB0A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0.03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9978A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-2.35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B63AB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-6.13,</w:t>
            </w:r>
          </w:p>
          <w:p w14:paraId="09F66F9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1.42</w:t>
            </w:r>
          </w:p>
        </w:tc>
        <w:tc>
          <w:tcPr>
            <w:tcW w:w="2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23E52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0.22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1AAED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0.67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B2EF6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-2.40,</w:t>
            </w:r>
          </w:p>
          <w:p w14:paraId="3F975F8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3.75</w:t>
            </w:r>
          </w:p>
        </w:tc>
        <w:tc>
          <w:tcPr>
            <w:tcW w:w="27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392D84" w14:textId="77777777" w:rsidR="004D4A71" w:rsidRPr="00E52084" w:rsidRDefault="004D4A71" w:rsidP="001E0587">
            <w:pPr>
              <w:pStyle w:val="Normalnoind"/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0.67</w:t>
            </w:r>
          </w:p>
        </w:tc>
      </w:tr>
      <w:tr w:rsidR="004D4A71" w:rsidRPr="00E52084" w14:paraId="49AA5C97" w14:textId="77777777" w:rsidTr="0025661C">
        <w:tc>
          <w:tcPr>
            <w:tcW w:w="711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4BAEFA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 year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8467F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94481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-0.03,</w:t>
            </w:r>
          </w:p>
          <w:p w14:paraId="2D9E756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206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0A71C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0.36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BB506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70793D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58BEBF6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279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C26DC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0.18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FB039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9C5F24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49EC64A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2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CDD88B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0.26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9D1F97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1.65</w:t>
            </w:r>
          </w:p>
        </w:tc>
        <w:tc>
          <w:tcPr>
            <w:tcW w:w="279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5B49A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-3.34,</w:t>
            </w:r>
          </w:p>
          <w:p w14:paraId="0425713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6.63</w:t>
            </w:r>
          </w:p>
        </w:tc>
        <w:tc>
          <w:tcPr>
            <w:tcW w:w="206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7469C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0.52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0BA0C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-1.46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2310A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-4.03,</w:t>
            </w:r>
          </w:p>
          <w:p w14:paraId="3D43099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1.11</w:t>
            </w:r>
          </w:p>
        </w:tc>
        <w:tc>
          <w:tcPr>
            <w:tcW w:w="206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FD4032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0.27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88ECF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-2.34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F6BF3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-4.43,</w:t>
            </w:r>
          </w:p>
          <w:p w14:paraId="4313009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-0.24</w:t>
            </w:r>
          </w:p>
        </w:tc>
        <w:tc>
          <w:tcPr>
            <w:tcW w:w="279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09951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0.03</w:t>
            </w:r>
          </w:p>
        </w:tc>
      </w:tr>
      <w:tr w:rsidR="004D4A71" w:rsidRPr="00E52084" w14:paraId="61430CFC" w14:textId="77777777" w:rsidTr="0025661C">
        <w:tc>
          <w:tcPr>
            <w:tcW w:w="711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AEEBA4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 years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C92C3C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6E656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-0.04,</w:t>
            </w:r>
          </w:p>
          <w:p w14:paraId="17357A89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</w:t>
            </w:r>
          </w:p>
        </w:tc>
        <w:tc>
          <w:tcPr>
            <w:tcW w:w="206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AAAA3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0.04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351E98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780A1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5028542C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0.01</w:t>
            </w:r>
          </w:p>
        </w:tc>
        <w:tc>
          <w:tcPr>
            <w:tcW w:w="279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31F5D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0.33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5B0715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-0.01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F8568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-0.02,</w:t>
            </w:r>
          </w:p>
          <w:p w14:paraId="6E1CE0B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2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E5E4F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0.06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8D7D6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3.29</w:t>
            </w:r>
          </w:p>
        </w:tc>
        <w:tc>
          <w:tcPr>
            <w:tcW w:w="279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1159B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-2.08,</w:t>
            </w:r>
          </w:p>
          <w:p w14:paraId="59ABDE9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8.65</w:t>
            </w:r>
          </w:p>
        </w:tc>
        <w:tc>
          <w:tcPr>
            <w:tcW w:w="206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87B65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0.23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6A7C1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-1.00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26AA4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-3.76,</w:t>
            </w:r>
          </w:p>
          <w:p w14:paraId="645F940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1.77</w:t>
            </w:r>
          </w:p>
        </w:tc>
        <w:tc>
          <w:tcPr>
            <w:tcW w:w="206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BDA9E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0.48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2BDDF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-2.34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EECE1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-4.60,</w:t>
            </w:r>
          </w:p>
          <w:p w14:paraId="0164B97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-0.09</w:t>
            </w:r>
          </w:p>
        </w:tc>
        <w:tc>
          <w:tcPr>
            <w:tcW w:w="279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2B1EA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0.04</w:t>
            </w:r>
          </w:p>
        </w:tc>
      </w:tr>
      <w:tr w:rsidR="004D4A71" w:rsidRPr="00E52084" w14:paraId="1110A8AA" w14:textId="77777777" w:rsidTr="0025661C">
        <w:tc>
          <w:tcPr>
            <w:tcW w:w="711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56069C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5 years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34875C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DB046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-0.04,</w:t>
            </w:r>
          </w:p>
          <w:p w14:paraId="7643896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</w:t>
            </w:r>
          </w:p>
        </w:tc>
        <w:tc>
          <w:tcPr>
            <w:tcW w:w="206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FA120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0.04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933F0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E60C9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-0.05,</w:t>
            </w:r>
          </w:p>
          <w:p w14:paraId="5A7DF24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279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C40CD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&lt;0.001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2CA04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-0.02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30D319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-0.03,</w:t>
            </w:r>
          </w:p>
          <w:p w14:paraId="0C341C1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</w:t>
            </w:r>
          </w:p>
        </w:tc>
        <w:tc>
          <w:tcPr>
            <w:tcW w:w="2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626549A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0.007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88854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3.68</w:t>
            </w:r>
          </w:p>
        </w:tc>
        <w:tc>
          <w:tcPr>
            <w:tcW w:w="279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6D5C1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-1.78,</w:t>
            </w:r>
          </w:p>
          <w:p w14:paraId="0D71D44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9.15</w:t>
            </w:r>
          </w:p>
        </w:tc>
        <w:tc>
          <w:tcPr>
            <w:tcW w:w="206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E8F13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0.19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7BCEB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0.33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B6DBC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-2.48,</w:t>
            </w:r>
          </w:p>
          <w:p w14:paraId="4F199D0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3.15</w:t>
            </w:r>
          </w:p>
        </w:tc>
        <w:tc>
          <w:tcPr>
            <w:tcW w:w="206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AA29E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0.82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164F4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-4.31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5EBE76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-6.60,</w:t>
            </w:r>
          </w:p>
          <w:p w14:paraId="461A26E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-2.01</w:t>
            </w:r>
          </w:p>
        </w:tc>
        <w:tc>
          <w:tcPr>
            <w:tcW w:w="279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45236E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rStyle w:val="Strong"/>
                <w:rFonts w:eastAsiaTheme="majorEastAsia"/>
                <w:sz w:val="18"/>
                <w:szCs w:val="18"/>
              </w:rPr>
              <w:t>&lt;0.001</w:t>
            </w:r>
          </w:p>
        </w:tc>
      </w:tr>
      <w:tr w:rsidR="004D4A71" w:rsidRPr="00E52084" w14:paraId="399FB46E" w14:textId="77777777" w:rsidTr="0025661C">
        <w:tc>
          <w:tcPr>
            <w:tcW w:w="711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234186" w14:textId="77777777" w:rsidR="004D4A71" w:rsidRPr="00E52084" w:rsidRDefault="004D4A71" w:rsidP="001E0587">
            <w:pPr>
              <w:pStyle w:val="Normalnoind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CRF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957B43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7A67B0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-0.00,</w:t>
            </w:r>
          </w:p>
          <w:p w14:paraId="08CB870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206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07E134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0.42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572A3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FB147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-0.00,</w:t>
            </w:r>
          </w:p>
          <w:p w14:paraId="5D4BEDB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279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EB8E4D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0.47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BBEED6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A547B5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-0.00,</w:t>
            </w:r>
          </w:p>
          <w:p w14:paraId="0DBC9757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0.00</w:t>
            </w:r>
          </w:p>
        </w:tc>
        <w:tc>
          <w:tcPr>
            <w:tcW w:w="2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069B02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0.89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3754A41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0.10</w:t>
            </w:r>
          </w:p>
        </w:tc>
        <w:tc>
          <w:tcPr>
            <w:tcW w:w="279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AE981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-0.40,</w:t>
            </w:r>
          </w:p>
          <w:p w14:paraId="460DD3E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0.59</w:t>
            </w:r>
          </w:p>
        </w:tc>
        <w:tc>
          <w:tcPr>
            <w:tcW w:w="206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B87BA5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0.70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033DA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-0.09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61A23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-0.35,</w:t>
            </w:r>
          </w:p>
          <w:p w14:paraId="2098CA56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0.16</w:t>
            </w:r>
          </w:p>
        </w:tc>
        <w:tc>
          <w:tcPr>
            <w:tcW w:w="206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096FB1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0.47</w:t>
            </w:r>
          </w:p>
        </w:tc>
        <w:tc>
          <w:tcPr>
            <w:tcW w:w="228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2C7860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0.08</w:t>
            </w:r>
          </w:p>
        </w:tc>
        <w:tc>
          <w:tcPr>
            <w:tcW w:w="245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12E9D8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-0.13,</w:t>
            </w:r>
          </w:p>
          <w:p w14:paraId="74A1DDAE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0.28</w:t>
            </w:r>
          </w:p>
        </w:tc>
        <w:tc>
          <w:tcPr>
            <w:tcW w:w="279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0C250BB" w14:textId="77777777" w:rsidR="004D4A71" w:rsidRPr="00E52084" w:rsidRDefault="004D4A71" w:rsidP="001E0587">
            <w:pPr>
              <w:pStyle w:val="Normalnoind"/>
              <w:jc w:val="center"/>
              <w:rPr>
                <w:sz w:val="18"/>
                <w:szCs w:val="18"/>
              </w:rPr>
            </w:pPr>
            <w:r w:rsidRPr="00E52084">
              <w:rPr>
                <w:sz w:val="18"/>
                <w:szCs w:val="18"/>
              </w:rPr>
              <w:t>0.48</w:t>
            </w:r>
          </w:p>
        </w:tc>
      </w:tr>
    </w:tbl>
    <w:p w14:paraId="3ED9B707" w14:textId="2C41C9F1" w:rsidR="004D4A71" w:rsidRPr="00E52084" w:rsidRDefault="005915B7" w:rsidP="00483AEB">
      <w:pPr>
        <w:pStyle w:val="Normalnoind"/>
      </w:pPr>
      <w:r w:rsidRPr="00E52084">
        <w:rPr>
          <w:i/>
          <w:iCs/>
        </w:rPr>
        <w:t>p</w:t>
      </w:r>
      <w:r w:rsidRPr="00E52084">
        <w:t xml:space="preserve">-values &lt; 0.05 are in bold font. </w:t>
      </w:r>
      <w:r w:rsidR="003526FF" w:rsidRPr="00E52084">
        <w:rPr>
          <w:iCs/>
          <w:color w:val="000000"/>
          <w:szCs w:val="20"/>
        </w:rPr>
        <w:t>Single asterisk (*) indicates interaction</w:t>
      </w:r>
      <w:r w:rsidR="003526FF" w:rsidRPr="00E52084">
        <w:t xml:space="preserve">. </w:t>
      </w:r>
      <w:r w:rsidR="004D4A71" w:rsidRPr="00E52084">
        <w:t>Beta (</w:t>
      </w:r>
      <w:r w:rsidR="004D4A71" w:rsidRPr="00E52084">
        <w:sym w:font="Symbol" w:char="F062"/>
      </w:r>
      <w:r w:rsidR="004D4A71" w:rsidRPr="00E52084">
        <w:t xml:space="preserve">) is the estimated regression coefficient, CI is the 95% confidence interval. </w:t>
      </w:r>
      <w:r w:rsidR="00A53242" w:rsidRPr="00E52084">
        <w:rPr>
          <w:iCs/>
          <w:lang w:val="it-IT"/>
        </w:rPr>
        <w:t xml:space="preserve">In the table 1 year, 3 years and 5 years are compared to baseline and </w:t>
      </w:r>
      <w:r w:rsidR="00F803CF" w:rsidRPr="00E52084">
        <w:rPr>
          <w:iCs/>
          <w:lang w:val="it-IT"/>
        </w:rPr>
        <w:t>relative to the control group</w:t>
      </w:r>
      <w:r w:rsidR="00A53242" w:rsidRPr="00E52084">
        <w:rPr>
          <w:iCs/>
          <w:lang w:val="it-IT"/>
        </w:rPr>
        <w:t>.</w:t>
      </w:r>
      <w:r w:rsidR="00A53242" w:rsidRPr="00E52084">
        <w:rPr>
          <w:i/>
          <w:lang w:val="it-IT"/>
        </w:rPr>
        <w:t xml:space="preserve"> </w:t>
      </w:r>
      <w:r w:rsidR="004D4A71" w:rsidRPr="00E52084">
        <w:t>Volumes of the long axis are included in the model as mL, the subfields are reported as mm</w:t>
      </w:r>
      <w:r w:rsidR="004D4A71" w:rsidRPr="00E52084">
        <w:rPr>
          <w:vertAlign w:val="superscript"/>
        </w:rPr>
        <w:t>3</w:t>
      </w:r>
      <w:r w:rsidR="004D4A71" w:rsidRPr="00E52084">
        <w:t>. CA1=</w:t>
      </w:r>
      <w:proofErr w:type="spellStart"/>
      <w:r w:rsidR="004D4A71" w:rsidRPr="00E52084">
        <w:t>cornus</w:t>
      </w:r>
      <w:proofErr w:type="spellEnd"/>
      <w:r w:rsidR="004D4A71" w:rsidRPr="00E52084">
        <w:t xml:space="preserve"> </w:t>
      </w:r>
      <w:proofErr w:type="spellStart"/>
      <w:r w:rsidR="004D4A71" w:rsidRPr="00E52084">
        <w:t>ammonis</w:t>
      </w:r>
      <w:proofErr w:type="spellEnd"/>
      <w:r w:rsidR="004D4A71" w:rsidRPr="00E52084">
        <w:t xml:space="preserve"> 1; CA3=</w:t>
      </w:r>
      <w:proofErr w:type="spellStart"/>
      <w:r w:rsidR="004D4A71" w:rsidRPr="00E52084">
        <w:t>cornus</w:t>
      </w:r>
      <w:proofErr w:type="spellEnd"/>
      <w:r w:rsidR="004D4A71" w:rsidRPr="00E52084">
        <w:t xml:space="preserve"> </w:t>
      </w:r>
      <w:proofErr w:type="spellStart"/>
      <w:r w:rsidR="004D4A71" w:rsidRPr="00E52084">
        <w:t>ammonis</w:t>
      </w:r>
      <w:proofErr w:type="spellEnd"/>
      <w:r w:rsidR="004D4A71" w:rsidRPr="00E52084">
        <w:t xml:space="preserve"> 3; DG=dentate gyrus. Head, body and tail are from the </w:t>
      </w:r>
      <w:proofErr w:type="gramStart"/>
      <w:r w:rsidR="004D4A71" w:rsidRPr="00E52084">
        <w:t>long-axis</w:t>
      </w:r>
      <w:proofErr w:type="gramEnd"/>
      <w:r w:rsidR="004D4A71" w:rsidRPr="00E52084">
        <w:t>, while CA1, CA3 and DG are from the subfields. MICT: Moderate intensity continuous training; HIIT: High intensity interval training; CRF: Cardiorespiratory fitness measures as VO</w:t>
      </w:r>
      <w:r w:rsidR="004D4A71" w:rsidRPr="00E52084">
        <w:rPr>
          <w:vertAlign w:val="subscript"/>
        </w:rPr>
        <w:t>2peak</w:t>
      </w:r>
      <w:r w:rsidR="004D4A71" w:rsidRPr="00E52084">
        <w:t xml:space="preserve">. The analysis is corrected for age at baseline, </w:t>
      </w:r>
      <w:proofErr w:type="gramStart"/>
      <w:r w:rsidR="004D4A71" w:rsidRPr="00E52084">
        <w:t>sex</w:t>
      </w:r>
      <w:proofErr w:type="gramEnd"/>
      <w:r w:rsidR="004D4A71" w:rsidRPr="00E52084">
        <w:t xml:space="preserve"> and education.</w:t>
      </w:r>
      <w:r w:rsidR="005510F3" w:rsidRPr="00E52084">
        <w:t xml:space="preserve"> Brain volumes were corrected for intracranial volume (ICV) using the residual method.</w:t>
      </w:r>
    </w:p>
    <w:p w14:paraId="414F6F65" w14:textId="77777777" w:rsidR="004D4A71" w:rsidRPr="00E52084" w:rsidRDefault="004D4A71" w:rsidP="001E0587">
      <w:pPr>
        <w:pStyle w:val="Caption"/>
        <w:keepNext/>
        <w:spacing w:line="360" w:lineRule="auto"/>
        <w:rPr>
          <w:rFonts w:ascii="Arial" w:hAnsi="Arial" w:cs="Arial"/>
          <w:i w:val="0"/>
          <w:color w:val="000000"/>
          <w:sz w:val="20"/>
          <w:szCs w:val="20"/>
          <w:vertAlign w:val="subscript"/>
        </w:rPr>
      </w:pPr>
    </w:p>
    <w:p w14:paraId="1F714617" w14:textId="77777777" w:rsidR="004D4A71" w:rsidRPr="00E52084" w:rsidRDefault="004D4A71" w:rsidP="001E0587">
      <w:pPr>
        <w:spacing w:line="360" w:lineRule="auto"/>
        <w:rPr>
          <w:rFonts w:cs="Arial"/>
          <w:b/>
          <w:bCs/>
          <w:iCs/>
          <w:lang w:val="en-US"/>
        </w:rPr>
        <w:sectPr w:rsidR="004D4A71" w:rsidRPr="00E52084" w:rsidSect="004E4A10">
          <w:pgSz w:w="16840" w:h="11900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6553486E" w14:textId="430CE52E" w:rsidR="004D4A71" w:rsidRPr="00E52084" w:rsidRDefault="004D4A71" w:rsidP="001E0587">
      <w:pPr>
        <w:spacing w:line="360" w:lineRule="auto"/>
        <w:ind w:firstLine="0"/>
        <w:rPr>
          <w:rFonts w:cs="Arial"/>
          <w:iCs/>
          <w:lang w:val="en-US"/>
        </w:rPr>
      </w:pPr>
      <w:r w:rsidRPr="00E52084">
        <w:rPr>
          <w:rFonts w:cs="Arial"/>
          <w:b/>
          <w:bCs/>
          <w:iCs/>
          <w:lang w:val="en-US"/>
        </w:rPr>
        <w:lastRenderedPageBreak/>
        <w:t xml:space="preserve">Supplementary Table 13. </w:t>
      </w:r>
      <w:r w:rsidRPr="00E52084">
        <w:rPr>
          <w:rFonts w:cs="Arial"/>
          <w:iCs/>
          <w:lang w:val="en-US"/>
        </w:rPr>
        <w:t>Linear mixed model analyses with CRF as dependent variable during 5 years of intervention in control, MICT and HIIT groups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1370"/>
        <w:gridCol w:w="1370"/>
        <w:gridCol w:w="1371"/>
      </w:tblGrid>
      <w:tr w:rsidR="004D4A71" w:rsidRPr="00E52084" w14:paraId="6FF76E94" w14:textId="77777777" w:rsidTr="007F3A11"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70E8FB5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ABF43D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587B4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i/>
                <w:color w:val="000000"/>
              </w:rPr>
              <w:sym w:font="Symbol" w:char="F062"/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F3B910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i/>
                <w:iCs/>
                <w:lang w:eastAsia="en-GB"/>
              </w:rPr>
              <w:t>CI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0F8F41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i/>
                <w:iCs/>
                <w:lang w:eastAsia="en-GB"/>
              </w:rPr>
              <w:t>p</w:t>
            </w:r>
            <w:r w:rsidRPr="00E52084">
              <w:rPr>
                <w:lang w:eastAsia="en-GB"/>
              </w:rPr>
              <w:t>-value</w:t>
            </w:r>
          </w:p>
        </w:tc>
      </w:tr>
      <w:tr w:rsidR="004D4A71" w:rsidRPr="00E52084" w14:paraId="26355290" w14:textId="77777777" w:rsidTr="007F3A11">
        <w:trPr>
          <w:trHeight w:val="207"/>
        </w:trPr>
        <w:tc>
          <w:tcPr>
            <w:tcW w:w="851" w:type="dxa"/>
            <w:vMerge w:val="restart"/>
            <w:tcBorders>
              <w:left w:val="nil"/>
              <w:right w:val="nil"/>
            </w:tcBorders>
            <w:textDirection w:val="btLr"/>
          </w:tcPr>
          <w:p w14:paraId="025A05ED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lang w:eastAsia="en-GB"/>
              </w:rPr>
            </w:pPr>
          </w:p>
          <w:p w14:paraId="52A21469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b/>
                <w:bCs/>
                <w:lang w:eastAsia="en-GB"/>
              </w:rPr>
              <w:t>Control as reference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F5ECA5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1 year * MICT</w:t>
            </w:r>
          </w:p>
        </w:tc>
        <w:tc>
          <w:tcPr>
            <w:tcW w:w="1370" w:type="dxa"/>
            <w:tcBorders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844105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0.79</w:t>
            </w:r>
          </w:p>
        </w:tc>
        <w:tc>
          <w:tcPr>
            <w:tcW w:w="1370" w:type="dxa"/>
            <w:tcBorders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BF36CF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-1.28, 2.87</w:t>
            </w:r>
          </w:p>
        </w:tc>
        <w:tc>
          <w:tcPr>
            <w:tcW w:w="1371" w:type="dxa"/>
            <w:tcBorders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A65C72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0.46</w:t>
            </w:r>
          </w:p>
        </w:tc>
      </w:tr>
      <w:tr w:rsidR="004D4A71" w:rsidRPr="00E52084" w14:paraId="308BAFAD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66AD2D49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AF3498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3 years * MICT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81745A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-0.50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595EF5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-2.71, 1.72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9CDB09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0.66</w:t>
            </w:r>
          </w:p>
        </w:tc>
      </w:tr>
      <w:tr w:rsidR="004D4A71" w:rsidRPr="00E52084" w14:paraId="5D17672F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79DF5DA8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18DFC2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5 years * MICT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4CD458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-0.01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7AF6A8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-2.23, 2.20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5557D5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0.99</w:t>
            </w:r>
          </w:p>
        </w:tc>
      </w:tr>
      <w:tr w:rsidR="004D4A71" w:rsidRPr="00E52084" w14:paraId="14EABC15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65DE69FC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94E8AD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1 year * HIIT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AEFF8E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0.21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8EA1BB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-1.61, 2.03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DF7726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0.82</w:t>
            </w:r>
          </w:p>
        </w:tc>
      </w:tr>
      <w:tr w:rsidR="004D4A71" w:rsidRPr="00E52084" w14:paraId="5D71A894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0C3E2BDA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2502D7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3 years * HIIT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EAD83B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1.07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763F61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-0.85, 2.99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6A2DF4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0.27</w:t>
            </w:r>
          </w:p>
        </w:tc>
      </w:tr>
      <w:tr w:rsidR="004D4A71" w:rsidRPr="00E52084" w14:paraId="3A293837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6C5D25C8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7F58B3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5 years * HIIT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7AAC5C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0.98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331D64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-1.05, 3.00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FB423E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0.34</w:t>
            </w:r>
          </w:p>
        </w:tc>
      </w:tr>
      <w:tr w:rsidR="004D4A71" w:rsidRPr="00E52084" w14:paraId="7213CE60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5A5E5AD7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CFC12B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1 year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32915E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1.33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FFC200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0.12, 2.54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C267C5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b/>
                <w:bCs/>
                <w:lang w:eastAsia="en-GB"/>
              </w:rPr>
              <w:t>0.03</w:t>
            </w:r>
          </w:p>
        </w:tc>
      </w:tr>
      <w:tr w:rsidR="004D4A71" w:rsidRPr="00E52084" w14:paraId="71773C28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7CE12298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F92CCF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3 years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38EA52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0.06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8245EC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-1.26, 1.37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C14B6B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0.93</w:t>
            </w:r>
          </w:p>
        </w:tc>
      </w:tr>
      <w:tr w:rsidR="004D4A71" w:rsidRPr="00E52084" w14:paraId="55A7E0C8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64BC724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236641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5 years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168B99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-1.29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F6716E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-2.64, 0.05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6A64BF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0.06</w:t>
            </w:r>
          </w:p>
        </w:tc>
      </w:tr>
      <w:tr w:rsidR="004D4A71" w:rsidRPr="00E52084" w14:paraId="1704363F" w14:textId="77777777" w:rsidTr="007F3A11">
        <w:trPr>
          <w:trHeight w:val="207"/>
        </w:trPr>
        <w:tc>
          <w:tcPr>
            <w:tcW w:w="851" w:type="dxa"/>
            <w:vMerge w:val="restart"/>
            <w:tcBorders>
              <w:left w:val="nil"/>
              <w:right w:val="nil"/>
            </w:tcBorders>
            <w:textDirection w:val="btLr"/>
          </w:tcPr>
          <w:p w14:paraId="246739FD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lang w:eastAsia="en-GB"/>
              </w:rPr>
            </w:pPr>
          </w:p>
          <w:p w14:paraId="272876E1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b/>
                <w:bCs/>
                <w:lang w:eastAsia="en-GB"/>
              </w:rPr>
              <w:t>MICT as reference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6552A7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1 year * Controls</w:t>
            </w:r>
          </w:p>
        </w:tc>
        <w:tc>
          <w:tcPr>
            <w:tcW w:w="1370" w:type="dxa"/>
            <w:tcBorders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20C45C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-0.79</w:t>
            </w:r>
          </w:p>
        </w:tc>
        <w:tc>
          <w:tcPr>
            <w:tcW w:w="1370" w:type="dxa"/>
            <w:tcBorders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19C247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-2.87, 1.28</w:t>
            </w:r>
          </w:p>
        </w:tc>
        <w:tc>
          <w:tcPr>
            <w:tcW w:w="1371" w:type="dxa"/>
            <w:tcBorders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3F1B39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0.46</w:t>
            </w:r>
          </w:p>
        </w:tc>
      </w:tr>
      <w:tr w:rsidR="004D4A71" w:rsidRPr="00E52084" w14:paraId="7BC4D679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17A1CEE1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8A45DC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3 years * Controls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A6E4A3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-0.50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9E0147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-1.72, 2.71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A3E640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0.66</w:t>
            </w:r>
          </w:p>
        </w:tc>
      </w:tr>
      <w:tr w:rsidR="004D4A71" w:rsidRPr="00E52084" w14:paraId="1656D951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4964ED1F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E9A031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5 years * Controls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B36127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A2D77A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-2.20, 2.23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315A03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0.99</w:t>
            </w:r>
          </w:p>
        </w:tc>
      </w:tr>
      <w:tr w:rsidR="004D4A71" w:rsidRPr="00E52084" w14:paraId="48687FF4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1CDBC30F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D6C6A1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1 year * HIIT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8EE077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-0.58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45DDC5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-2.78, 1.62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598C4F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0.61</w:t>
            </w:r>
          </w:p>
        </w:tc>
      </w:tr>
      <w:tr w:rsidR="004D4A71" w:rsidRPr="00E52084" w14:paraId="38EF040D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6C018888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DFC1E5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3 years * HIIT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1E24AA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1.57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71699F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-0.72, 3.87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EDC6C3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0.18</w:t>
            </w:r>
          </w:p>
        </w:tc>
      </w:tr>
      <w:tr w:rsidR="004D4A71" w:rsidRPr="00E52084" w14:paraId="10C34031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447B3F10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2F2892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5 years * HIIT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34481F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0.99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BFBA5C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-1.36, 3.34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5D20E1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0.41</w:t>
            </w:r>
          </w:p>
        </w:tc>
      </w:tr>
      <w:tr w:rsidR="004D4A71" w:rsidRPr="00E52084" w14:paraId="58F06D85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2D82535F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C5267F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1 year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62BED0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2.12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3F01F6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0.39, 3.85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3B1063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b/>
                <w:bCs/>
                <w:lang w:eastAsia="en-GB"/>
              </w:rPr>
              <w:t>0.02</w:t>
            </w:r>
          </w:p>
        </w:tc>
      </w:tr>
      <w:tr w:rsidR="004D4A71" w:rsidRPr="00E52084" w14:paraId="0165BDAE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1AA67311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990E4A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3 years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C63926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-0.44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8B41D7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-2.26, 1.38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69C98A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0.64</w:t>
            </w:r>
          </w:p>
        </w:tc>
      </w:tr>
      <w:tr w:rsidR="004D4A71" w:rsidRPr="00E52084" w14:paraId="3E57330A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72A6A25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36CE2E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5 years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909D9D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-1.30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FB873E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-3.10, 0.50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80555B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0.16</w:t>
            </w:r>
          </w:p>
        </w:tc>
      </w:tr>
      <w:tr w:rsidR="004D4A71" w:rsidRPr="00E52084" w14:paraId="7F0E7B41" w14:textId="77777777" w:rsidTr="007F3A11">
        <w:trPr>
          <w:trHeight w:val="207"/>
        </w:trPr>
        <w:tc>
          <w:tcPr>
            <w:tcW w:w="851" w:type="dxa"/>
            <w:vMerge w:val="restart"/>
            <w:tcBorders>
              <w:left w:val="nil"/>
              <w:right w:val="nil"/>
            </w:tcBorders>
            <w:textDirection w:val="btLr"/>
          </w:tcPr>
          <w:p w14:paraId="324DDC34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  <w:lang w:eastAsia="en-GB"/>
              </w:rPr>
            </w:pPr>
          </w:p>
          <w:p w14:paraId="70057AFF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b/>
                <w:bCs/>
                <w:lang w:eastAsia="en-GB"/>
              </w:rPr>
              <w:t>HIIT as reference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4C8D1D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1 year * Controls</w:t>
            </w:r>
          </w:p>
        </w:tc>
        <w:tc>
          <w:tcPr>
            <w:tcW w:w="1370" w:type="dxa"/>
            <w:tcBorders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CE4A69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-0.21</w:t>
            </w:r>
          </w:p>
        </w:tc>
        <w:tc>
          <w:tcPr>
            <w:tcW w:w="1370" w:type="dxa"/>
            <w:tcBorders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094C74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-2.03, 1.61</w:t>
            </w:r>
          </w:p>
        </w:tc>
        <w:tc>
          <w:tcPr>
            <w:tcW w:w="1371" w:type="dxa"/>
            <w:tcBorders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C6BB5B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0.82</w:t>
            </w:r>
          </w:p>
        </w:tc>
      </w:tr>
      <w:tr w:rsidR="004D4A71" w:rsidRPr="00E52084" w14:paraId="38A6089C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699B6DB6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CCDE20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3 years * Controls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722087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-1.07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56D001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-2.99, 0.85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76A508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0.27</w:t>
            </w:r>
          </w:p>
        </w:tc>
      </w:tr>
      <w:tr w:rsidR="004D4A71" w:rsidRPr="00E52084" w14:paraId="512FD64B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54A5274E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E1C4FC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5 years * Controls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4ED5BC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-0.98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6A4D22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-3.00, 1.05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1E0844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0.34</w:t>
            </w:r>
          </w:p>
        </w:tc>
      </w:tr>
      <w:tr w:rsidR="004D4A71" w:rsidRPr="00E52084" w14:paraId="13406D55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333CE0ED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8DAA3B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1 year * MICT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C873DF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0.58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121512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-1.62, 2.78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BF0C1C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0.61</w:t>
            </w:r>
          </w:p>
        </w:tc>
      </w:tr>
      <w:tr w:rsidR="004D4A71" w:rsidRPr="00E52084" w14:paraId="71EFEB81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29AF2395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F4CC77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3 years * MICT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54DA0E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-1.57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3E2958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-3.87, 0.72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C50225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0.18</w:t>
            </w:r>
          </w:p>
        </w:tc>
      </w:tr>
      <w:tr w:rsidR="004D4A71" w:rsidRPr="00E52084" w14:paraId="53B6C2EA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1C2A9832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1D7209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5 years * MICT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AC7BC3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-0.99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14E665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-3.34, 1.36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D78283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0.41</w:t>
            </w:r>
          </w:p>
        </w:tc>
      </w:tr>
      <w:tr w:rsidR="004D4A71" w:rsidRPr="00E52084" w14:paraId="42890801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2560775B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CFAA91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1 year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CF1B3F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1.54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551DEC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0.13, 2.95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69CA77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b/>
                <w:bCs/>
                <w:lang w:eastAsia="en-GB"/>
              </w:rPr>
              <w:t>0.03</w:t>
            </w:r>
          </w:p>
        </w:tc>
      </w:tr>
      <w:tr w:rsidR="004D4A71" w:rsidRPr="00E52084" w14:paraId="129F8051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1E04E0DD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33313D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3 years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F4B86C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1.13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53B0BE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-0.31, 2.58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B05AFE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0.13</w:t>
            </w:r>
          </w:p>
        </w:tc>
      </w:tr>
      <w:tr w:rsidR="004D4A71" w:rsidRPr="00E52084" w14:paraId="043F5DC7" w14:textId="77777777" w:rsidTr="007F3A11">
        <w:trPr>
          <w:trHeight w:val="207"/>
        </w:trPr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C0A6631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FF1336" w14:textId="77777777" w:rsidR="004D4A71" w:rsidRPr="00E52084" w:rsidRDefault="004D4A71" w:rsidP="001E0587">
            <w:pPr>
              <w:pStyle w:val="Normalnoind"/>
              <w:rPr>
                <w:lang w:eastAsia="en-GB"/>
              </w:rPr>
            </w:pPr>
            <w:r w:rsidRPr="00E52084">
              <w:rPr>
                <w:lang w:eastAsia="en-GB"/>
              </w:rPr>
              <w:t>5 years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90B4F1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-0.32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7A4F7A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-1.87, 1.24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47D190" w14:textId="77777777" w:rsidR="004D4A71" w:rsidRPr="00E52084" w:rsidRDefault="004D4A71" w:rsidP="001E0587">
            <w:pPr>
              <w:pStyle w:val="Normalnoind"/>
              <w:jc w:val="center"/>
              <w:rPr>
                <w:lang w:eastAsia="en-GB"/>
              </w:rPr>
            </w:pPr>
            <w:r w:rsidRPr="00E52084">
              <w:rPr>
                <w:lang w:eastAsia="en-GB"/>
              </w:rPr>
              <w:t>0.69</w:t>
            </w:r>
          </w:p>
        </w:tc>
      </w:tr>
    </w:tbl>
    <w:p w14:paraId="0DFD5451" w14:textId="06B2E2D8" w:rsidR="004D4A71" w:rsidRPr="00E52084" w:rsidRDefault="005915B7" w:rsidP="00483AEB">
      <w:pPr>
        <w:pStyle w:val="Normalnoind"/>
      </w:pPr>
      <w:r w:rsidRPr="00E52084">
        <w:rPr>
          <w:i/>
          <w:iCs/>
        </w:rPr>
        <w:t>p</w:t>
      </w:r>
      <w:r w:rsidRPr="00E52084">
        <w:t xml:space="preserve">-values &lt; 0.05 are in bold font. </w:t>
      </w:r>
      <w:r w:rsidR="003526FF" w:rsidRPr="00E52084">
        <w:rPr>
          <w:iCs/>
          <w:color w:val="000000"/>
          <w:szCs w:val="20"/>
        </w:rPr>
        <w:t>Single asterisk (*) indicates interaction.</w:t>
      </w:r>
      <w:r w:rsidR="003526FF" w:rsidRPr="00E52084">
        <w:t xml:space="preserve"> </w:t>
      </w:r>
      <w:r w:rsidR="004D4A71" w:rsidRPr="00E52084">
        <w:t>Beta (</w:t>
      </w:r>
      <w:r w:rsidR="004D4A71" w:rsidRPr="00E52084">
        <w:sym w:font="Symbol" w:char="F062"/>
      </w:r>
      <w:r w:rsidR="004D4A71" w:rsidRPr="00E52084">
        <w:t>) is the estimated regression coefficient, CI is the 95% confidence interval.</w:t>
      </w:r>
      <w:r w:rsidR="00A53242" w:rsidRPr="00E52084">
        <w:t xml:space="preserve"> </w:t>
      </w:r>
      <w:r w:rsidR="00A53242" w:rsidRPr="00E52084">
        <w:rPr>
          <w:iCs/>
          <w:lang w:val="it-IT"/>
        </w:rPr>
        <w:t xml:space="preserve">In the table 1 year, 3 years and 5 years are compared to baseline and </w:t>
      </w:r>
      <w:r w:rsidR="00F803CF" w:rsidRPr="00E52084">
        <w:rPr>
          <w:iCs/>
          <w:lang w:val="it-IT"/>
        </w:rPr>
        <w:t>relative to the reference group</w:t>
      </w:r>
      <w:r w:rsidR="00A53242" w:rsidRPr="00E52084">
        <w:rPr>
          <w:iCs/>
          <w:lang w:val="it-IT"/>
        </w:rPr>
        <w:t>.</w:t>
      </w:r>
      <w:r w:rsidR="00A53242" w:rsidRPr="00E52084">
        <w:rPr>
          <w:i/>
          <w:lang w:val="it-IT"/>
        </w:rPr>
        <w:t xml:space="preserve"> </w:t>
      </w:r>
      <w:r w:rsidR="004D4A71" w:rsidRPr="00E52084">
        <w:t xml:space="preserve">MICT: Moderate intensity continuous training; HIIT: High </w:t>
      </w:r>
      <w:r w:rsidR="004D4A71" w:rsidRPr="00E52084">
        <w:lastRenderedPageBreak/>
        <w:t>intensity interval training; CRF: cardiorespiratory fitness measures as VO</w:t>
      </w:r>
      <w:r w:rsidR="004D4A71" w:rsidRPr="00E52084">
        <w:rPr>
          <w:vertAlign w:val="subscript"/>
        </w:rPr>
        <w:t>2peak</w:t>
      </w:r>
      <w:r w:rsidR="004D4A71" w:rsidRPr="00E52084">
        <w:t xml:space="preserve">. The analysis is corrected for age at baseline, </w:t>
      </w:r>
      <w:proofErr w:type="gramStart"/>
      <w:r w:rsidR="004D4A71" w:rsidRPr="00E52084">
        <w:t>sex</w:t>
      </w:r>
      <w:proofErr w:type="gramEnd"/>
      <w:r w:rsidR="004D4A71" w:rsidRPr="00E52084">
        <w:t xml:space="preserve"> and education.</w:t>
      </w:r>
    </w:p>
    <w:p w14:paraId="4A9863AB" w14:textId="77777777" w:rsidR="004D4A71" w:rsidRPr="00E52084" w:rsidRDefault="004D4A71" w:rsidP="001E0587">
      <w:pPr>
        <w:spacing w:line="360" w:lineRule="auto"/>
        <w:rPr>
          <w:rFonts w:cs="Arial"/>
          <w:iCs/>
          <w:szCs w:val="20"/>
          <w:lang w:val="en-US"/>
        </w:rPr>
      </w:pPr>
    </w:p>
    <w:p w14:paraId="53347275" w14:textId="77777777" w:rsidR="004D4A71" w:rsidRPr="00E52084" w:rsidRDefault="004D4A71" w:rsidP="001E0587">
      <w:pPr>
        <w:spacing w:line="360" w:lineRule="auto"/>
        <w:rPr>
          <w:rFonts w:cs="Arial"/>
          <w:iCs/>
          <w:szCs w:val="20"/>
          <w:lang w:val="en-US"/>
        </w:rPr>
      </w:pPr>
    </w:p>
    <w:p w14:paraId="1E17DC74" w14:textId="77777777" w:rsidR="004D4A71" w:rsidRPr="00E52084" w:rsidRDefault="004D4A71" w:rsidP="001E0587">
      <w:pPr>
        <w:spacing w:line="360" w:lineRule="auto"/>
        <w:rPr>
          <w:rFonts w:cs="Arial"/>
          <w:sz w:val="18"/>
          <w:szCs w:val="18"/>
          <w:lang w:val="en-US"/>
        </w:rPr>
        <w:sectPr w:rsidR="004D4A71" w:rsidRPr="00E52084" w:rsidSect="004E4A10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532BE476" w14:textId="25814C6F" w:rsidR="004D4A71" w:rsidRPr="00E52084" w:rsidRDefault="004D4A71" w:rsidP="001E0587">
      <w:pPr>
        <w:spacing w:line="360" w:lineRule="auto"/>
        <w:ind w:firstLine="0"/>
        <w:jc w:val="both"/>
        <w:rPr>
          <w:rFonts w:cs="Arial"/>
          <w:sz w:val="18"/>
          <w:szCs w:val="18"/>
          <w:lang w:val="en-US"/>
        </w:rPr>
      </w:pPr>
      <w:r w:rsidRPr="00E52084">
        <w:rPr>
          <w:rFonts w:cs="Arial"/>
          <w:b/>
          <w:bCs/>
          <w:iCs/>
          <w:lang w:val="en-US"/>
        </w:rPr>
        <w:lastRenderedPageBreak/>
        <w:t xml:space="preserve">Supplementary Table 14. </w:t>
      </w:r>
      <w:r w:rsidRPr="00E52084">
        <w:rPr>
          <w:rFonts w:cs="Arial"/>
          <w:iCs/>
          <w:lang w:val="en-US"/>
        </w:rPr>
        <w:t>Longitudinal linear mixed model analyses with CRF as dependent variable during 5 years of intervention in combined MICT&amp;HIIT group compared to control group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324"/>
        <w:gridCol w:w="1417"/>
        <w:gridCol w:w="1276"/>
      </w:tblGrid>
      <w:tr w:rsidR="004D4A71" w:rsidRPr="00E52084" w14:paraId="781D5317" w14:textId="77777777" w:rsidTr="004E4A10"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5E854EA" w14:textId="77777777" w:rsidR="004D4A71" w:rsidRPr="00E52084" w:rsidRDefault="004D4A71" w:rsidP="001E0587">
            <w:pPr>
              <w:pStyle w:val="Normalnoind"/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hideMark/>
          </w:tcPr>
          <w:p w14:paraId="4D0E6AE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color w:val="000000"/>
              </w:rPr>
              <w:sym w:font="Symbol" w:char="F062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3D26F35C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CI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1A52DE0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p</w:t>
            </w:r>
          </w:p>
        </w:tc>
      </w:tr>
      <w:tr w:rsidR="004D4A71" w:rsidRPr="00E52084" w14:paraId="5D73A017" w14:textId="77777777" w:rsidTr="004E4A10"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09864E" w14:textId="77777777" w:rsidR="004D4A71" w:rsidRPr="00E52084" w:rsidRDefault="004D4A71" w:rsidP="001E0587">
            <w:pPr>
              <w:pStyle w:val="Normalnoind"/>
            </w:pPr>
            <w:r w:rsidRPr="00E52084">
              <w:t>1 year * MICT&amp;HIIT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721602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0.44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C322F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-1.17,2.04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224311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t>0.60</w:t>
            </w:r>
          </w:p>
        </w:tc>
      </w:tr>
      <w:tr w:rsidR="004D4A71" w:rsidRPr="00E52084" w14:paraId="32DDBF90" w14:textId="77777777" w:rsidTr="004E4A10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D1860C" w14:textId="77777777" w:rsidR="004D4A71" w:rsidRPr="00E52084" w:rsidRDefault="004D4A71" w:rsidP="001E0587">
            <w:pPr>
              <w:pStyle w:val="Normalnoind"/>
            </w:pPr>
            <w:r w:rsidRPr="00E52084">
              <w:t>3 years * MICT&amp;HIIIT</w:t>
            </w:r>
          </w:p>
        </w:tc>
        <w:tc>
          <w:tcPr>
            <w:tcW w:w="132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103F37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0.48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561E6A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-1.24,2.19</w:t>
            </w:r>
          </w:p>
        </w:tc>
        <w:tc>
          <w:tcPr>
            <w:tcW w:w="12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D97EAF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t>0.59</w:t>
            </w:r>
          </w:p>
        </w:tc>
      </w:tr>
      <w:tr w:rsidR="004D4A71" w:rsidRPr="00E52084" w14:paraId="3AF298F0" w14:textId="77777777" w:rsidTr="004E4A10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AD5CD" w14:textId="77777777" w:rsidR="004D4A71" w:rsidRPr="00E52084" w:rsidRDefault="004D4A71" w:rsidP="001E0587">
            <w:pPr>
              <w:pStyle w:val="Normalnoind"/>
            </w:pPr>
            <w:r w:rsidRPr="00E52084">
              <w:t>5 years * MICT&amp;HIIT</w:t>
            </w:r>
          </w:p>
        </w:tc>
        <w:tc>
          <w:tcPr>
            <w:tcW w:w="132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B8DA53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0.55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9C70DD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-1.22,2.32</w:t>
            </w:r>
          </w:p>
        </w:tc>
        <w:tc>
          <w:tcPr>
            <w:tcW w:w="12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A2C1D2" w14:textId="77777777" w:rsidR="004D4A71" w:rsidRPr="00E52084" w:rsidRDefault="004D4A71" w:rsidP="001E0587">
            <w:pPr>
              <w:pStyle w:val="Normalnoind"/>
              <w:jc w:val="center"/>
              <w:rPr>
                <w:b/>
                <w:bCs/>
              </w:rPr>
            </w:pPr>
            <w:r w:rsidRPr="00E52084">
              <w:t>0.54</w:t>
            </w:r>
          </w:p>
        </w:tc>
      </w:tr>
      <w:tr w:rsidR="004D4A71" w:rsidRPr="00E52084" w14:paraId="385DBFB8" w14:textId="77777777" w:rsidTr="004E4A10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E20E93" w14:textId="77777777" w:rsidR="004D4A71" w:rsidRPr="00E52084" w:rsidRDefault="004D4A71" w:rsidP="001E0587">
            <w:pPr>
              <w:pStyle w:val="Normalnoind"/>
            </w:pPr>
            <w:r w:rsidRPr="00E52084">
              <w:t>1 year</w:t>
            </w:r>
          </w:p>
        </w:tc>
        <w:tc>
          <w:tcPr>
            <w:tcW w:w="132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55D9A6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1.33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8B6A48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0.11,2.55</w:t>
            </w:r>
          </w:p>
        </w:tc>
        <w:tc>
          <w:tcPr>
            <w:tcW w:w="12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D790FB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rPr>
                <w:b/>
                <w:bCs/>
              </w:rPr>
              <w:t>0.03</w:t>
            </w:r>
          </w:p>
        </w:tc>
      </w:tr>
      <w:tr w:rsidR="004D4A71" w:rsidRPr="00E52084" w14:paraId="40384A09" w14:textId="77777777" w:rsidTr="004E4A10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90CB8F" w14:textId="77777777" w:rsidR="004D4A71" w:rsidRPr="00E52084" w:rsidRDefault="004D4A71" w:rsidP="001E0587">
            <w:pPr>
              <w:pStyle w:val="Normalnoind"/>
            </w:pPr>
            <w:r w:rsidRPr="00E52084">
              <w:t>3 years</w:t>
            </w:r>
          </w:p>
        </w:tc>
        <w:tc>
          <w:tcPr>
            <w:tcW w:w="132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DE255B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0.06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4C105E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-1.26,1.39</w:t>
            </w:r>
          </w:p>
        </w:tc>
        <w:tc>
          <w:tcPr>
            <w:tcW w:w="12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1CA6D0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0.93</w:t>
            </w:r>
          </w:p>
        </w:tc>
      </w:tr>
      <w:tr w:rsidR="004D4A71" w:rsidRPr="00E52084" w14:paraId="2BD4240E" w14:textId="77777777" w:rsidTr="004E4A10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A7D1841" w14:textId="77777777" w:rsidR="004D4A71" w:rsidRPr="00E52084" w:rsidRDefault="004D4A71" w:rsidP="001E0587">
            <w:pPr>
              <w:pStyle w:val="Normalnoind"/>
            </w:pPr>
            <w:r w:rsidRPr="00E52084">
              <w:t>5 years</w:t>
            </w:r>
          </w:p>
        </w:tc>
        <w:tc>
          <w:tcPr>
            <w:tcW w:w="132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185F6A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-1.29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112B45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-2.65,0.07</w:t>
            </w:r>
          </w:p>
        </w:tc>
        <w:tc>
          <w:tcPr>
            <w:tcW w:w="12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3B5ADAA" w14:textId="77777777" w:rsidR="004D4A71" w:rsidRPr="00E52084" w:rsidRDefault="004D4A71" w:rsidP="001E0587">
            <w:pPr>
              <w:pStyle w:val="Normalnoind"/>
              <w:jc w:val="center"/>
            </w:pPr>
            <w:r w:rsidRPr="00E52084">
              <w:t>0.06</w:t>
            </w:r>
          </w:p>
        </w:tc>
      </w:tr>
    </w:tbl>
    <w:p w14:paraId="04780A00" w14:textId="3940AD6E" w:rsidR="004D4A71" w:rsidRPr="00E52084" w:rsidRDefault="005915B7" w:rsidP="00483AEB">
      <w:pPr>
        <w:pStyle w:val="Normalnoind"/>
      </w:pPr>
      <w:r w:rsidRPr="00E52084">
        <w:rPr>
          <w:i/>
          <w:iCs/>
        </w:rPr>
        <w:t>p</w:t>
      </w:r>
      <w:r w:rsidRPr="00E52084">
        <w:t xml:space="preserve">-values &lt; 0.05 are in bold font. </w:t>
      </w:r>
      <w:r w:rsidR="003526FF" w:rsidRPr="00E52084">
        <w:rPr>
          <w:iCs/>
          <w:color w:val="000000"/>
          <w:szCs w:val="20"/>
        </w:rPr>
        <w:t>Single asterisk (*) indicates interaction</w:t>
      </w:r>
      <w:r w:rsidR="003526FF" w:rsidRPr="00E52084">
        <w:t xml:space="preserve">. </w:t>
      </w:r>
      <w:r w:rsidR="004D4A71" w:rsidRPr="00E52084">
        <w:t>Beta (</w:t>
      </w:r>
      <w:r w:rsidR="004D4A71" w:rsidRPr="00E52084">
        <w:sym w:font="Symbol" w:char="F062"/>
      </w:r>
      <w:r w:rsidR="004D4A71" w:rsidRPr="00E52084">
        <w:t xml:space="preserve">) is the estimated regression coefficient, CI is the 95% confidence interval. </w:t>
      </w:r>
      <w:r w:rsidR="00A53242" w:rsidRPr="00E52084">
        <w:rPr>
          <w:iCs/>
          <w:lang w:val="it-IT"/>
        </w:rPr>
        <w:t xml:space="preserve">In the table 1 year, 3 years and 5 years are compared to baseline and </w:t>
      </w:r>
      <w:r w:rsidR="00F803CF" w:rsidRPr="00E52084">
        <w:rPr>
          <w:iCs/>
          <w:lang w:val="it-IT"/>
        </w:rPr>
        <w:t>relative to the control group</w:t>
      </w:r>
      <w:r w:rsidR="00A53242" w:rsidRPr="00E52084">
        <w:rPr>
          <w:iCs/>
          <w:lang w:val="it-IT"/>
        </w:rPr>
        <w:t>.</w:t>
      </w:r>
      <w:r w:rsidR="00A53242" w:rsidRPr="00E52084">
        <w:rPr>
          <w:i/>
          <w:lang w:val="it-IT"/>
        </w:rPr>
        <w:t xml:space="preserve"> </w:t>
      </w:r>
      <w:r w:rsidR="004D4A71" w:rsidRPr="00E52084">
        <w:t>MICT: Moderate intensity continuous training; HIIT: High intensity interval training; CRF: cardiorespiratory fitness measures as VO</w:t>
      </w:r>
      <w:r w:rsidR="004D4A71" w:rsidRPr="00E52084">
        <w:rPr>
          <w:vertAlign w:val="subscript"/>
        </w:rPr>
        <w:t>2peak</w:t>
      </w:r>
      <w:r w:rsidR="004D4A71" w:rsidRPr="00E52084">
        <w:t xml:space="preserve">. The analysis is corrected for age at baseline, </w:t>
      </w:r>
      <w:proofErr w:type="gramStart"/>
      <w:r w:rsidR="004D4A71" w:rsidRPr="00E52084">
        <w:t>sex</w:t>
      </w:r>
      <w:proofErr w:type="gramEnd"/>
      <w:r w:rsidR="004D4A71" w:rsidRPr="00E52084">
        <w:t xml:space="preserve"> and education.</w:t>
      </w:r>
    </w:p>
    <w:p w14:paraId="0C245E78" w14:textId="77777777" w:rsidR="004D4A71" w:rsidRPr="00E52084" w:rsidRDefault="004D4A71" w:rsidP="001E0587">
      <w:pPr>
        <w:spacing w:line="360" w:lineRule="auto"/>
        <w:rPr>
          <w:rFonts w:cs="Arial"/>
          <w:lang w:val="en-US"/>
        </w:rPr>
      </w:pPr>
    </w:p>
    <w:p w14:paraId="6A48EB79" w14:textId="77777777" w:rsidR="004D4A71" w:rsidRPr="00E52084" w:rsidRDefault="004D4A71" w:rsidP="001E0587">
      <w:pPr>
        <w:spacing w:line="360" w:lineRule="auto"/>
        <w:rPr>
          <w:rFonts w:cs="Arial"/>
          <w:b/>
          <w:bCs/>
          <w:lang w:val="en-US"/>
        </w:rPr>
        <w:sectPr w:rsidR="004D4A71" w:rsidRPr="00E52084" w:rsidSect="00F83E6A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0A7E5E8C" w14:textId="77777777" w:rsidR="004D4A71" w:rsidRPr="00E52084" w:rsidRDefault="004D4A71" w:rsidP="001E0587">
      <w:pPr>
        <w:pStyle w:val="Heading1"/>
        <w:spacing w:line="360" w:lineRule="auto"/>
      </w:pPr>
      <w:r w:rsidRPr="00E52084">
        <w:lastRenderedPageBreak/>
        <w:t>References</w:t>
      </w:r>
    </w:p>
    <w:p w14:paraId="33F24C92" w14:textId="77777777" w:rsidR="00CA79B4" w:rsidRPr="00E52084" w:rsidRDefault="00CA79B4" w:rsidP="001E0587">
      <w:pPr>
        <w:spacing w:line="360" w:lineRule="auto"/>
        <w:rPr>
          <w:rFonts w:eastAsia="Times New Roman" w:cs="Arial"/>
          <w:lang w:val="en-US" w:eastAsia="en-GB"/>
        </w:rPr>
      </w:pPr>
    </w:p>
    <w:p w14:paraId="79A8969C" w14:textId="77777777" w:rsidR="00CA79B4" w:rsidRPr="00E52084" w:rsidRDefault="00CA79B4" w:rsidP="001E0587">
      <w:pPr>
        <w:spacing w:line="360" w:lineRule="auto"/>
        <w:rPr>
          <w:rFonts w:eastAsia="Times New Roman" w:cs="Arial"/>
          <w:lang w:val="en-US" w:eastAsia="en-GB"/>
        </w:rPr>
      </w:pPr>
    </w:p>
    <w:p w14:paraId="1C3EA9D1" w14:textId="77777777" w:rsidR="002852C5" w:rsidRPr="00E52084" w:rsidRDefault="00CA79B4" w:rsidP="001E0587">
      <w:pPr>
        <w:pStyle w:val="EndNoteBibliography"/>
        <w:spacing w:line="360" w:lineRule="auto"/>
        <w:ind w:left="720" w:hanging="720"/>
        <w:rPr>
          <w:rFonts w:ascii="Arial" w:hAnsi="Arial" w:cs="Arial"/>
          <w:noProof/>
        </w:rPr>
      </w:pPr>
      <w:r w:rsidRPr="00E52084">
        <w:rPr>
          <w:rFonts w:ascii="Arial" w:eastAsia="Times New Roman" w:hAnsi="Arial" w:cs="Arial"/>
          <w:lang w:eastAsia="en-GB"/>
        </w:rPr>
        <w:fldChar w:fldCharType="begin"/>
      </w:r>
      <w:r w:rsidRPr="00E52084">
        <w:rPr>
          <w:rFonts w:ascii="Arial" w:eastAsia="Times New Roman" w:hAnsi="Arial" w:cs="Arial"/>
          <w:lang w:eastAsia="en-GB"/>
        </w:rPr>
        <w:instrText xml:space="preserve"> ADDIN EN.REFLIST </w:instrText>
      </w:r>
      <w:r w:rsidRPr="00E52084">
        <w:rPr>
          <w:rFonts w:ascii="Arial" w:eastAsia="Times New Roman" w:hAnsi="Arial" w:cs="Arial"/>
          <w:lang w:eastAsia="en-GB"/>
        </w:rPr>
        <w:fldChar w:fldCharType="separate"/>
      </w:r>
      <w:r w:rsidR="002852C5" w:rsidRPr="00E52084">
        <w:rPr>
          <w:rFonts w:ascii="Arial" w:hAnsi="Arial" w:cs="Arial"/>
          <w:noProof/>
        </w:rPr>
        <w:t>1.</w:t>
      </w:r>
      <w:r w:rsidR="002852C5" w:rsidRPr="00E52084">
        <w:rPr>
          <w:rFonts w:ascii="Arial" w:hAnsi="Arial" w:cs="Arial"/>
          <w:noProof/>
        </w:rPr>
        <w:tab/>
        <w:t xml:space="preserve">Bragantini D, Sivertsen B, Gehrman P, Lydersen S, Güzey IC. Genetic polymorphisms associated with sleep-related phenotypes; relationships with individual nocturnal symptoms of insomnia in the HUNT study. </w:t>
      </w:r>
      <w:r w:rsidR="002852C5" w:rsidRPr="00E52084">
        <w:rPr>
          <w:rFonts w:ascii="Arial" w:hAnsi="Arial" w:cs="Arial"/>
          <w:i/>
          <w:noProof/>
        </w:rPr>
        <w:t xml:space="preserve">BMC medical genetics. </w:t>
      </w:r>
      <w:r w:rsidR="002852C5" w:rsidRPr="00E52084">
        <w:rPr>
          <w:rFonts w:ascii="Arial" w:hAnsi="Arial" w:cs="Arial"/>
          <w:noProof/>
        </w:rPr>
        <w:t>2019;20(1):1-7.</w:t>
      </w:r>
    </w:p>
    <w:p w14:paraId="7E5FB025" w14:textId="77777777" w:rsidR="002852C5" w:rsidRPr="00E52084" w:rsidRDefault="002852C5" w:rsidP="001E0587">
      <w:pPr>
        <w:pStyle w:val="EndNoteBibliography"/>
        <w:spacing w:line="360" w:lineRule="auto"/>
        <w:ind w:left="720" w:hanging="720"/>
        <w:rPr>
          <w:rFonts w:ascii="Arial" w:hAnsi="Arial" w:cs="Arial"/>
          <w:noProof/>
        </w:rPr>
      </w:pPr>
      <w:r w:rsidRPr="00E52084">
        <w:rPr>
          <w:rFonts w:ascii="Arial" w:hAnsi="Arial" w:cs="Arial"/>
          <w:noProof/>
        </w:rPr>
        <w:t>2.</w:t>
      </w:r>
      <w:r w:rsidRPr="00E52084">
        <w:rPr>
          <w:rFonts w:ascii="Arial" w:hAnsi="Arial" w:cs="Arial"/>
          <w:noProof/>
        </w:rPr>
        <w:tab/>
        <w:t xml:space="preserve">Gibbons RJ, Balady GJ, Beasley JW, et al. ACC/AHA Guidelines for Exercise Testing. A report of the American College of Cardiology/American Heart Association Task Force on Practice Guidelines (Committee on Exercise Testing). </w:t>
      </w:r>
      <w:r w:rsidRPr="00E52084">
        <w:rPr>
          <w:rFonts w:ascii="Arial" w:hAnsi="Arial" w:cs="Arial"/>
          <w:i/>
          <w:noProof/>
        </w:rPr>
        <w:t xml:space="preserve">J Am Coll Cardiol. </w:t>
      </w:r>
      <w:r w:rsidRPr="00E52084">
        <w:rPr>
          <w:rFonts w:ascii="Arial" w:hAnsi="Arial" w:cs="Arial"/>
          <w:noProof/>
        </w:rPr>
        <w:t>1997;30(1):260-311.</w:t>
      </w:r>
    </w:p>
    <w:p w14:paraId="5CDABA0A" w14:textId="77777777" w:rsidR="002852C5" w:rsidRPr="00E52084" w:rsidRDefault="002852C5" w:rsidP="001E0587">
      <w:pPr>
        <w:pStyle w:val="EndNoteBibliography"/>
        <w:spacing w:line="360" w:lineRule="auto"/>
        <w:ind w:left="720" w:hanging="720"/>
        <w:rPr>
          <w:rFonts w:ascii="Arial" w:hAnsi="Arial" w:cs="Arial"/>
          <w:noProof/>
        </w:rPr>
      </w:pPr>
      <w:r w:rsidRPr="00E52084">
        <w:rPr>
          <w:rFonts w:ascii="Arial" w:hAnsi="Arial" w:cs="Arial"/>
          <w:noProof/>
        </w:rPr>
        <w:t>3.</w:t>
      </w:r>
      <w:r w:rsidRPr="00E52084">
        <w:rPr>
          <w:rFonts w:ascii="Arial" w:hAnsi="Arial" w:cs="Arial"/>
          <w:noProof/>
        </w:rPr>
        <w:tab/>
        <w:t xml:space="preserve">Stensvold D, Sandbakk SB, Viken H, et al. Cardiorespiratory reference data in older adults: the generation 100 study. </w:t>
      </w:r>
      <w:r w:rsidRPr="00E52084">
        <w:rPr>
          <w:rFonts w:ascii="Arial" w:hAnsi="Arial" w:cs="Arial"/>
          <w:i/>
          <w:noProof/>
        </w:rPr>
        <w:t xml:space="preserve">Medicine and science in sports and exercise. </w:t>
      </w:r>
      <w:r w:rsidRPr="00E52084">
        <w:rPr>
          <w:rFonts w:ascii="Arial" w:hAnsi="Arial" w:cs="Arial"/>
          <w:noProof/>
        </w:rPr>
        <w:t>2017;49(11):2206.</w:t>
      </w:r>
    </w:p>
    <w:p w14:paraId="08F134BE" w14:textId="77777777" w:rsidR="002852C5" w:rsidRPr="00E52084" w:rsidRDefault="002852C5" w:rsidP="001E0587">
      <w:pPr>
        <w:pStyle w:val="EndNoteBibliography"/>
        <w:spacing w:line="360" w:lineRule="auto"/>
        <w:ind w:left="720" w:hanging="720"/>
        <w:rPr>
          <w:rFonts w:ascii="Arial" w:hAnsi="Arial" w:cs="Arial"/>
          <w:noProof/>
        </w:rPr>
      </w:pPr>
      <w:r w:rsidRPr="00E52084">
        <w:rPr>
          <w:rFonts w:ascii="Arial" w:hAnsi="Arial" w:cs="Arial"/>
          <w:noProof/>
        </w:rPr>
        <w:t>4.</w:t>
      </w:r>
      <w:r w:rsidRPr="00E52084">
        <w:rPr>
          <w:rFonts w:ascii="Arial" w:hAnsi="Arial" w:cs="Arial"/>
          <w:noProof/>
        </w:rPr>
        <w:tab/>
        <w:t xml:space="preserve">Stensvold D, Viken H, Steinshamn SL, et al. Effect of exercise training for five years on all cause mortality in older adults—the Generation 100 study: randomised controlled trial. </w:t>
      </w:r>
      <w:r w:rsidRPr="00E52084">
        <w:rPr>
          <w:rFonts w:ascii="Arial" w:hAnsi="Arial" w:cs="Arial"/>
          <w:i/>
          <w:noProof/>
        </w:rPr>
        <w:t xml:space="preserve">BMJ. </w:t>
      </w:r>
      <w:r w:rsidRPr="00E52084">
        <w:rPr>
          <w:rFonts w:ascii="Arial" w:hAnsi="Arial" w:cs="Arial"/>
          <w:noProof/>
        </w:rPr>
        <w:t>2020;371:m3485.</w:t>
      </w:r>
    </w:p>
    <w:p w14:paraId="31DA18A1" w14:textId="77777777" w:rsidR="002852C5" w:rsidRPr="00E52084" w:rsidRDefault="002852C5" w:rsidP="001E0587">
      <w:pPr>
        <w:pStyle w:val="EndNoteBibliography"/>
        <w:spacing w:line="360" w:lineRule="auto"/>
        <w:ind w:left="720" w:hanging="720"/>
        <w:rPr>
          <w:rFonts w:ascii="Arial" w:hAnsi="Arial" w:cs="Arial"/>
          <w:noProof/>
        </w:rPr>
      </w:pPr>
      <w:r w:rsidRPr="00E52084">
        <w:rPr>
          <w:rFonts w:ascii="Arial" w:hAnsi="Arial" w:cs="Arial"/>
          <w:noProof/>
        </w:rPr>
        <w:t>5.</w:t>
      </w:r>
      <w:r w:rsidRPr="00E52084">
        <w:rPr>
          <w:rFonts w:ascii="Arial" w:hAnsi="Arial" w:cs="Arial"/>
          <w:noProof/>
        </w:rPr>
        <w:tab/>
        <w:t xml:space="preserve">Borg G. Ratings of perceived exertion and heart rates during short-term cycle exercise and their use in a new cycling strength test. </w:t>
      </w:r>
      <w:r w:rsidRPr="00E52084">
        <w:rPr>
          <w:rFonts w:ascii="Arial" w:hAnsi="Arial" w:cs="Arial"/>
          <w:i/>
          <w:noProof/>
        </w:rPr>
        <w:t xml:space="preserve">Int J Sports Med. </w:t>
      </w:r>
      <w:r w:rsidRPr="00E52084">
        <w:rPr>
          <w:rFonts w:ascii="Arial" w:hAnsi="Arial" w:cs="Arial"/>
          <w:noProof/>
        </w:rPr>
        <w:t>1982;3(3):153-158.</w:t>
      </w:r>
    </w:p>
    <w:p w14:paraId="1A65944A" w14:textId="2ECEE3D8" w:rsidR="00526744" w:rsidRPr="00827952" w:rsidRDefault="00CA79B4" w:rsidP="001E0587">
      <w:pPr>
        <w:spacing w:line="360" w:lineRule="auto"/>
        <w:rPr>
          <w:rFonts w:eastAsia="Times New Roman" w:cs="Arial"/>
          <w:lang w:eastAsia="en-GB"/>
        </w:rPr>
      </w:pPr>
      <w:r w:rsidRPr="00E52084">
        <w:rPr>
          <w:rFonts w:eastAsia="Times New Roman" w:cs="Arial"/>
          <w:lang w:eastAsia="en-GB"/>
        </w:rPr>
        <w:fldChar w:fldCharType="end"/>
      </w:r>
    </w:p>
    <w:sectPr w:rsidR="00526744" w:rsidRPr="00827952" w:rsidSect="00F83E6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E556E" w14:textId="77777777" w:rsidR="008E0AF6" w:rsidRDefault="008E0AF6">
      <w:r>
        <w:separator/>
      </w:r>
    </w:p>
  </w:endnote>
  <w:endnote w:type="continuationSeparator" w:id="0">
    <w:p w14:paraId="53F7E8FA" w14:textId="77777777" w:rsidR="008E0AF6" w:rsidRDefault="008E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MS Mincho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AB528" w14:textId="77777777" w:rsidR="000517F0" w:rsidRDefault="008E0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C96F6" w14:textId="77777777" w:rsidR="000517F0" w:rsidRDefault="008E0A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3A012" w14:textId="77777777" w:rsidR="000517F0" w:rsidRDefault="008E0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9BA2A" w14:textId="77777777" w:rsidR="008E0AF6" w:rsidRDefault="008E0AF6">
      <w:r>
        <w:separator/>
      </w:r>
    </w:p>
  </w:footnote>
  <w:footnote w:type="continuationSeparator" w:id="0">
    <w:p w14:paraId="030AE13A" w14:textId="77777777" w:rsidR="008E0AF6" w:rsidRDefault="008E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C26CB" w14:textId="77777777" w:rsidR="000517F0" w:rsidRDefault="008E0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2171E" w14:textId="77777777" w:rsidR="000517F0" w:rsidRDefault="008E0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AB3FA" w14:textId="77777777" w:rsidR="000517F0" w:rsidRDefault="008E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2518"/>
    <w:multiLevelType w:val="hybridMultilevel"/>
    <w:tmpl w:val="FD7AB4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39FB"/>
    <w:multiLevelType w:val="hybridMultilevel"/>
    <w:tmpl w:val="5D18D71E"/>
    <w:lvl w:ilvl="0" w:tplc="F724B9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7468"/>
    <w:multiLevelType w:val="hybridMultilevel"/>
    <w:tmpl w:val="050CE9D4"/>
    <w:lvl w:ilvl="0" w:tplc="83FCDBFC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56539"/>
    <w:multiLevelType w:val="hybridMultilevel"/>
    <w:tmpl w:val="3D1A9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53689"/>
    <w:multiLevelType w:val="hybridMultilevel"/>
    <w:tmpl w:val="C6CADD30"/>
    <w:lvl w:ilvl="0" w:tplc="65B8B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63DA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876D4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31660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A40B0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61047A"/>
    <w:multiLevelType w:val="hybridMultilevel"/>
    <w:tmpl w:val="D0D62E8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95593"/>
    <w:multiLevelType w:val="hybridMultilevel"/>
    <w:tmpl w:val="DE26FF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D3BCC"/>
    <w:multiLevelType w:val="hybridMultilevel"/>
    <w:tmpl w:val="5DEA744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B64B16"/>
    <w:multiLevelType w:val="multilevel"/>
    <w:tmpl w:val="A33C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D65FB8"/>
    <w:multiLevelType w:val="multilevel"/>
    <w:tmpl w:val="07B4C480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4" w15:restartNumberingAfterBreak="0">
    <w:nsid w:val="28586D76"/>
    <w:multiLevelType w:val="hybridMultilevel"/>
    <w:tmpl w:val="15023530"/>
    <w:lvl w:ilvl="0" w:tplc="49A81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86650"/>
    <w:multiLevelType w:val="multilevel"/>
    <w:tmpl w:val="40E4C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8710007"/>
    <w:multiLevelType w:val="hybridMultilevel"/>
    <w:tmpl w:val="6B82C13C"/>
    <w:lvl w:ilvl="0" w:tplc="1C3682C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21CC6"/>
    <w:multiLevelType w:val="hybridMultilevel"/>
    <w:tmpl w:val="4734ED1C"/>
    <w:lvl w:ilvl="0" w:tplc="6BF636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9629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1067C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0B7C81"/>
    <w:multiLevelType w:val="hybridMultilevel"/>
    <w:tmpl w:val="ABDCA32C"/>
    <w:lvl w:ilvl="0" w:tplc="8D7EB3BC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2D5966"/>
    <w:multiLevelType w:val="multilevel"/>
    <w:tmpl w:val="96D88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2" w15:restartNumberingAfterBreak="0">
    <w:nsid w:val="4BB76EA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BB4E6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9338A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3A4DE2"/>
    <w:multiLevelType w:val="hybridMultilevel"/>
    <w:tmpl w:val="899A62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42EF4"/>
    <w:multiLevelType w:val="hybridMultilevel"/>
    <w:tmpl w:val="E946B568"/>
    <w:lvl w:ilvl="0" w:tplc="B7443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551B0"/>
    <w:multiLevelType w:val="multilevel"/>
    <w:tmpl w:val="1838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3D9018C"/>
    <w:multiLevelType w:val="multilevel"/>
    <w:tmpl w:val="EE606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i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58401B9"/>
    <w:multiLevelType w:val="hybridMultilevel"/>
    <w:tmpl w:val="020601D4"/>
    <w:lvl w:ilvl="0" w:tplc="1994B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060DE"/>
    <w:multiLevelType w:val="multilevel"/>
    <w:tmpl w:val="07B4C480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31" w15:restartNumberingAfterBreak="0">
    <w:nsid w:val="5CE8092A"/>
    <w:multiLevelType w:val="hybridMultilevel"/>
    <w:tmpl w:val="356E4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01E6C"/>
    <w:multiLevelType w:val="hybridMultilevel"/>
    <w:tmpl w:val="6854E7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02F97"/>
    <w:multiLevelType w:val="hybridMultilevel"/>
    <w:tmpl w:val="525ABC1E"/>
    <w:lvl w:ilvl="0" w:tplc="4D1EE5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56AC1"/>
    <w:multiLevelType w:val="hybridMultilevel"/>
    <w:tmpl w:val="931AE4D6"/>
    <w:lvl w:ilvl="0" w:tplc="2DCC552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A464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68C5156"/>
    <w:multiLevelType w:val="hybridMultilevel"/>
    <w:tmpl w:val="DE26FF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F5FC8"/>
    <w:multiLevelType w:val="hybridMultilevel"/>
    <w:tmpl w:val="48F8C0DC"/>
    <w:lvl w:ilvl="0" w:tplc="13947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43B0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1623F8"/>
    <w:multiLevelType w:val="multilevel"/>
    <w:tmpl w:val="EE606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i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EF44F9E"/>
    <w:multiLevelType w:val="hybridMultilevel"/>
    <w:tmpl w:val="D0D62E8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653D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1286680"/>
    <w:multiLevelType w:val="multilevel"/>
    <w:tmpl w:val="1CAC36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  <w:color w:val="000000"/>
      </w:rPr>
    </w:lvl>
  </w:abstractNum>
  <w:abstractNum w:abstractNumId="43" w15:restartNumberingAfterBreak="0">
    <w:nsid w:val="7633506C"/>
    <w:multiLevelType w:val="multilevel"/>
    <w:tmpl w:val="3EAE23B2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32"/>
      </w:pPr>
      <w:rPr>
        <w:rFonts w:hint="default"/>
      </w:rPr>
    </w:lvl>
    <w:lvl w:ilvl="2">
      <w:numFmt w:val="decimal"/>
      <w:lvlText w:val="%1.%2.%3.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44" w15:restartNumberingAfterBreak="0">
    <w:nsid w:val="774F59F6"/>
    <w:multiLevelType w:val="hybridMultilevel"/>
    <w:tmpl w:val="74EAB8CE"/>
    <w:lvl w:ilvl="0" w:tplc="9BE41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C1C5F"/>
    <w:multiLevelType w:val="hybridMultilevel"/>
    <w:tmpl w:val="FDB262B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7D2C8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4B74F9"/>
    <w:multiLevelType w:val="hybridMultilevel"/>
    <w:tmpl w:val="25FC91CE"/>
    <w:lvl w:ilvl="0" w:tplc="E9782BF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3"/>
  </w:num>
  <w:num w:numId="4">
    <w:abstractNumId w:val="27"/>
  </w:num>
  <w:num w:numId="5">
    <w:abstractNumId w:val="2"/>
  </w:num>
  <w:num w:numId="6">
    <w:abstractNumId w:val="11"/>
  </w:num>
  <w:num w:numId="7">
    <w:abstractNumId w:val="37"/>
  </w:num>
  <w:num w:numId="8">
    <w:abstractNumId w:val="3"/>
  </w:num>
  <w:num w:numId="9">
    <w:abstractNumId w:val="25"/>
  </w:num>
  <w:num w:numId="10">
    <w:abstractNumId w:val="31"/>
  </w:num>
  <w:num w:numId="11">
    <w:abstractNumId w:val="32"/>
  </w:num>
  <w:num w:numId="12">
    <w:abstractNumId w:val="0"/>
  </w:num>
  <w:num w:numId="13">
    <w:abstractNumId w:val="29"/>
  </w:num>
  <w:num w:numId="14">
    <w:abstractNumId w:val="45"/>
  </w:num>
  <w:num w:numId="15">
    <w:abstractNumId w:val="9"/>
  </w:num>
  <w:num w:numId="16">
    <w:abstractNumId w:val="40"/>
  </w:num>
  <w:num w:numId="17">
    <w:abstractNumId w:val="36"/>
  </w:num>
  <w:num w:numId="18">
    <w:abstractNumId w:val="47"/>
  </w:num>
  <w:num w:numId="19">
    <w:abstractNumId w:val="10"/>
  </w:num>
  <w:num w:numId="20">
    <w:abstractNumId w:val="16"/>
  </w:num>
  <w:num w:numId="21">
    <w:abstractNumId w:val="17"/>
  </w:num>
  <w:num w:numId="22">
    <w:abstractNumId w:val="12"/>
  </w:num>
  <w:num w:numId="23">
    <w:abstractNumId w:val="1"/>
  </w:num>
  <w:num w:numId="24">
    <w:abstractNumId w:val="14"/>
  </w:num>
  <w:num w:numId="25">
    <w:abstractNumId w:val="23"/>
  </w:num>
  <w:num w:numId="26">
    <w:abstractNumId w:val="6"/>
  </w:num>
  <w:num w:numId="27">
    <w:abstractNumId w:val="35"/>
  </w:num>
  <w:num w:numId="28">
    <w:abstractNumId w:val="18"/>
  </w:num>
  <w:num w:numId="29">
    <w:abstractNumId w:val="41"/>
  </w:num>
  <w:num w:numId="30">
    <w:abstractNumId w:val="24"/>
  </w:num>
  <w:num w:numId="31">
    <w:abstractNumId w:val="22"/>
  </w:num>
  <w:num w:numId="32">
    <w:abstractNumId w:val="46"/>
  </w:num>
  <w:num w:numId="33">
    <w:abstractNumId w:val="38"/>
  </w:num>
  <w:num w:numId="34">
    <w:abstractNumId w:val="5"/>
  </w:num>
  <w:num w:numId="35">
    <w:abstractNumId w:val="19"/>
  </w:num>
  <w:num w:numId="36">
    <w:abstractNumId w:val="8"/>
  </w:num>
  <w:num w:numId="37">
    <w:abstractNumId w:val="7"/>
  </w:num>
  <w:num w:numId="38">
    <w:abstractNumId w:val="34"/>
  </w:num>
  <w:num w:numId="39">
    <w:abstractNumId w:val="44"/>
  </w:num>
  <w:num w:numId="40">
    <w:abstractNumId w:val="20"/>
  </w:num>
  <w:num w:numId="41">
    <w:abstractNumId w:val="28"/>
  </w:num>
  <w:num w:numId="42">
    <w:abstractNumId w:val="15"/>
  </w:num>
  <w:num w:numId="43">
    <w:abstractNumId w:val="26"/>
  </w:num>
  <w:num w:numId="44">
    <w:abstractNumId w:val="42"/>
  </w:num>
  <w:num w:numId="45">
    <w:abstractNumId w:val="39"/>
  </w:num>
  <w:num w:numId="46">
    <w:abstractNumId w:val="4"/>
  </w:num>
  <w:num w:numId="47">
    <w:abstractNumId w:val="33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9rfwvrt19eswdepp2g5fsv8vpxzpt9x9dtt&quot;&gt;Article-Converted&lt;record-ids&gt;&lt;item&gt;354&lt;/item&gt;&lt;item&gt;356&lt;/item&gt;&lt;item&gt;1026&lt;/item&gt;&lt;item&gt;1253&lt;/item&gt;&lt;item&gt;1383&lt;/item&gt;&lt;/record-ids&gt;&lt;/item&gt;&lt;/Libraries&gt;"/>
  </w:docVars>
  <w:rsids>
    <w:rsidRoot w:val="004D4A71"/>
    <w:rsid w:val="000474C5"/>
    <w:rsid w:val="000558FC"/>
    <w:rsid w:val="00057198"/>
    <w:rsid w:val="000A22B7"/>
    <w:rsid w:val="000B24D7"/>
    <w:rsid w:val="000C17A1"/>
    <w:rsid w:val="000C6686"/>
    <w:rsid w:val="000D6C02"/>
    <w:rsid w:val="000E5403"/>
    <w:rsid w:val="00113682"/>
    <w:rsid w:val="001216D0"/>
    <w:rsid w:val="0012269A"/>
    <w:rsid w:val="00146CBB"/>
    <w:rsid w:val="00147CD9"/>
    <w:rsid w:val="001522A7"/>
    <w:rsid w:val="00190246"/>
    <w:rsid w:val="001E0587"/>
    <w:rsid w:val="001F5694"/>
    <w:rsid w:val="002050A3"/>
    <w:rsid w:val="002253CC"/>
    <w:rsid w:val="00256A2F"/>
    <w:rsid w:val="002852C5"/>
    <w:rsid w:val="002A4218"/>
    <w:rsid w:val="002A464F"/>
    <w:rsid w:val="002B1DEC"/>
    <w:rsid w:val="002B6DDA"/>
    <w:rsid w:val="002C1EF6"/>
    <w:rsid w:val="002F1546"/>
    <w:rsid w:val="002F1FC7"/>
    <w:rsid w:val="002F686A"/>
    <w:rsid w:val="00300CD6"/>
    <w:rsid w:val="003338D2"/>
    <w:rsid w:val="003450B6"/>
    <w:rsid w:val="003526FF"/>
    <w:rsid w:val="003A5A72"/>
    <w:rsid w:val="003B00FB"/>
    <w:rsid w:val="003F4C3B"/>
    <w:rsid w:val="00406E34"/>
    <w:rsid w:val="00444E64"/>
    <w:rsid w:val="0045152C"/>
    <w:rsid w:val="004563BF"/>
    <w:rsid w:val="0046570C"/>
    <w:rsid w:val="00467C5C"/>
    <w:rsid w:val="00472BCD"/>
    <w:rsid w:val="00483AEB"/>
    <w:rsid w:val="00491F57"/>
    <w:rsid w:val="004A24C4"/>
    <w:rsid w:val="004B515A"/>
    <w:rsid w:val="004B5DED"/>
    <w:rsid w:val="004D4A71"/>
    <w:rsid w:val="005074C8"/>
    <w:rsid w:val="00516944"/>
    <w:rsid w:val="00526744"/>
    <w:rsid w:val="00542344"/>
    <w:rsid w:val="005510F3"/>
    <w:rsid w:val="00555226"/>
    <w:rsid w:val="0055560E"/>
    <w:rsid w:val="00571FEB"/>
    <w:rsid w:val="005915B7"/>
    <w:rsid w:val="00592D27"/>
    <w:rsid w:val="005A0DEF"/>
    <w:rsid w:val="005A6B3C"/>
    <w:rsid w:val="005B54EB"/>
    <w:rsid w:val="005C5E9E"/>
    <w:rsid w:val="005C74CE"/>
    <w:rsid w:val="00612D53"/>
    <w:rsid w:val="00623755"/>
    <w:rsid w:val="00633DFF"/>
    <w:rsid w:val="006342D0"/>
    <w:rsid w:val="00636DA4"/>
    <w:rsid w:val="0065494C"/>
    <w:rsid w:val="00666379"/>
    <w:rsid w:val="006719BB"/>
    <w:rsid w:val="00691553"/>
    <w:rsid w:val="006927A9"/>
    <w:rsid w:val="00692F32"/>
    <w:rsid w:val="006A2C47"/>
    <w:rsid w:val="006A77D8"/>
    <w:rsid w:val="006D31E0"/>
    <w:rsid w:val="007711C7"/>
    <w:rsid w:val="007A0C98"/>
    <w:rsid w:val="007A55D3"/>
    <w:rsid w:val="007C544C"/>
    <w:rsid w:val="007D6FBC"/>
    <w:rsid w:val="007E1698"/>
    <w:rsid w:val="007E4054"/>
    <w:rsid w:val="008139BD"/>
    <w:rsid w:val="00822CEF"/>
    <w:rsid w:val="00827952"/>
    <w:rsid w:val="00832481"/>
    <w:rsid w:val="00843278"/>
    <w:rsid w:val="008556D2"/>
    <w:rsid w:val="00874D66"/>
    <w:rsid w:val="008E0AF6"/>
    <w:rsid w:val="00904545"/>
    <w:rsid w:val="0091367F"/>
    <w:rsid w:val="00915015"/>
    <w:rsid w:val="00921404"/>
    <w:rsid w:val="00941DE5"/>
    <w:rsid w:val="00961AC4"/>
    <w:rsid w:val="0097461A"/>
    <w:rsid w:val="0098143D"/>
    <w:rsid w:val="0099584C"/>
    <w:rsid w:val="009A4BCF"/>
    <w:rsid w:val="009E272D"/>
    <w:rsid w:val="00A53242"/>
    <w:rsid w:val="00A745D9"/>
    <w:rsid w:val="00AB5468"/>
    <w:rsid w:val="00AB72C0"/>
    <w:rsid w:val="00AC46D6"/>
    <w:rsid w:val="00AC66DB"/>
    <w:rsid w:val="00AE2DD1"/>
    <w:rsid w:val="00AF7C9A"/>
    <w:rsid w:val="00B03C26"/>
    <w:rsid w:val="00B058F0"/>
    <w:rsid w:val="00B12BEF"/>
    <w:rsid w:val="00B1358E"/>
    <w:rsid w:val="00B33D37"/>
    <w:rsid w:val="00B37825"/>
    <w:rsid w:val="00B525E8"/>
    <w:rsid w:val="00B71F75"/>
    <w:rsid w:val="00BA71CD"/>
    <w:rsid w:val="00BB3957"/>
    <w:rsid w:val="00BB5503"/>
    <w:rsid w:val="00BB6601"/>
    <w:rsid w:val="00BD7426"/>
    <w:rsid w:val="00BE7816"/>
    <w:rsid w:val="00C30AB8"/>
    <w:rsid w:val="00C3179F"/>
    <w:rsid w:val="00C36C31"/>
    <w:rsid w:val="00C50CBE"/>
    <w:rsid w:val="00C50E13"/>
    <w:rsid w:val="00C56E0B"/>
    <w:rsid w:val="00C72BB2"/>
    <w:rsid w:val="00CA0303"/>
    <w:rsid w:val="00CA79B4"/>
    <w:rsid w:val="00D058CF"/>
    <w:rsid w:val="00D100A6"/>
    <w:rsid w:val="00D1667E"/>
    <w:rsid w:val="00D5044A"/>
    <w:rsid w:val="00D50D07"/>
    <w:rsid w:val="00D52A16"/>
    <w:rsid w:val="00D6220C"/>
    <w:rsid w:val="00D62BB5"/>
    <w:rsid w:val="00DA18FE"/>
    <w:rsid w:val="00DC4BA1"/>
    <w:rsid w:val="00DC69A4"/>
    <w:rsid w:val="00DD6553"/>
    <w:rsid w:val="00E122B5"/>
    <w:rsid w:val="00E50713"/>
    <w:rsid w:val="00E52084"/>
    <w:rsid w:val="00E81C39"/>
    <w:rsid w:val="00EB1D07"/>
    <w:rsid w:val="00EF3DD6"/>
    <w:rsid w:val="00EF7AFF"/>
    <w:rsid w:val="00F04DF0"/>
    <w:rsid w:val="00F2479B"/>
    <w:rsid w:val="00F3049D"/>
    <w:rsid w:val="00F31B7E"/>
    <w:rsid w:val="00F3321C"/>
    <w:rsid w:val="00F47651"/>
    <w:rsid w:val="00F64C93"/>
    <w:rsid w:val="00F803CF"/>
    <w:rsid w:val="00F83E6A"/>
    <w:rsid w:val="00FB6D5F"/>
    <w:rsid w:val="00FC0F77"/>
    <w:rsid w:val="00FF0AA6"/>
    <w:rsid w:val="00FF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7E0A1"/>
  <w15:chartTrackingRefBased/>
  <w15:docId w15:val="{8E4E0B9D-B531-2647-BB09-D065E42C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C5"/>
    <w:pPr>
      <w:spacing w:line="480" w:lineRule="auto"/>
      <w:ind w:firstLine="720"/>
    </w:pPr>
    <w:rPr>
      <w:rFonts w:ascii="Arial" w:hAnsi="Arial"/>
      <w:sz w:val="20"/>
      <w:lang w:val="nb-NO"/>
    </w:rPr>
  </w:style>
  <w:style w:type="paragraph" w:styleId="Heading1">
    <w:name w:val="heading 1"/>
    <w:basedOn w:val="Normal"/>
    <w:link w:val="Heading1Char"/>
    <w:uiPriority w:val="9"/>
    <w:qFormat/>
    <w:rsid w:val="002852C5"/>
    <w:pPr>
      <w:spacing w:before="240" w:after="60"/>
      <w:ind w:firstLine="0"/>
      <w:outlineLvl w:val="0"/>
    </w:pPr>
    <w:rPr>
      <w:rFonts w:eastAsia="Times New Roman" w:cs="Times New Roman"/>
      <w:b/>
      <w:bCs/>
      <w:kern w:val="36"/>
      <w:sz w:val="32"/>
      <w:szCs w:val="48"/>
      <w:lang w:val="en-US" w:eastAsia="it-I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A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Secondheading"/>
    <w:link w:val="Heading3Char"/>
    <w:autoRedefine/>
    <w:uiPriority w:val="9"/>
    <w:unhideWhenUsed/>
    <w:qFormat/>
    <w:rsid w:val="004D4A71"/>
    <w:pPr>
      <w:keepNext/>
      <w:keepLines/>
      <w:numPr>
        <w:ilvl w:val="2"/>
        <w:numId w:val="4"/>
      </w:numPr>
      <w:spacing w:before="40" w:line="360" w:lineRule="auto"/>
      <w:ind w:left="1512" w:hanging="504"/>
      <w:outlineLvl w:val="2"/>
    </w:pPr>
    <w:rPr>
      <w:rFonts w:ascii="Times New Roman" w:eastAsiaTheme="majorEastAsia" w:hAnsi="Times New Roman" w:cstheme="majorBidi"/>
    </w:rPr>
  </w:style>
  <w:style w:type="paragraph" w:styleId="Heading4">
    <w:name w:val="heading 4"/>
    <w:basedOn w:val="Normal"/>
    <w:link w:val="Heading4Char"/>
    <w:uiPriority w:val="9"/>
    <w:qFormat/>
    <w:rsid w:val="004D4A7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nb-N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A71"/>
    <w:pPr>
      <w:keepNext/>
      <w:keepLines/>
      <w:spacing w:before="40" w:after="16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n-US" w:eastAsia="it-I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A71"/>
    <w:pPr>
      <w:keepNext/>
      <w:keepLines/>
      <w:spacing w:before="40" w:after="160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n-US" w:eastAsia="it-I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A71"/>
    <w:pPr>
      <w:keepNext/>
      <w:keepLines/>
      <w:spacing w:before="40" w:after="1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 w:eastAsia="it-I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A71"/>
    <w:pPr>
      <w:keepNext/>
      <w:keepLines/>
      <w:spacing w:before="40" w:after="1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it-I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A71"/>
    <w:pPr>
      <w:keepNext/>
      <w:keepLines/>
      <w:spacing w:before="40" w:after="1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ondheading">
    <w:name w:val="Second heading"/>
    <w:basedOn w:val="Normal"/>
    <w:next w:val="Normal"/>
    <w:autoRedefine/>
    <w:qFormat/>
    <w:rsid w:val="002852C5"/>
    <w:pPr>
      <w:spacing w:before="240" w:after="60"/>
      <w:ind w:firstLine="0"/>
      <w:jc w:val="both"/>
    </w:pPr>
    <w:rPr>
      <w:rFonts w:cs="Times New Roman"/>
      <w:b/>
      <w:i/>
      <w:sz w:val="28"/>
      <w:lang w:val="en-US" w:eastAsia="it-I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A7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b-NO"/>
    </w:rPr>
  </w:style>
  <w:style w:type="character" w:customStyle="1" w:styleId="Heading3Char">
    <w:name w:val="Heading 3 Char"/>
    <w:basedOn w:val="DefaultParagraphFont"/>
    <w:link w:val="Heading3"/>
    <w:uiPriority w:val="9"/>
    <w:rsid w:val="004D4A71"/>
    <w:rPr>
      <w:rFonts w:ascii="Times New Roman" w:eastAsiaTheme="majorEastAsia" w:hAnsi="Times New Roman" w:cstheme="majorBidi"/>
      <w:lang w:val="nb-NO"/>
    </w:rPr>
  </w:style>
  <w:style w:type="character" w:customStyle="1" w:styleId="Heading1Char">
    <w:name w:val="Heading 1 Char"/>
    <w:basedOn w:val="DefaultParagraphFont"/>
    <w:link w:val="Heading1"/>
    <w:uiPriority w:val="9"/>
    <w:rsid w:val="002852C5"/>
    <w:rPr>
      <w:rFonts w:ascii="Arial" w:eastAsia="Times New Roman" w:hAnsi="Arial" w:cs="Times New Roman"/>
      <w:b/>
      <w:bCs/>
      <w:kern w:val="36"/>
      <w:sz w:val="32"/>
      <w:szCs w:val="48"/>
      <w:lang w:val="en-US" w:eastAsia="it-IT"/>
    </w:rPr>
  </w:style>
  <w:style w:type="character" w:customStyle="1" w:styleId="Heading4Char">
    <w:name w:val="Heading 4 Char"/>
    <w:basedOn w:val="DefaultParagraphFont"/>
    <w:link w:val="Heading4"/>
    <w:uiPriority w:val="9"/>
    <w:rsid w:val="004D4A71"/>
    <w:rPr>
      <w:rFonts w:ascii="Times New Roman" w:eastAsia="Times New Roman" w:hAnsi="Times New Roman" w:cs="Times New Roman"/>
      <w:b/>
      <w:bCs/>
      <w:lang w:val="nb-NO" w:eastAsia="nb-N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A71"/>
    <w:rPr>
      <w:rFonts w:asciiTheme="majorHAnsi" w:eastAsiaTheme="majorEastAsia" w:hAnsiTheme="majorHAnsi" w:cstheme="majorBidi"/>
      <w:color w:val="2F5496" w:themeColor="accent1" w:themeShade="BF"/>
      <w:lang w:val="en-US" w:eastAsia="it-I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A71"/>
    <w:rPr>
      <w:rFonts w:asciiTheme="majorHAnsi" w:eastAsiaTheme="majorEastAsia" w:hAnsiTheme="majorHAnsi" w:cstheme="majorBidi"/>
      <w:color w:val="1F3763" w:themeColor="accent1" w:themeShade="7F"/>
      <w:lang w:val="en-US" w:eastAsia="it-I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A71"/>
    <w:rPr>
      <w:rFonts w:asciiTheme="majorHAnsi" w:eastAsiaTheme="majorEastAsia" w:hAnsiTheme="majorHAnsi" w:cstheme="majorBidi"/>
      <w:i/>
      <w:iCs/>
      <w:color w:val="1F3763" w:themeColor="accent1" w:themeShade="7F"/>
      <w:lang w:val="en-US" w:eastAsia="it-I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A7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it-I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A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A7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A71"/>
    <w:rPr>
      <w:rFonts w:ascii="Times New Roman" w:hAnsi="Times New Roman" w:cs="Times New Roman"/>
      <w:sz w:val="18"/>
      <w:szCs w:val="18"/>
      <w:lang w:val="nb-NO"/>
    </w:rPr>
  </w:style>
  <w:style w:type="character" w:customStyle="1" w:styleId="fontstyle01">
    <w:name w:val="fontstyle01"/>
    <w:basedOn w:val="DefaultParagraphFont"/>
    <w:rsid w:val="004D4A71"/>
    <w:rPr>
      <w:rFonts w:ascii="Palatino-Roman" w:hAnsi="Palatino-Roman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4D4A71"/>
    <w:rPr>
      <w:sz w:val="22"/>
      <w:szCs w:val="22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D4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A71"/>
    <w:rPr>
      <w:rFonts w:ascii="Calibri" w:hAnsi="Calibri" w:cs="Calibr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A71"/>
    <w:rPr>
      <w:rFonts w:ascii="Calibri" w:hAnsi="Calibri" w:cs="Calibri"/>
      <w:sz w:val="20"/>
      <w:szCs w:val="20"/>
      <w:lang w:val="nb-NO"/>
    </w:rPr>
  </w:style>
  <w:style w:type="paragraph" w:customStyle="1" w:styleId="EndNoteBibliographyTitle">
    <w:name w:val="EndNote Bibliography Title"/>
    <w:basedOn w:val="Normal"/>
    <w:link w:val="EndNoteBibliographyTitleChar"/>
    <w:rsid w:val="004D4A71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D4A71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D4A71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D4A71"/>
    <w:rPr>
      <w:rFonts w:ascii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4D4A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A71"/>
    <w:rPr>
      <w:color w:val="605E5C"/>
      <w:shd w:val="clear" w:color="auto" w:fill="E1DFD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A71"/>
    <w:rPr>
      <w:rFonts w:ascii="Calibri" w:hAnsi="Calibri" w:cs="Calibri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A71"/>
    <w:pPr>
      <w:spacing w:after="160"/>
    </w:pPr>
    <w:rPr>
      <w:b/>
      <w:bCs/>
      <w:lang w:val="en-US"/>
    </w:rPr>
  </w:style>
  <w:style w:type="character" w:customStyle="1" w:styleId="CommentSubjectChar1">
    <w:name w:val="Comment Subject Char1"/>
    <w:basedOn w:val="CommentTextChar"/>
    <w:uiPriority w:val="99"/>
    <w:semiHidden/>
    <w:rsid w:val="004D4A71"/>
    <w:rPr>
      <w:rFonts w:ascii="Calibri" w:hAnsi="Calibri" w:cs="Calibri"/>
      <w:b/>
      <w:bCs/>
      <w:sz w:val="20"/>
      <w:szCs w:val="20"/>
      <w:lang w:val="nb-NO"/>
    </w:rPr>
  </w:style>
  <w:style w:type="character" w:styleId="Emphasis">
    <w:name w:val="Emphasis"/>
    <w:basedOn w:val="DefaultParagraphFont"/>
    <w:uiPriority w:val="20"/>
    <w:qFormat/>
    <w:rsid w:val="004D4A71"/>
    <w:rPr>
      <w:b/>
      <w:bCs/>
      <w:i w:val="0"/>
      <w:iCs w:val="0"/>
    </w:rPr>
  </w:style>
  <w:style w:type="character" w:customStyle="1" w:styleId="st1">
    <w:name w:val="st1"/>
    <w:basedOn w:val="DefaultParagraphFont"/>
    <w:rsid w:val="004D4A71"/>
  </w:style>
  <w:style w:type="paragraph" w:customStyle="1" w:styleId="line874">
    <w:name w:val="line874"/>
    <w:basedOn w:val="Normal"/>
    <w:rsid w:val="004D4A7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it-IT"/>
    </w:rPr>
  </w:style>
  <w:style w:type="paragraph" w:customStyle="1" w:styleId="line862">
    <w:name w:val="line862"/>
    <w:basedOn w:val="Normal"/>
    <w:rsid w:val="004D4A7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it-IT"/>
    </w:rPr>
  </w:style>
  <w:style w:type="paragraph" w:styleId="ListParagraph">
    <w:name w:val="List Paragraph"/>
    <w:basedOn w:val="Normal"/>
    <w:link w:val="ListParagraphChar"/>
    <w:uiPriority w:val="34"/>
    <w:qFormat/>
    <w:rsid w:val="004D4A71"/>
    <w:pPr>
      <w:spacing w:after="160"/>
      <w:ind w:left="720"/>
      <w:contextualSpacing/>
    </w:pPr>
    <w:rPr>
      <w:rFonts w:ascii="Times New Roman" w:eastAsia="Times New Roman" w:hAnsi="Times New Roman" w:cs="Times New Roman"/>
      <w:lang w:val="en-US" w:eastAsia="it-I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D4A71"/>
    <w:rPr>
      <w:rFonts w:ascii="Times New Roman" w:eastAsia="Times New Roman" w:hAnsi="Times New Roman" w:cs="Times New Roman"/>
      <w:lang w:val="en-US" w:eastAsia="it-IT"/>
    </w:rPr>
  </w:style>
  <w:style w:type="paragraph" w:customStyle="1" w:styleId="p">
    <w:name w:val="p"/>
    <w:basedOn w:val="Normal"/>
    <w:rsid w:val="004D4A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Header">
    <w:name w:val="header"/>
    <w:basedOn w:val="Normal"/>
    <w:link w:val="HeaderChar"/>
    <w:uiPriority w:val="99"/>
    <w:unhideWhenUsed/>
    <w:rsid w:val="004D4A71"/>
    <w:pPr>
      <w:tabs>
        <w:tab w:val="center" w:pos="4819"/>
        <w:tab w:val="right" w:pos="9638"/>
      </w:tabs>
      <w:spacing w:after="160"/>
    </w:pPr>
    <w:rPr>
      <w:rFonts w:ascii="Times New Roman" w:eastAsia="Times New Roman" w:hAnsi="Times New Roman" w:cs="Times New Roman"/>
      <w:lang w:val="en-US" w:eastAsia="it-IT"/>
    </w:rPr>
  </w:style>
  <w:style w:type="character" w:customStyle="1" w:styleId="HeaderChar">
    <w:name w:val="Header Char"/>
    <w:basedOn w:val="DefaultParagraphFont"/>
    <w:link w:val="Header"/>
    <w:uiPriority w:val="99"/>
    <w:rsid w:val="004D4A71"/>
    <w:rPr>
      <w:rFonts w:ascii="Times New Roman" w:eastAsia="Times New Roman" w:hAnsi="Times New Roman" w:cs="Times New Roman"/>
      <w:lang w:val="en-US" w:eastAsia="it-IT"/>
    </w:rPr>
  </w:style>
  <w:style w:type="paragraph" w:styleId="Footer">
    <w:name w:val="footer"/>
    <w:basedOn w:val="Normal"/>
    <w:link w:val="FooterChar"/>
    <w:uiPriority w:val="99"/>
    <w:unhideWhenUsed/>
    <w:rsid w:val="004D4A71"/>
    <w:pPr>
      <w:tabs>
        <w:tab w:val="center" w:pos="4819"/>
        <w:tab w:val="right" w:pos="9638"/>
      </w:tabs>
      <w:spacing w:after="160"/>
    </w:pPr>
    <w:rPr>
      <w:rFonts w:ascii="Times New Roman" w:eastAsia="Times New Roman" w:hAnsi="Times New Roman" w:cs="Times New Roman"/>
      <w:lang w:val="en-US" w:eastAsia="it-IT"/>
    </w:rPr>
  </w:style>
  <w:style w:type="character" w:customStyle="1" w:styleId="FooterChar">
    <w:name w:val="Footer Char"/>
    <w:basedOn w:val="DefaultParagraphFont"/>
    <w:link w:val="Footer"/>
    <w:uiPriority w:val="99"/>
    <w:rsid w:val="004D4A71"/>
    <w:rPr>
      <w:rFonts w:ascii="Times New Roman" w:eastAsia="Times New Roman" w:hAnsi="Times New Roman" w:cs="Times New Roman"/>
      <w:lang w:val="en-US" w:eastAsia="it-IT"/>
    </w:rPr>
  </w:style>
  <w:style w:type="character" w:customStyle="1" w:styleId="EndNoteBibliographyTitleCarattere">
    <w:name w:val="EndNote Bibliography Title Carattere"/>
    <w:basedOn w:val="DefaultParagraphFont"/>
    <w:rsid w:val="004D4A71"/>
    <w:rPr>
      <w:rFonts w:ascii="Times New Roman" w:eastAsia="Times New Roman" w:hAnsi="Times New Roman" w:cs="Times New Roman"/>
      <w:lang w:val="en-US" w:eastAsia="it-IT"/>
    </w:rPr>
  </w:style>
  <w:style w:type="paragraph" w:styleId="NormalWeb">
    <w:name w:val="Normal (Web)"/>
    <w:basedOn w:val="Normal"/>
    <w:uiPriority w:val="99"/>
    <w:unhideWhenUsed/>
    <w:rsid w:val="004D4A7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it-IT"/>
    </w:rPr>
  </w:style>
  <w:style w:type="character" w:customStyle="1" w:styleId="apple-converted-space">
    <w:name w:val="apple-converted-space"/>
    <w:basedOn w:val="DefaultParagraphFont"/>
    <w:rsid w:val="004D4A71"/>
  </w:style>
  <w:style w:type="character" w:customStyle="1" w:styleId="5yl5">
    <w:name w:val="_5yl5"/>
    <w:basedOn w:val="DefaultParagraphFont"/>
    <w:rsid w:val="004D4A71"/>
  </w:style>
  <w:style w:type="character" w:customStyle="1" w:styleId="Menzionenonrisolta5">
    <w:name w:val="Menzione non risolta5"/>
    <w:basedOn w:val="DefaultParagraphFont"/>
    <w:uiPriority w:val="99"/>
    <w:semiHidden/>
    <w:unhideWhenUsed/>
    <w:rsid w:val="004D4A71"/>
    <w:rPr>
      <w:color w:val="605E5C"/>
      <w:shd w:val="clear" w:color="auto" w:fill="E1DFDD"/>
    </w:rPr>
  </w:style>
  <w:style w:type="character" w:customStyle="1" w:styleId="EndNoteBibliographyCarattere">
    <w:name w:val="EndNote Bibliography Carattere"/>
    <w:basedOn w:val="DefaultParagraphFont"/>
    <w:rsid w:val="004D4A71"/>
    <w:rPr>
      <w:rFonts w:ascii="Times New Roman" w:hAnsi="Times New Roman" w:cs="Times New Roman"/>
      <w:lang w:eastAsia="it-IT"/>
    </w:rPr>
  </w:style>
  <w:style w:type="character" w:styleId="Strong">
    <w:name w:val="Strong"/>
    <w:basedOn w:val="DefaultParagraphFont"/>
    <w:uiPriority w:val="22"/>
    <w:qFormat/>
    <w:rsid w:val="004D4A71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4D4A71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val="en-US" w:eastAsia="it-IT"/>
    </w:rPr>
  </w:style>
  <w:style w:type="paragraph" w:customStyle="1" w:styleId="Title1">
    <w:name w:val="Title1"/>
    <w:basedOn w:val="Normal"/>
    <w:rsid w:val="004D4A7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desc">
    <w:name w:val="desc"/>
    <w:basedOn w:val="Normal"/>
    <w:rsid w:val="004D4A7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details">
    <w:name w:val="details"/>
    <w:basedOn w:val="Normal"/>
    <w:rsid w:val="004D4A7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jrnl">
    <w:name w:val="jrnl"/>
    <w:basedOn w:val="DefaultParagraphFont"/>
    <w:rsid w:val="004D4A71"/>
  </w:style>
  <w:style w:type="paragraph" w:customStyle="1" w:styleId="Title2">
    <w:name w:val="Title2"/>
    <w:basedOn w:val="Normal"/>
    <w:rsid w:val="004D4A7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institution">
    <w:name w:val="institution"/>
    <w:basedOn w:val="DefaultParagraphFont"/>
    <w:rsid w:val="004D4A71"/>
  </w:style>
  <w:style w:type="character" w:customStyle="1" w:styleId="text2">
    <w:name w:val="text2"/>
    <w:basedOn w:val="DefaultParagraphFont"/>
    <w:rsid w:val="004D4A71"/>
  </w:style>
  <w:style w:type="character" w:customStyle="1" w:styleId="highlight">
    <w:name w:val="highlight"/>
    <w:basedOn w:val="DefaultParagraphFont"/>
    <w:rsid w:val="004D4A71"/>
  </w:style>
  <w:style w:type="paragraph" w:customStyle="1" w:styleId="Title3">
    <w:name w:val="Title3"/>
    <w:basedOn w:val="Normal"/>
    <w:rsid w:val="004D4A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customStyle="1" w:styleId="Title4">
    <w:name w:val="Title4"/>
    <w:basedOn w:val="Normal"/>
    <w:rsid w:val="004D4A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NoSpacing">
    <w:name w:val="No Spacing"/>
    <w:link w:val="NoSpacingChar"/>
    <w:uiPriority w:val="1"/>
    <w:qFormat/>
    <w:rsid w:val="004D4A71"/>
    <w:rPr>
      <w:sz w:val="22"/>
      <w:szCs w:val="22"/>
      <w:lang w:val="nb-NO"/>
    </w:rPr>
  </w:style>
  <w:style w:type="character" w:customStyle="1" w:styleId="NoSpacingChar">
    <w:name w:val="No Spacing Char"/>
    <w:basedOn w:val="DefaultParagraphFont"/>
    <w:link w:val="NoSpacing"/>
    <w:uiPriority w:val="1"/>
    <w:rsid w:val="004D4A71"/>
    <w:rPr>
      <w:sz w:val="22"/>
      <w:szCs w:val="22"/>
      <w:lang w:val="nb-NO"/>
    </w:rPr>
  </w:style>
  <w:style w:type="paragraph" w:customStyle="1" w:styleId="mb15">
    <w:name w:val="mb15"/>
    <w:basedOn w:val="Normal"/>
    <w:rsid w:val="004D4A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4D4A71"/>
    <w:rPr>
      <w:lang w:val="nb-NO"/>
    </w:rPr>
  </w:style>
  <w:style w:type="character" w:styleId="FollowedHyperlink">
    <w:name w:val="FollowedHyperlink"/>
    <w:basedOn w:val="DefaultParagraphFont"/>
    <w:uiPriority w:val="99"/>
    <w:semiHidden/>
    <w:unhideWhenUsed/>
    <w:rsid w:val="00444E64"/>
    <w:rPr>
      <w:color w:val="954F72" w:themeColor="followedHyperlink"/>
      <w:u w:val="single"/>
    </w:rPr>
  </w:style>
  <w:style w:type="paragraph" w:customStyle="1" w:styleId="Normalnoind">
    <w:name w:val="Normal_no ind"/>
    <w:basedOn w:val="Normal"/>
    <w:qFormat/>
    <w:rsid w:val="00F47651"/>
    <w:pPr>
      <w:spacing w:line="240" w:lineRule="auto"/>
      <w:ind w:firstLine="0"/>
    </w:pPr>
    <w:rPr>
      <w:rFonts w:cs="Arial"/>
      <w:color w:val="000000" w:themeColor="text1"/>
      <w:lang w:val="en-US"/>
    </w:rPr>
  </w:style>
  <w:style w:type="paragraph" w:customStyle="1" w:styleId="Normalfirstpage">
    <w:name w:val="Normal_first page"/>
    <w:basedOn w:val="Normal"/>
    <w:qFormat/>
    <w:rsid w:val="00F803CF"/>
    <w:pPr>
      <w:ind w:firstLine="0"/>
    </w:pPr>
    <w:rPr>
      <w:rFonts w:eastAsia="Times New Roman" w:cs="Times New Roman"/>
      <w:bCs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sta.haberg@ntnu.n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5567</Words>
  <Characters>31738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Pani</dc:creator>
  <cp:keywords/>
  <dc:description/>
  <cp:lastModifiedBy>Valida Delalic</cp:lastModifiedBy>
  <cp:revision>2</cp:revision>
  <cp:lastPrinted>2021-07-05T10:49:00Z</cp:lastPrinted>
  <dcterms:created xsi:type="dcterms:W3CDTF">2021-07-06T22:10:00Z</dcterms:created>
  <dcterms:modified xsi:type="dcterms:W3CDTF">2021-07-06T22:10:00Z</dcterms:modified>
</cp:coreProperties>
</file>