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A429B" w14:textId="038B265B" w:rsidR="00626FF4" w:rsidRDefault="00626FF4"/>
    <w:p w14:paraId="0C4B1FE4" w14:textId="39133576" w:rsidR="00F54981" w:rsidRDefault="00F54981"/>
    <w:p w14:paraId="30F6BC38" w14:textId="4073E9FB" w:rsidR="00F54981" w:rsidRDefault="00F54981">
      <w:r w:rsidRPr="00D73FEF">
        <w:rPr>
          <w:rFonts w:ascii="Arial" w:eastAsia="宋体" w:hAnsi="Arial" w:cs="Arial"/>
          <w:color w:val="000000"/>
          <w:kern w:val="0"/>
          <w:sz w:val="20"/>
          <w:szCs w:val="20"/>
          <w:lang w:eastAsia="en-US"/>
        </w:rPr>
        <w:t>Clinic-Pathologic Characteristics in AML Patients of</w:t>
      </w:r>
      <w:r>
        <w:rPr>
          <w:rFonts w:ascii="Arial" w:eastAsia="宋体" w:hAnsi="Arial" w:cs="Arial"/>
          <w:color w:val="000000"/>
          <w:kern w:val="0"/>
          <w:sz w:val="20"/>
          <w:szCs w:val="20"/>
          <w:lang w:eastAsia="en-US"/>
        </w:rPr>
        <w:t xml:space="preserve"> </w:t>
      </w:r>
      <w:r w:rsidRPr="00D73FEF">
        <w:rPr>
          <w:rFonts w:ascii="Arial" w:eastAsia="宋体" w:hAnsi="Arial" w:cs="Arial"/>
          <w:color w:val="000000"/>
          <w:kern w:val="0"/>
          <w:sz w:val="20"/>
          <w:szCs w:val="20"/>
          <w:lang w:eastAsia="en-US"/>
        </w:rPr>
        <w:t xml:space="preserve">Different </w:t>
      </w:r>
      <w:r w:rsidRPr="00807652">
        <w:rPr>
          <w:rFonts w:ascii="Arial" w:eastAsia="宋体" w:hAnsi="Arial" w:cs="Arial"/>
          <w:i/>
          <w:iCs/>
          <w:color w:val="000000"/>
          <w:kern w:val="0"/>
          <w:sz w:val="20"/>
          <w:szCs w:val="20"/>
          <w:lang w:eastAsia="en-US"/>
        </w:rPr>
        <w:t>IGHD1-20</w:t>
      </w:r>
      <w:r w:rsidRPr="00D73FEF">
        <w:rPr>
          <w:rFonts w:ascii="Arial" w:eastAsia="宋体" w:hAnsi="Arial" w:cs="Arial"/>
          <w:color w:val="000000"/>
          <w:kern w:val="0"/>
          <w:sz w:val="20"/>
          <w:szCs w:val="20"/>
          <w:lang w:eastAsia="en-US"/>
        </w:rPr>
        <w:t xml:space="preserve"> Expression Among TCGA Cohort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>.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3220"/>
        <w:gridCol w:w="2375"/>
        <w:gridCol w:w="2245"/>
        <w:gridCol w:w="1720"/>
      </w:tblGrid>
      <w:tr w:rsidR="00F54981" w:rsidRPr="00626FF4" w14:paraId="7441C61F" w14:textId="77777777" w:rsidTr="00F20711">
        <w:trPr>
          <w:trHeight w:val="315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2FA4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Parameters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600C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IGHD1-20    Expression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926B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P-value</w:t>
            </w:r>
          </w:p>
        </w:tc>
      </w:tr>
      <w:tr w:rsidR="00F54981" w:rsidRPr="00626FF4" w14:paraId="5F8178E2" w14:textId="77777777" w:rsidTr="00F20711">
        <w:trPr>
          <w:trHeight w:val="315"/>
        </w:trPr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7665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C029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High  Group</w:t>
            </w:r>
            <w:proofErr w:type="gramEnd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(n=65)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929A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Low  Group</w:t>
            </w:r>
            <w:proofErr w:type="gramEnd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(n=65)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F025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017EFB20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4DD9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Median age (years)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25D9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 (21-78)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A928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61(21-88)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04DA0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0.018</w:t>
            </w:r>
          </w:p>
        </w:tc>
      </w:tr>
      <w:tr w:rsidR="00F54981" w:rsidRPr="00626FF4" w14:paraId="7834A291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A1CF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Sex (Female/male)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8254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31/34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A6C2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29/36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E3CF1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0.725</w:t>
            </w:r>
          </w:p>
        </w:tc>
      </w:tr>
      <w:tr w:rsidR="00F54981" w:rsidRPr="00626FF4" w14:paraId="38B3CFA3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9DA6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Mdeian</w:t>
            </w:r>
            <w:proofErr w:type="spellEnd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WBC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9E48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18(0-116)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F3BD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12(1-203)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493B8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0.769</w:t>
            </w:r>
          </w:p>
        </w:tc>
      </w:tr>
      <w:tr w:rsidR="00F54981" w:rsidRPr="00626FF4" w14:paraId="75AB5511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793A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Mdeian</w:t>
            </w:r>
            <w:proofErr w:type="spellEnd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BM Blast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9E2E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32(0-97)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2B11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41(0-96)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21BA5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0.377</w:t>
            </w:r>
          </w:p>
        </w:tc>
      </w:tr>
      <w:tr w:rsidR="00F54981" w:rsidRPr="00626FF4" w14:paraId="57B3C48F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5BFF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Mdeian</w:t>
            </w:r>
            <w:proofErr w:type="spellEnd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monocyte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11FE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6（0-59）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F445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5（0-76）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AE158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0.328</w:t>
            </w:r>
          </w:p>
        </w:tc>
      </w:tr>
      <w:tr w:rsidR="00F54981" w:rsidRPr="00626FF4" w14:paraId="48812F73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8C1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Mdeian</w:t>
            </w:r>
            <w:proofErr w:type="spellEnd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hemoglobin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0FAE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9（7-12）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6F90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10（0-13）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DA99F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0.038</w:t>
            </w:r>
          </w:p>
        </w:tc>
      </w:tr>
      <w:tr w:rsidR="00F54981" w:rsidRPr="00626FF4" w14:paraId="66F9E48D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1DD4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FAB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19B1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86AD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4597D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54981" w:rsidRPr="00626FF4" w14:paraId="33E4F55E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F4C1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496E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2（3.1%）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FF71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10（15.4%）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C5CE8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0.047</w:t>
            </w:r>
          </w:p>
        </w:tc>
      </w:tr>
      <w:tr w:rsidR="00F54981" w:rsidRPr="00626FF4" w14:paraId="0540C99E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DCC1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CE81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13（20.0%）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DE0B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17（26.2%）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BB01CC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5970AEE6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66D0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026E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14（21.5%）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1561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18（27.7%）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2F237A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0BE1B4BC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9481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08BB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10（15.4%）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CF0A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4（6.2%）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1A9C10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0C463031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3622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AC23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17（26.2%）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A93C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10（15.4）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6D3991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2B6507B9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8A55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M5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EA79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8（12.3%）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E6B7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4（6.2%）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70F49C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2F84BE32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1235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M6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5877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1（1.5%）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A593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1（1.5%）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EFB1CC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072DED6D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4AE6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1F04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0（0.0%）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9E8B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1（1.5%）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F3F5EB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370F2625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12CB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Cytogenetics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B5F4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0F69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003D0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54981" w:rsidRPr="00626FF4" w14:paraId="2EC89570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1C5A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Normal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8A66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23(35.4%)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65DE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38(58.5%)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19E08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0.11</w:t>
            </w:r>
          </w:p>
        </w:tc>
      </w:tr>
      <w:tr w:rsidR="00F54981" w:rsidRPr="00626FF4" w14:paraId="5C39243F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BF54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t(</w:t>
            </w:r>
            <w:proofErr w:type="gramEnd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15;17)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EAF5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7(10.8%)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92FE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4(6.2%)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02F9E2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29C33AF9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7A3A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t(</w:t>
            </w:r>
            <w:proofErr w:type="gramEnd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8;21)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C7C8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6(9.2%)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0CCA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1(1.5%)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D55FA7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28932820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29DD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inv(</w:t>
            </w:r>
            <w:proofErr w:type="gramEnd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16)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E119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6(9.2%)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3F71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2(3.1%)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3AB734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31B4EEB9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0C1F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D973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2(3.1%)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08F6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4(6.2%)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73ACB2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1AFF0335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02AE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del(5q) / 5q-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8E07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0(0.0%)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5A96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1(1.5%)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BDF2799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204C3E09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CDF0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del(7q) / 7q-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472E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2(3.1%)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8521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2(3.1%)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3E1F87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6061FE61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9765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t(</w:t>
            </w:r>
            <w:proofErr w:type="gramEnd"/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9;11)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B30A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0(0.0%)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6D10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1(1.5%)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81BDFA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7670A990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B1EC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other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66AE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2(3.1%)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E0AD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1(1.5%)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F920EB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15C9039E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037B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Complex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5D6C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9(13.8%)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ECF8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7(10.8%)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4BE625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65130857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86A2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NO data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E492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8(12.3%)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8835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4(6.2%)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3C4AEC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1FDC799E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CBD2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karyotype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0571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84D6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4D5D8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54981" w:rsidRPr="00626FF4" w14:paraId="7EE83996" w14:textId="77777777" w:rsidTr="00F20711">
        <w:trPr>
          <w:trHeight w:val="34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5413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NO data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4726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1(1.5%)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6C5F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1(1.5%)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8642F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0.003</w:t>
            </w:r>
          </w:p>
        </w:tc>
      </w:tr>
      <w:tr w:rsidR="00F54981" w:rsidRPr="00626FF4" w14:paraId="0C152800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1984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Favorable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B7B1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23(35.4%)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D9DE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7(10.8%)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EE7F3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6203C7AA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4FDC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Intermediate/Normal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65D1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28(43.1%)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D3ED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44(67.7%)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4EC22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54981" w:rsidRPr="00626FF4" w14:paraId="4CCF108F" w14:textId="77777777" w:rsidTr="00F20711">
        <w:trPr>
          <w:trHeight w:val="315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B380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Poor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212C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13(20.0%)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6F7F" w14:textId="77777777" w:rsidR="00F54981" w:rsidRPr="00626FF4" w:rsidRDefault="00F54981" w:rsidP="00F207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26F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13(20.0%)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94529" w14:textId="77777777" w:rsidR="00F54981" w:rsidRPr="00626FF4" w:rsidRDefault="00F54981" w:rsidP="00F207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3EBB0F8C" w14:textId="2F64934E" w:rsidR="00F54981" w:rsidRPr="00D73FEF" w:rsidRDefault="00F54981" w:rsidP="00F54981">
      <w:pPr>
        <w:rPr>
          <w:rFonts w:ascii="Arial" w:eastAsia="宋体" w:hAnsi="Arial" w:cs="Arial"/>
          <w:color w:val="000000"/>
          <w:kern w:val="0"/>
          <w:sz w:val="20"/>
          <w:szCs w:val="20"/>
          <w:lang w:eastAsia="en-US"/>
        </w:rPr>
      </w:pPr>
      <w:r w:rsidRPr="00D73FEF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eastAsia="en-US"/>
        </w:rPr>
        <w:t xml:space="preserve">Supplementary Table </w:t>
      </w:r>
      <w:r w:rsidRPr="00D73FEF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eastAsia="en-US"/>
        </w:rPr>
        <w:fldChar w:fldCharType="begin"/>
      </w:r>
      <w:r w:rsidRPr="00D73FEF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eastAsia="en-US"/>
        </w:rPr>
        <w:instrText xml:space="preserve"> SEQ Supplementary_Table \* ARABIC </w:instrText>
      </w:r>
      <w:r w:rsidRPr="00D73FEF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eastAsia="en-US"/>
        </w:rPr>
        <w:fldChar w:fldCharType="separate"/>
      </w:r>
      <w:r w:rsidRPr="00D73FEF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eastAsia="en-US"/>
        </w:rPr>
        <w:t>1</w:t>
      </w:r>
      <w:r w:rsidRPr="00D73FEF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eastAsia="en-US"/>
        </w:rPr>
        <w:fldChar w:fldCharType="end"/>
      </w:r>
      <w:r>
        <w:rPr>
          <w:sz w:val="32"/>
          <w:szCs w:val="32"/>
        </w:rPr>
        <w:t xml:space="preserve"> </w:t>
      </w:r>
    </w:p>
    <w:p w14:paraId="29504048" w14:textId="0FAC3195" w:rsidR="00F54981" w:rsidRDefault="00F54981" w:rsidP="00F54981"/>
    <w:p w14:paraId="37C1A797" w14:textId="77777777" w:rsidR="008E5C09" w:rsidRDefault="008E5C09" w:rsidP="00F54981">
      <w:pPr>
        <w:sectPr w:rsidR="008E5C09" w:rsidSect="008E5C0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FAD2008" w14:textId="607C3544" w:rsidR="00626FF4" w:rsidRDefault="00F54981" w:rsidP="00F54981">
      <w:pPr>
        <w:pStyle w:val="a3"/>
        <w:keepNext/>
        <w:rPr>
          <w:rFonts w:ascii="Arial" w:eastAsia="宋体" w:hAnsi="Arial" w:cs="Arial"/>
          <w:color w:val="000000"/>
          <w:kern w:val="0"/>
          <w:lang w:eastAsia="en-US"/>
        </w:rPr>
      </w:pPr>
      <w:r w:rsidRPr="0073732B">
        <w:rPr>
          <w:rFonts w:ascii="Arial" w:eastAsia="宋体" w:hAnsi="Arial" w:cs="Arial" w:hint="eastAsia"/>
          <w:color w:val="000000"/>
          <w:kern w:val="0"/>
          <w:lang w:eastAsia="en-US"/>
        </w:rPr>
        <w:lastRenderedPageBreak/>
        <w:t xml:space="preserve">Significantly enriched GO terms of </w:t>
      </w:r>
      <w:r w:rsidRPr="0073732B">
        <w:rPr>
          <w:rFonts w:ascii="Arial" w:eastAsia="宋体" w:hAnsi="Arial" w:cs="Arial"/>
          <w:color w:val="000000"/>
          <w:kern w:val="0"/>
          <w:lang w:eastAsia="en-US"/>
        </w:rPr>
        <w:t>differentially expressed in patients with high-risk scores</w:t>
      </w:r>
      <w:r w:rsidRPr="0073732B">
        <w:rPr>
          <w:rFonts w:ascii="Arial" w:eastAsia="宋体" w:hAnsi="Arial" w:cs="Arial" w:hint="eastAsia"/>
          <w:color w:val="000000"/>
          <w:kern w:val="0"/>
          <w:lang w:eastAsia="en-US"/>
        </w:rPr>
        <w:t xml:space="preserve"> with adjust p-value &lt; 0.01.</w:t>
      </w:r>
    </w:p>
    <w:tbl>
      <w:tblPr>
        <w:tblW w:w="14280" w:type="dxa"/>
        <w:tblLook w:val="04A0" w:firstRow="1" w:lastRow="0" w:firstColumn="1" w:lastColumn="0" w:noHBand="0" w:noVBand="1"/>
      </w:tblPr>
      <w:tblGrid>
        <w:gridCol w:w="1420"/>
        <w:gridCol w:w="1720"/>
        <w:gridCol w:w="6820"/>
        <w:gridCol w:w="1080"/>
        <w:gridCol w:w="1080"/>
        <w:gridCol w:w="1080"/>
        <w:gridCol w:w="1080"/>
      </w:tblGrid>
      <w:tr w:rsidR="0030567A" w:rsidRPr="0030567A" w14:paraId="269C5448" w14:textId="77777777" w:rsidTr="0030567A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FD5F2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ONTOLOGY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F8BF1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ID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86D07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B5C2A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Count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BA10F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spellStart"/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pvalue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E8235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p.adjust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60936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Count</w:t>
            </w:r>
          </w:p>
        </w:tc>
      </w:tr>
      <w:tr w:rsidR="0030567A" w:rsidRPr="0030567A" w14:paraId="4965AC77" w14:textId="77777777" w:rsidTr="0030567A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04C7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3017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GO:0006909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CE7B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phagocytosis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FC48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2775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5.32E-38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6A0E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3.26E-34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578D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</w:t>
            </w:r>
          </w:p>
        </w:tc>
      </w:tr>
      <w:tr w:rsidR="0030567A" w:rsidRPr="0030567A" w14:paraId="527B1455" w14:textId="77777777" w:rsidTr="0030567A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2ED1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DCC0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GO:0002429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568A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immune response-activating cell surface receptor signaling pathway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CD16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C6FF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5.38E-32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DDCE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1.65E-28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1861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</w:t>
            </w:r>
          </w:p>
        </w:tc>
      </w:tr>
      <w:tr w:rsidR="0030567A" w:rsidRPr="0030567A" w14:paraId="719AE258" w14:textId="77777777" w:rsidTr="0030567A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EB93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596B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GO:0050900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30BE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leukocyte migration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BED0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30F1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5F4B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2.60E-26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C6F7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</w:t>
            </w:r>
          </w:p>
        </w:tc>
      </w:tr>
      <w:tr w:rsidR="0030567A" w:rsidRPr="0030567A" w14:paraId="20E7C200" w14:textId="77777777" w:rsidTr="0030567A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4A78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CB38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GO:0006956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CCDA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complement activation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B929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4CC3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5.06E-29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99C7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7.76E-26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1EF7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</w:tr>
      <w:tr w:rsidR="0030567A" w:rsidRPr="0030567A" w14:paraId="5F93F0DC" w14:textId="77777777" w:rsidTr="0030567A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2C6C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34CD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GO:0051251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8931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positive regulation of lymphocyte activation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0C39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9E02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4.35E-27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6826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3.81E-24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6734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</w:tr>
      <w:tr w:rsidR="0030567A" w:rsidRPr="0030567A" w14:paraId="3B7C701B" w14:textId="77777777" w:rsidTr="0030567A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FFE3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8ABF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GO:0019814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8EB6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immunoglobulin complex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C756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2BAC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5.59E-32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4205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4.03E-29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A02B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</w:tr>
      <w:tr w:rsidR="0030567A" w:rsidRPr="0030567A" w14:paraId="5E7B9119" w14:textId="77777777" w:rsidTr="0030567A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9786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AFBF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GO:0042571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F17B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immunoglobulin complex, circulating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ACEA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4D72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9.64E-23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F059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3.47E-20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4951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</w:tr>
      <w:tr w:rsidR="0030567A" w:rsidRPr="0030567A" w14:paraId="2CB2A855" w14:textId="77777777" w:rsidTr="0030567A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62D8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CE7E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GO:0009897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58F8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external side of plasma membrane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E77A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2BCE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1.39E-18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5AAD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3.35E-16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545A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</w:tr>
      <w:tr w:rsidR="0030567A" w:rsidRPr="0030567A" w14:paraId="406C3FFC" w14:textId="77777777" w:rsidTr="0030567A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A217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24B3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GO:0005743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A06C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mitochondrial inner membrane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2E52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C685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4.65E-11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C823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8.39E-09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CF3D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</w:p>
        </w:tc>
      </w:tr>
      <w:tr w:rsidR="0030567A" w:rsidRPr="0030567A" w14:paraId="71033A9C" w14:textId="77777777" w:rsidTr="0030567A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84E2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9FE2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GO:0042611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430C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MHC protein complex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E1B4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7A28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1.12E-10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4134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1.61E-08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50CA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30567A" w:rsidRPr="0030567A" w14:paraId="700680D9" w14:textId="77777777" w:rsidTr="0030567A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5BB9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MF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9529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GO:0003823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0E47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antigen binding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7F1A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E2F5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7.15E-37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BB07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7.79E-34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D634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</w:tr>
      <w:tr w:rsidR="0030567A" w:rsidRPr="0030567A" w14:paraId="4564EBD6" w14:textId="77777777" w:rsidTr="0030567A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FDB1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MF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48B0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GO:0034987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7C87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immunoglobulin receptor binding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12CC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E817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2.96E-22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74E0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1.62E-19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89E4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</w:tr>
      <w:tr w:rsidR="0030567A" w:rsidRPr="0030567A" w14:paraId="287F0946" w14:textId="77777777" w:rsidTr="0030567A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3BE5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MF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A125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GO:0009055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0A4A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electron transfer activity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B0D8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20F8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1.36E-08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7D0B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4.93E-06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FC9D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</w:tr>
      <w:tr w:rsidR="0030567A" w:rsidRPr="0030567A" w14:paraId="1F424C86" w14:textId="77777777" w:rsidTr="0030567A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8E2F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MF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6D0D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GO:0042605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6C9B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peptide antigen binding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4AD4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7CA9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1.27E-07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2A7A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3.47E-05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3DF2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30567A" w:rsidRPr="0030567A" w14:paraId="4E763A3C" w14:textId="77777777" w:rsidTr="0030567A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E81D4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770FE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GO:0016209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684FC" w14:textId="77777777" w:rsidR="0030567A" w:rsidRPr="0030567A" w:rsidRDefault="0030567A" w:rsidP="0030567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antioxidant activity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880AE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D517A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7.11E-07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B8CFD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C8D51" w14:textId="77777777" w:rsidR="0030567A" w:rsidRPr="0030567A" w:rsidRDefault="0030567A" w:rsidP="0030567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0567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</w:tr>
    </w:tbl>
    <w:p w14:paraId="22D2A249" w14:textId="610C3C1C" w:rsidR="0073732B" w:rsidRPr="0073732B" w:rsidRDefault="00D73FEF" w:rsidP="0073732B">
      <w:pPr>
        <w:pStyle w:val="a3"/>
        <w:keepNext/>
        <w:rPr>
          <w:rFonts w:ascii="Arial" w:eastAsia="宋体" w:hAnsi="Arial" w:cs="Arial"/>
          <w:color w:val="000000"/>
          <w:kern w:val="0"/>
          <w:lang w:eastAsia="en-US"/>
        </w:rPr>
      </w:pPr>
      <w:r w:rsidRPr="00D73FEF">
        <w:rPr>
          <w:rFonts w:ascii="Arial" w:eastAsia="宋体" w:hAnsi="Arial" w:cs="Arial"/>
          <w:b/>
          <w:bCs/>
          <w:color w:val="000000"/>
          <w:kern w:val="0"/>
          <w:lang w:eastAsia="en-US"/>
        </w:rPr>
        <w:t xml:space="preserve">Supplementary Table </w:t>
      </w:r>
      <w:r w:rsidRPr="00D73FEF">
        <w:rPr>
          <w:rFonts w:ascii="Arial" w:eastAsia="宋体" w:hAnsi="Arial" w:cs="Arial"/>
          <w:b/>
          <w:bCs/>
          <w:color w:val="000000"/>
          <w:kern w:val="0"/>
          <w:lang w:eastAsia="en-US"/>
        </w:rPr>
        <w:fldChar w:fldCharType="begin"/>
      </w:r>
      <w:r w:rsidRPr="00D73FEF">
        <w:rPr>
          <w:rFonts w:ascii="Arial" w:eastAsia="宋体" w:hAnsi="Arial" w:cs="Arial"/>
          <w:b/>
          <w:bCs/>
          <w:color w:val="000000"/>
          <w:kern w:val="0"/>
          <w:lang w:eastAsia="en-US"/>
        </w:rPr>
        <w:instrText xml:space="preserve"> SEQ Supplementary_Table \* ARABIC </w:instrText>
      </w:r>
      <w:r w:rsidRPr="00D73FEF">
        <w:rPr>
          <w:rFonts w:ascii="Arial" w:eastAsia="宋体" w:hAnsi="Arial" w:cs="Arial"/>
          <w:b/>
          <w:bCs/>
          <w:color w:val="000000"/>
          <w:kern w:val="0"/>
          <w:lang w:eastAsia="en-US"/>
        </w:rPr>
        <w:fldChar w:fldCharType="separate"/>
      </w:r>
      <w:r w:rsidRPr="00D73FEF">
        <w:rPr>
          <w:rFonts w:ascii="Arial" w:eastAsia="宋体" w:hAnsi="Arial" w:cs="Arial"/>
          <w:b/>
          <w:bCs/>
          <w:color w:val="000000"/>
          <w:kern w:val="0"/>
          <w:lang w:eastAsia="en-US"/>
        </w:rPr>
        <w:t>2</w:t>
      </w:r>
      <w:r w:rsidRPr="00D73FEF">
        <w:rPr>
          <w:rFonts w:ascii="Arial" w:eastAsia="宋体" w:hAnsi="Arial" w:cs="Arial"/>
          <w:b/>
          <w:bCs/>
          <w:color w:val="000000"/>
          <w:kern w:val="0"/>
          <w:lang w:eastAsia="en-US"/>
        </w:rPr>
        <w:fldChar w:fldCharType="end"/>
      </w:r>
      <w:r w:rsidR="0073732B">
        <w:rPr>
          <w:rFonts w:ascii="Arial" w:eastAsia="宋体" w:hAnsi="Arial" w:cs="Arial"/>
          <w:b/>
          <w:bCs/>
          <w:color w:val="000000"/>
          <w:kern w:val="0"/>
          <w:lang w:eastAsia="en-US"/>
        </w:rPr>
        <w:t xml:space="preserve"> </w:t>
      </w:r>
    </w:p>
    <w:p w14:paraId="5A8961BD" w14:textId="4CC294A9" w:rsidR="00626FF4" w:rsidRDefault="00626FF4" w:rsidP="0081028D">
      <w:pPr>
        <w:pStyle w:val="a3"/>
        <w:rPr>
          <w:sz w:val="32"/>
          <w:szCs w:val="32"/>
        </w:rPr>
      </w:pPr>
    </w:p>
    <w:p w14:paraId="5FCDFECB" w14:textId="15B18AFC" w:rsidR="00F54981" w:rsidRDefault="00F54981" w:rsidP="00F54981"/>
    <w:p w14:paraId="572DA4A3" w14:textId="0D11D8CF" w:rsidR="00917E12" w:rsidRDefault="00917E12" w:rsidP="00F54981"/>
    <w:p w14:paraId="00B73DA4" w14:textId="10C47826" w:rsidR="00917E12" w:rsidRDefault="00917E12" w:rsidP="00F54981"/>
    <w:p w14:paraId="5C420CCA" w14:textId="6CF1958F" w:rsidR="00917E12" w:rsidRDefault="00917E12" w:rsidP="00F54981"/>
    <w:p w14:paraId="0B036DF6" w14:textId="1D9E3622" w:rsidR="00917E12" w:rsidRDefault="00917E12" w:rsidP="00F54981"/>
    <w:p w14:paraId="598F7FEE" w14:textId="77777777" w:rsidR="00917E12" w:rsidRDefault="00917E12" w:rsidP="00F54981">
      <w:pPr>
        <w:rPr>
          <w:rFonts w:hint="eastAsia"/>
        </w:rPr>
      </w:pPr>
    </w:p>
    <w:p w14:paraId="79132D50" w14:textId="6FBE53CA" w:rsidR="00D6266D" w:rsidRDefault="00D6266D" w:rsidP="00F54981"/>
    <w:p w14:paraId="73A164CA" w14:textId="11A495B1" w:rsidR="00D6266D" w:rsidRDefault="00D6266D" w:rsidP="00F54981"/>
    <w:p w14:paraId="79943D34" w14:textId="2B0A6CD8" w:rsidR="00917E12" w:rsidRDefault="00F54981" w:rsidP="00917E12">
      <w:pPr>
        <w:keepNext/>
        <w:rPr>
          <w:rFonts w:ascii="Arial" w:eastAsia="宋体" w:hAnsi="Arial" w:cs="Arial"/>
          <w:color w:val="000000"/>
          <w:kern w:val="0"/>
          <w:sz w:val="20"/>
          <w:szCs w:val="20"/>
          <w:lang w:eastAsia="en-US"/>
        </w:rPr>
      </w:pPr>
      <w:r w:rsidRPr="0073732B">
        <w:rPr>
          <w:rFonts w:ascii="Arial" w:eastAsia="宋体" w:hAnsi="Arial" w:cs="Arial" w:hint="eastAsia"/>
          <w:color w:val="000000"/>
          <w:kern w:val="0"/>
          <w:sz w:val="20"/>
          <w:szCs w:val="20"/>
          <w:lang w:eastAsia="en-US"/>
        </w:rPr>
        <w:t xml:space="preserve">KEGG pathway enrichment analysis of </w:t>
      </w:r>
      <w:r w:rsidRPr="0073732B">
        <w:rPr>
          <w:rFonts w:ascii="Arial" w:eastAsia="宋体" w:hAnsi="Arial" w:cs="Arial"/>
          <w:color w:val="000000"/>
          <w:kern w:val="0"/>
          <w:sz w:val="20"/>
          <w:szCs w:val="20"/>
          <w:lang w:eastAsia="en-US"/>
        </w:rPr>
        <w:t>differentially expressed in patients with high-risk scores</w:t>
      </w:r>
    </w:p>
    <w:tbl>
      <w:tblPr>
        <w:tblW w:w="12160" w:type="dxa"/>
        <w:tblLook w:val="04A0" w:firstRow="1" w:lastRow="0" w:firstColumn="1" w:lastColumn="0" w:noHBand="0" w:noVBand="1"/>
      </w:tblPr>
      <w:tblGrid>
        <w:gridCol w:w="1860"/>
        <w:gridCol w:w="5980"/>
        <w:gridCol w:w="1080"/>
        <w:gridCol w:w="1080"/>
        <w:gridCol w:w="1080"/>
        <w:gridCol w:w="1080"/>
      </w:tblGrid>
      <w:tr w:rsidR="00917E12" w:rsidRPr="00917E12" w14:paraId="70B563BF" w14:textId="77777777" w:rsidTr="00917E12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728C8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KEGG Term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45326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6D87C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Count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BD44E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spellStart"/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pvalue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C8435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p.adjust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8D738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spellStart"/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qvalue</w:t>
            </w:r>
            <w:proofErr w:type="spellEnd"/>
          </w:p>
        </w:tc>
      </w:tr>
      <w:tr w:rsidR="00917E12" w:rsidRPr="00917E12" w14:paraId="547F57B2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7F82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hsa04640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986F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Hematopoietic cell lineage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BE0E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EFDC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8.38E-12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9D6B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2.61E-09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EB30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2.12E-09</w:t>
            </w:r>
          </w:p>
        </w:tc>
      </w:tr>
      <w:tr w:rsidR="00917E12" w:rsidRPr="00917E12" w14:paraId="6580494C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178A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hsa04145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D4BD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Phagosome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14B3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0028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2.17E-07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ABF0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1.35E-05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F2E1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1.09E-05</w:t>
            </w:r>
          </w:p>
        </w:tc>
      </w:tr>
      <w:tr w:rsidR="00917E12" w:rsidRPr="00917E12" w14:paraId="5F3D5A4F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E538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hsa05166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56E7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Human T-cell leukemia virus 1 infection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D9A5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875A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6.97E-07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5D8F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3.09E-05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3D4B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2.51E-05</w:t>
            </w:r>
          </w:p>
        </w:tc>
      </w:tr>
      <w:tr w:rsidR="00917E12" w:rsidRPr="00917E12" w14:paraId="412BA44C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7066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hsa04514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E1E1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Cell adhesion molecules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52FF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EDCF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2.30E-06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EAA1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8.63E-05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E074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7.01E-05</w:t>
            </w:r>
          </w:p>
        </w:tc>
      </w:tr>
      <w:tr w:rsidR="00917E12" w:rsidRPr="00917E12" w14:paraId="407F3C3E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CF80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hsa04714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3DD0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Thermogenesis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2602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0593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2.23E-05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B324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44A4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0.000433</w:t>
            </w:r>
          </w:p>
        </w:tc>
      </w:tr>
      <w:tr w:rsidR="00917E12" w:rsidRPr="00917E12" w14:paraId="36BA9A06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E93E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hsa00190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DDBF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Oxidative phosphorylation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A35C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B207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3.17E-05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7375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4332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0.000554</w:t>
            </w:r>
          </w:p>
        </w:tc>
      </w:tr>
      <w:tr w:rsidR="00917E12" w:rsidRPr="00917E12" w14:paraId="71E31EE8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AF3F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hsa05169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E047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Epstein-Barr virus infection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B5D8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0633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3.29E-05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8734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A3F7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0.000554</w:t>
            </w:r>
          </w:p>
        </w:tc>
      </w:tr>
      <w:tr w:rsidR="00917E12" w:rsidRPr="00917E12" w14:paraId="665D22C5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A4DD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hsa04672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926C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Intestinal immune network for IgA production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EE70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F0D1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4.43E-05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4942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0.000861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3FD2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0.0007</w:t>
            </w:r>
          </w:p>
        </w:tc>
      </w:tr>
      <w:tr w:rsidR="00917E12" w:rsidRPr="00917E12" w14:paraId="067A39F5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C459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hsa04612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4992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Antigen processing and presentation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4B91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D83D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7.42E-05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587A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22A1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0.001102</w:t>
            </w:r>
          </w:p>
        </w:tc>
      </w:tr>
      <w:tr w:rsidR="00917E12" w:rsidRPr="00917E12" w14:paraId="4D05EE9D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19B7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hsa05134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38D0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Legionellosis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4807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1700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288E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82FE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0.001679</w:t>
            </w:r>
          </w:p>
        </w:tc>
      </w:tr>
      <w:tr w:rsidR="00917E12" w:rsidRPr="00917E12" w14:paraId="4A41B6B4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DA8C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hsa04062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11B6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Chemokine signaling pathway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5FD7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8417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16AE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177C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0.002045</w:t>
            </w:r>
          </w:p>
        </w:tc>
      </w:tr>
      <w:tr w:rsidR="00917E12" w:rsidRPr="00917E12" w14:paraId="69BC479A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FC3E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hsa04659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C317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Th17 cell differentiation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5120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1790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A82E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E7BF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0.002087</w:t>
            </w:r>
          </w:p>
        </w:tc>
      </w:tr>
      <w:tr w:rsidR="00917E12" w:rsidRPr="00917E12" w14:paraId="721ECE8E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C824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hsa04658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0E2E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Th1 and Th2 cell differentiation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D359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F8F6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0.000182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EA7B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46ED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0.002087</w:t>
            </w:r>
          </w:p>
        </w:tc>
      </w:tr>
      <w:tr w:rsidR="00917E12" w:rsidRPr="00917E12" w14:paraId="2AF69F0D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2356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hsa05202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5690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Transcriptional </w:t>
            </w:r>
            <w:proofErr w:type="spellStart"/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misregulation</w:t>
            </w:r>
            <w:proofErr w:type="spellEnd"/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in cancer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8E41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3970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7820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0F9B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0.003414</w:t>
            </w:r>
          </w:p>
        </w:tc>
      </w:tr>
      <w:tr w:rsidR="00917E12" w:rsidRPr="00917E12" w14:paraId="256677FF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8539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hsa04662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AAD6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 cell receptor signaling pathway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8007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4D6F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0.000474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5A56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0.005456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8C3B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0.004432</w:t>
            </w:r>
          </w:p>
        </w:tc>
      </w:tr>
      <w:tr w:rsidR="00917E12" w:rsidRPr="00917E12" w14:paraId="249447BB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2CD4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hsa03010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ADE3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Ribosome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B462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E20D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ED61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885E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0.005149</w:t>
            </w:r>
          </w:p>
        </w:tc>
      </w:tr>
      <w:tr w:rsidR="00917E12" w:rsidRPr="00917E12" w14:paraId="0478E3DA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92A5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hsa00100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A93F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Steroid biosynthesis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9F8C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602D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0.000674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7F87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0.00655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4E6F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0.00532</w:t>
            </w:r>
          </w:p>
        </w:tc>
      </w:tr>
      <w:tr w:rsidR="00917E12" w:rsidRPr="00917E12" w14:paraId="0227CAC8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C869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hsa04110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300C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Cell cycle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1647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5412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0BCE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0.010507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D2CC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0.008535</w:t>
            </w:r>
          </w:p>
        </w:tc>
      </w:tr>
      <w:tr w:rsidR="00917E12" w:rsidRPr="00917E12" w14:paraId="22C0263F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18FF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hsa04210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CD47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Apoptosis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D0B8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F7F7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0.001278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7F65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0.011686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1629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0.009493</w:t>
            </w:r>
          </w:p>
        </w:tc>
      </w:tr>
      <w:tr w:rsidR="00917E12" w:rsidRPr="00917E12" w14:paraId="57AEE461" w14:textId="77777777" w:rsidTr="00917E12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80266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hsa05163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0CFC8" w14:textId="77777777" w:rsidR="00917E12" w:rsidRPr="00917E12" w:rsidRDefault="00917E12" w:rsidP="00917E1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Human cytomegalovirus infection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0057F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FAACF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0.001758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8A097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0.015189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58F14" w14:textId="77777777" w:rsidR="00917E12" w:rsidRPr="00917E12" w:rsidRDefault="00917E12" w:rsidP="00917E1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17E1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0.012338</w:t>
            </w:r>
          </w:p>
        </w:tc>
      </w:tr>
    </w:tbl>
    <w:p w14:paraId="79CBE600" w14:textId="711B2F4C" w:rsidR="00626FF4" w:rsidRPr="00D73FEF" w:rsidRDefault="00D73FEF" w:rsidP="00917E12">
      <w:pPr>
        <w:keepNext/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eastAsia="en-US"/>
        </w:rPr>
      </w:pPr>
      <w:r w:rsidRPr="00D73FEF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eastAsia="en-US"/>
        </w:rPr>
        <w:t xml:space="preserve">Supplementary Table </w:t>
      </w:r>
      <w:r w:rsidRPr="00D73FEF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eastAsia="en-US"/>
        </w:rPr>
        <w:fldChar w:fldCharType="begin"/>
      </w:r>
      <w:r w:rsidRPr="00D73FEF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eastAsia="en-US"/>
        </w:rPr>
        <w:instrText xml:space="preserve"> SEQ Supplementary_Table \* ARABIC </w:instrText>
      </w:r>
      <w:r w:rsidRPr="00D73FEF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eastAsia="en-US"/>
        </w:rPr>
        <w:fldChar w:fldCharType="separate"/>
      </w:r>
      <w:r w:rsidRPr="00D73FEF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eastAsia="en-US"/>
        </w:rPr>
        <w:t>3</w:t>
      </w:r>
      <w:r w:rsidRPr="00D73FEF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:lang w:eastAsia="en-US"/>
        </w:rPr>
        <w:fldChar w:fldCharType="end"/>
      </w:r>
    </w:p>
    <w:p w14:paraId="1722612D" w14:textId="1CF6B51F" w:rsidR="00626FF4" w:rsidRDefault="00626FF4"/>
    <w:p w14:paraId="3F8F1B76" w14:textId="701D565B" w:rsidR="00626FF4" w:rsidRDefault="00626FF4"/>
    <w:p w14:paraId="3086CEC1" w14:textId="3EB698F5" w:rsidR="00626FF4" w:rsidRDefault="00626FF4"/>
    <w:p w14:paraId="7E16B67B" w14:textId="486397D3" w:rsidR="00626FF4" w:rsidRDefault="00626FF4"/>
    <w:p w14:paraId="2FC45F55" w14:textId="1B8A0604" w:rsidR="00626FF4" w:rsidRDefault="00626FF4"/>
    <w:p w14:paraId="19157B88" w14:textId="6830CD19" w:rsidR="00626FF4" w:rsidRDefault="00626FF4"/>
    <w:p w14:paraId="333916DE" w14:textId="302F13DF" w:rsidR="00626FF4" w:rsidRDefault="00626FF4"/>
    <w:p w14:paraId="191A27F5" w14:textId="1B7BA298" w:rsidR="00626FF4" w:rsidRDefault="00626FF4"/>
    <w:p w14:paraId="71196AB9" w14:textId="77201C50" w:rsidR="00626FF4" w:rsidRDefault="00626FF4"/>
    <w:p w14:paraId="25EB127D" w14:textId="46310EC4" w:rsidR="00626FF4" w:rsidRDefault="00626FF4"/>
    <w:p w14:paraId="6310485F" w14:textId="02B5562F" w:rsidR="00626FF4" w:rsidRDefault="00626FF4"/>
    <w:p w14:paraId="01B7EB3F" w14:textId="07C87CC6" w:rsidR="00626FF4" w:rsidRDefault="00626FF4"/>
    <w:p w14:paraId="31677AD6" w14:textId="69E03DD3" w:rsidR="00626FF4" w:rsidRDefault="00626FF4"/>
    <w:p w14:paraId="5AB0A65C" w14:textId="45EB080A" w:rsidR="00626FF4" w:rsidRDefault="00626FF4"/>
    <w:p w14:paraId="64A041B2" w14:textId="7305303D" w:rsidR="00626FF4" w:rsidRDefault="00626FF4"/>
    <w:p w14:paraId="2918878D" w14:textId="2D14FB93" w:rsidR="00626FF4" w:rsidRDefault="00626FF4"/>
    <w:p w14:paraId="1903F798" w14:textId="483E36BE" w:rsidR="00626FF4" w:rsidRDefault="00626FF4"/>
    <w:p w14:paraId="15C6FD87" w14:textId="0DF8EA1B" w:rsidR="00626FF4" w:rsidRDefault="00626FF4"/>
    <w:p w14:paraId="2139BAEB" w14:textId="77777777" w:rsidR="00626FF4" w:rsidRDefault="00626FF4"/>
    <w:sectPr w:rsidR="00626FF4" w:rsidSect="008E5C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775CA" w14:textId="77777777" w:rsidR="00CF5445" w:rsidRDefault="00CF5445" w:rsidP="00384C73">
      <w:r>
        <w:separator/>
      </w:r>
    </w:p>
  </w:endnote>
  <w:endnote w:type="continuationSeparator" w:id="0">
    <w:p w14:paraId="480A11B3" w14:textId="77777777" w:rsidR="00CF5445" w:rsidRDefault="00CF5445" w:rsidP="0038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29892" w14:textId="77777777" w:rsidR="00CF5445" w:rsidRDefault="00CF5445" w:rsidP="00384C73">
      <w:r>
        <w:separator/>
      </w:r>
    </w:p>
  </w:footnote>
  <w:footnote w:type="continuationSeparator" w:id="0">
    <w:p w14:paraId="48E6CF9A" w14:textId="77777777" w:rsidR="00CF5445" w:rsidRDefault="00CF5445" w:rsidP="00384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2F082EF1-48D9-4CCD-808E-9BE2196D83BD}"/>
    <w:docVar w:name="KY_MEDREF_VERSION" w:val="3"/>
  </w:docVars>
  <w:rsids>
    <w:rsidRoot w:val="00A52DDF"/>
    <w:rsid w:val="002A487D"/>
    <w:rsid w:val="0030567A"/>
    <w:rsid w:val="00384C73"/>
    <w:rsid w:val="004217A3"/>
    <w:rsid w:val="00576299"/>
    <w:rsid w:val="005C7F15"/>
    <w:rsid w:val="005D3901"/>
    <w:rsid w:val="00626FF4"/>
    <w:rsid w:val="006B373B"/>
    <w:rsid w:val="006F3FF9"/>
    <w:rsid w:val="0073732B"/>
    <w:rsid w:val="00741ECA"/>
    <w:rsid w:val="00807652"/>
    <w:rsid w:val="0081028D"/>
    <w:rsid w:val="00851AE4"/>
    <w:rsid w:val="008E333F"/>
    <w:rsid w:val="008E5C09"/>
    <w:rsid w:val="008F3C13"/>
    <w:rsid w:val="00917E12"/>
    <w:rsid w:val="009E6216"/>
    <w:rsid w:val="00A52DDF"/>
    <w:rsid w:val="00CC0FA8"/>
    <w:rsid w:val="00CE0142"/>
    <w:rsid w:val="00CF5445"/>
    <w:rsid w:val="00D6266D"/>
    <w:rsid w:val="00D73FEF"/>
    <w:rsid w:val="00DE2CE9"/>
    <w:rsid w:val="00F54981"/>
    <w:rsid w:val="00F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8794F"/>
  <w15:chartTrackingRefBased/>
  <w15:docId w15:val="{0F293410-0043-4357-9035-300B6D90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F3FF9"/>
    <w:rPr>
      <w:rFonts w:asciiTheme="majorHAnsi" w:eastAsia="黑体" w:hAnsiTheme="majorHAnsi" w:cstheme="majorBidi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84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84C7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84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84C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B0C90-7971-480C-B001-D904A7E3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 群香</dc:creator>
  <cp:keywords/>
  <dc:description/>
  <cp:lastModifiedBy>邱 群香</cp:lastModifiedBy>
  <cp:revision>21</cp:revision>
  <dcterms:created xsi:type="dcterms:W3CDTF">2021-07-14T11:39:00Z</dcterms:created>
  <dcterms:modified xsi:type="dcterms:W3CDTF">2021-07-14T12:27:00Z</dcterms:modified>
</cp:coreProperties>
</file>