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561A" w:rsidRDefault="00A4561A" w:rsidP="00A4561A">
      <w:pPr>
        <w:spacing w:after="160" w:line="259" w:lineRule="auto"/>
        <w:jc w:val="center"/>
        <w:rPr>
          <w:rFonts w:ascii="Arial" w:eastAsia="Calibri" w:hAnsi="Arial" w:cs="Arial"/>
          <w:b/>
          <w:bCs/>
          <w:sz w:val="48"/>
          <w:szCs w:val="48"/>
          <w:lang w:val="en-US"/>
        </w:rPr>
      </w:pPr>
      <w:r w:rsidRPr="00A4561A">
        <w:rPr>
          <w:rFonts w:ascii="Arial" w:eastAsia="Calibri" w:hAnsi="Arial" w:cs="Arial"/>
          <w:b/>
          <w:bCs/>
          <w:sz w:val="48"/>
          <w:szCs w:val="48"/>
          <w:lang w:val="en-US"/>
        </w:rPr>
        <w:t>Supplementary material</w:t>
      </w:r>
    </w:p>
    <w:p w:rsidR="00A4561A" w:rsidRPr="00A4561A" w:rsidRDefault="00A4561A" w:rsidP="00A4561A">
      <w:pPr>
        <w:spacing w:after="160" w:line="259" w:lineRule="auto"/>
        <w:jc w:val="center"/>
        <w:rPr>
          <w:rFonts w:ascii="Arial" w:eastAsia="Calibri" w:hAnsi="Arial" w:cs="Arial"/>
          <w:b/>
          <w:bCs/>
          <w:sz w:val="48"/>
          <w:szCs w:val="48"/>
          <w:lang w:val="en-US"/>
        </w:rPr>
      </w:pPr>
    </w:p>
    <w:p w:rsidR="00A4561A" w:rsidRPr="00A4561A" w:rsidRDefault="00A4561A" w:rsidP="00A4561A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  <w:bookmarkStart w:id="0" w:name="_Hlk55416025"/>
      <w:r w:rsidRPr="00A4561A">
        <w:rPr>
          <w:rFonts w:ascii="Arial" w:hAnsi="Arial" w:cs="Arial"/>
          <w:b/>
          <w:sz w:val="28"/>
          <w:szCs w:val="28"/>
          <w:lang w:val="en-US"/>
        </w:rPr>
        <w:t>Referral for “neoadjuvant chemotherapy” for muscle-invasive bladder cancer to a multidisciplinary board: Patterns, Management and Outcomes</w:t>
      </w:r>
    </w:p>
    <w:p w:rsidR="00A4561A" w:rsidRPr="00A4561A" w:rsidRDefault="00A4561A" w:rsidP="00A4561A">
      <w:pPr>
        <w:spacing w:line="360" w:lineRule="auto"/>
        <w:jc w:val="center"/>
        <w:rPr>
          <w:rFonts w:ascii="Arial" w:hAnsi="Arial" w:cs="Arial"/>
          <w:b/>
          <w:lang w:val="en-US"/>
        </w:rPr>
      </w:pPr>
    </w:p>
    <w:bookmarkEnd w:id="0"/>
    <w:p w:rsidR="00A4561A" w:rsidRDefault="00A4561A" w:rsidP="00A4561A">
      <w:pPr>
        <w:spacing w:line="360" w:lineRule="auto"/>
        <w:jc w:val="both"/>
        <w:rPr>
          <w:rFonts w:ascii="Arial" w:hAnsi="Arial" w:cs="Arial"/>
          <w:lang w:val="fr-FR"/>
        </w:rPr>
      </w:pPr>
      <w:proofErr w:type="spellStart"/>
      <w:r w:rsidRPr="00993CD5">
        <w:rPr>
          <w:rFonts w:ascii="Arial" w:hAnsi="Arial" w:cs="Arial"/>
          <w:lang w:val="fr-FR"/>
        </w:rPr>
        <w:t>A</w:t>
      </w:r>
      <w:r>
        <w:rPr>
          <w:rFonts w:ascii="Arial" w:hAnsi="Arial" w:cs="Arial"/>
          <w:lang w:val="fr-FR"/>
        </w:rPr>
        <w:t>thanasios</w:t>
      </w:r>
      <w:proofErr w:type="spellEnd"/>
      <w:r>
        <w:rPr>
          <w:rFonts w:ascii="Arial" w:hAnsi="Arial" w:cs="Arial"/>
          <w:lang w:val="fr-FR"/>
        </w:rPr>
        <w:t xml:space="preserve"> </w:t>
      </w:r>
      <w:proofErr w:type="spellStart"/>
      <w:r>
        <w:rPr>
          <w:rFonts w:ascii="Arial" w:hAnsi="Arial" w:cs="Arial"/>
          <w:lang w:val="fr-FR"/>
        </w:rPr>
        <w:t>Dellis</w:t>
      </w:r>
      <w:proofErr w:type="spellEnd"/>
      <w:r>
        <w:rPr>
          <w:rFonts w:ascii="Arial" w:hAnsi="Arial" w:cs="Arial"/>
          <w:lang w:val="fr-FR"/>
        </w:rPr>
        <w:t xml:space="preserve"> MD</w:t>
      </w:r>
      <w:r>
        <w:rPr>
          <w:rFonts w:ascii="Arial" w:hAnsi="Arial" w:cs="Arial"/>
          <w:vertAlign w:val="superscript"/>
          <w:lang w:val="fr-FR"/>
        </w:rPr>
        <w:t>1</w:t>
      </w:r>
      <w:r w:rsidRPr="00993CD5">
        <w:rPr>
          <w:rFonts w:ascii="Arial" w:hAnsi="Arial" w:cs="Arial"/>
          <w:lang w:val="fr-FR"/>
        </w:rPr>
        <w:t>,</w:t>
      </w:r>
      <w:r>
        <w:rPr>
          <w:rFonts w:ascii="Arial" w:hAnsi="Arial" w:cs="Arial"/>
          <w:lang w:val="fr-FR"/>
        </w:rPr>
        <w:t xml:space="preserve"> </w:t>
      </w:r>
      <w:proofErr w:type="spellStart"/>
      <w:r>
        <w:rPr>
          <w:rFonts w:ascii="Arial" w:hAnsi="Arial" w:cs="Arial"/>
          <w:lang w:val="en-US"/>
        </w:rPr>
        <w:t>Roubini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Zakopoulou</w:t>
      </w:r>
      <w:proofErr w:type="spellEnd"/>
      <w:r>
        <w:rPr>
          <w:rFonts w:ascii="Arial" w:hAnsi="Arial" w:cs="Arial"/>
          <w:lang w:val="en-US"/>
        </w:rPr>
        <w:t xml:space="preserve"> MD</w:t>
      </w:r>
      <w:r>
        <w:rPr>
          <w:rFonts w:ascii="Arial" w:hAnsi="Arial" w:cs="Arial"/>
          <w:vertAlign w:val="superscript"/>
          <w:lang w:val="en-US"/>
        </w:rPr>
        <w:t>2</w:t>
      </w:r>
      <w:r>
        <w:rPr>
          <w:rFonts w:ascii="Arial" w:hAnsi="Arial" w:cs="Arial"/>
          <w:lang w:val="fr-FR"/>
        </w:rPr>
        <w:t xml:space="preserve">, </w:t>
      </w:r>
      <w:proofErr w:type="spellStart"/>
      <w:r>
        <w:rPr>
          <w:rFonts w:ascii="Arial" w:hAnsi="Arial" w:cs="Arial"/>
          <w:lang w:val="fr-FR"/>
        </w:rPr>
        <w:t>Andromahi</w:t>
      </w:r>
      <w:proofErr w:type="spellEnd"/>
      <w:r>
        <w:rPr>
          <w:rFonts w:ascii="Arial" w:hAnsi="Arial" w:cs="Arial"/>
          <w:lang w:val="fr-FR"/>
        </w:rPr>
        <w:t xml:space="preserve"> </w:t>
      </w:r>
      <w:proofErr w:type="spellStart"/>
      <w:r>
        <w:rPr>
          <w:rFonts w:ascii="Arial" w:hAnsi="Arial" w:cs="Arial"/>
          <w:lang w:val="fr-FR"/>
        </w:rPr>
        <w:t>Kougioumtzopoulou</w:t>
      </w:r>
      <w:proofErr w:type="spellEnd"/>
      <w:r>
        <w:rPr>
          <w:rFonts w:ascii="Arial" w:hAnsi="Arial" w:cs="Arial"/>
          <w:lang w:val="fr-FR"/>
        </w:rPr>
        <w:t xml:space="preserve"> MD</w:t>
      </w:r>
      <w:r>
        <w:rPr>
          <w:rFonts w:ascii="Arial" w:hAnsi="Arial" w:cs="Arial"/>
          <w:vertAlign w:val="superscript"/>
          <w:lang w:val="fr-FR"/>
        </w:rPr>
        <w:t>3</w:t>
      </w:r>
      <w:r>
        <w:rPr>
          <w:rFonts w:ascii="Arial" w:hAnsi="Arial" w:cs="Arial"/>
          <w:lang w:val="fr-FR"/>
        </w:rPr>
        <w:t xml:space="preserve">, </w:t>
      </w:r>
      <w:proofErr w:type="spellStart"/>
      <w:r w:rsidRPr="00952B9E">
        <w:rPr>
          <w:rFonts w:ascii="Arial" w:hAnsi="Arial" w:cs="Arial"/>
          <w:lang w:val="en-US"/>
        </w:rPr>
        <w:t>Kimon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 w:rsidRPr="00952B9E">
        <w:rPr>
          <w:rFonts w:ascii="Arial" w:hAnsi="Arial" w:cs="Arial"/>
          <w:lang w:val="en-US"/>
        </w:rPr>
        <w:t>Tzannis</w:t>
      </w:r>
      <w:proofErr w:type="spellEnd"/>
      <w:r w:rsidRPr="00952B9E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 Msc</w:t>
      </w:r>
      <w:r>
        <w:rPr>
          <w:rFonts w:ascii="Arial" w:hAnsi="Arial" w:cs="Arial"/>
          <w:vertAlign w:val="superscript"/>
          <w:lang w:val="en-US"/>
        </w:rPr>
        <w:t>2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fr-FR"/>
        </w:rPr>
        <w:t>Konstantinos Koutsoukos MD</w:t>
      </w:r>
      <w:r>
        <w:rPr>
          <w:rFonts w:ascii="Arial" w:hAnsi="Arial" w:cs="Arial"/>
          <w:vertAlign w:val="superscript"/>
          <w:lang w:val="fr-FR"/>
        </w:rPr>
        <w:t>2</w:t>
      </w:r>
      <w:r>
        <w:rPr>
          <w:rFonts w:ascii="Arial" w:hAnsi="Arial" w:cs="Arial"/>
          <w:lang w:val="fr-FR"/>
        </w:rPr>
        <w:t xml:space="preserve">, </w:t>
      </w:r>
      <w:proofErr w:type="spellStart"/>
      <w:r>
        <w:rPr>
          <w:rFonts w:ascii="Arial" w:hAnsi="Arial" w:cs="Arial"/>
          <w:lang w:val="fr-FR"/>
        </w:rPr>
        <w:t>Charalam</w:t>
      </w:r>
      <w:proofErr w:type="spellEnd"/>
      <w:r>
        <w:rPr>
          <w:rFonts w:ascii="Arial" w:hAnsi="Arial" w:cs="Arial"/>
          <w:lang w:val="en-US"/>
        </w:rPr>
        <w:t>p</w:t>
      </w:r>
      <w:r>
        <w:rPr>
          <w:rFonts w:ascii="Arial" w:hAnsi="Arial" w:cs="Arial"/>
          <w:lang w:val="fr-FR"/>
        </w:rPr>
        <w:t xml:space="preserve">os </w:t>
      </w:r>
      <w:proofErr w:type="spellStart"/>
      <w:r>
        <w:rPr>
          <w:rFonts w:ascii="Arial" w:hAnsi="Arial" w:cs="Arial"/>
          <w:lang w:val="fr-FR"/>
        </w:rPr>
        <w:t>Frag</w:t>
      </w:r>
      <w:proofErr w:type="spellEnd"/>
      <w:r>
        <w:rPr>
          <w:rFonts w:ascii="Arial" w:hAnsi="Arial" w:cs="Arial"/>
          <w:lang w:val="en-US"/>
        </w:rPr>
        <w:t>k</w:t>
      </w:r>
      <w:proofErr w:type="spellStart"/>
      <w:r>
        <w:rPr>
          <w:rFonts w:ascii="Arial" w:hAnsi="Arial" w:cs="Arial"/>
          <w:lang w:val="fr-FR"/>
        </w:rPr>
        <w:t>oulis</w:t>
      </w:r>
      <w:proofErr w:type="spellEnd"/>
      <w:r>
        <w:rPr>
          <w:rFonts w:ascii="Arial" w:hAnsi="Arial" w:cs="Arial"/>
          <w:lang w:val="fr-FR"/>
        </w:rPr>
        <w:t xml:space="preserve"> MD</w:t>
      </w:r>
      <w:r>
        <w:rPr>
          <w:rFonts w:ascii="Arial" w:hAnsi="Arial" w:cs="Arial"/>
          <w:vertAlign w:val="superscript"/>
          <w:lang w:val="fr-FR"/>
        </w:rPr>
        <w:t>4</w:t>
      </w:r>
      <w:r>
        <w:rPr>
          <w:rFonts w:ascii="Arial" w:hAnsi="Arial" w:cs="Arial"/>
          <w:lang w:val="fr-FR"/>
        </w:rPr>
        <w:t xml:space="preserve">, </w:t>
      </w:r>
      <w:proofErr w:type="spellStart"/>
      <w:r>
        <w:rPr>
          <w:rFonts w:ascii="Arial" w:hAnsi="Arial" w:cs="Arial"/>
          <w:lang w:val="fr-FR"/>
        </w:rPr>
        <w:t>Efthymios</w:t>
      </w:r>
      <w:proofErr w:type="spellEnd"/>
      <w:r>
        <w:rPr>
          <w:rFonts w:ascii="Arial" w:hAnsi="Arial" w:cs="Arial"/>
          <w:lang w:val="fr-FR"/>
        </w:rPr>
        <w:t xml:space="preserve"> </w:t>
      </w:r>
      <w:proofErr w:type="spellStart"/>
      <w:r w:rsidRPr="00993CD5">
        <w:rPr>
          <w:rFonts w:ascii="Arial" w:hAnsi="Arial" w:cs="Arial"/>
          <w:lang w:val="fr-FR"/>
        </w:rPr>
        <w:t>Kostouros</w:t>
      </w:r>
      <w:proofErr w:type="spellEnd"/>
      <w:r>
        <w:rPr>
          <w:rFonts w:ascii="Arial" w:hAnsi="Arial" w:cs="Arial"/>
          <w:lang w:val="fr-FR"/>
        </w:rPr>
        <w:t xml:space="preserve"> MD</w:t>
      </w:r>
      <w:r>
        <w:rPr>
          <w:rFonts w:ascii="Arial" w:hAnsi="Arial" w:cs="Arial"/>
          <w:vertAlign w:val="superscript"/>
          <w:lang w:val="fr-FR"/>
        </w:rPr>
        <w:t>5</w:t>
      </w:r>
      <w:r>
        <w:rPr>
          <w:rFonts w:ascii="Arial" w:hAnsi="Arial" w:cs="Arial"/>
          <w:lang w:val="fr-FR"/>
        </w:rPr>
        <w:t xml:space="preserve">, </w:t>
      </w:r>
      <w:proofErr w:type="spellStart"/>
      <w:r>
        <w:rPr>
          <w:rFonts w:ascii="Arial" w:hAnsi="Arial" w:cs="Arial"/>
          <w:lang w:val="fr-FR"/>
        </w:rPr>
        <w:t>Athanasios</w:t>
      </w:r>
      <w:proofErr w:type="spellEnd"/>
      <w:r>
        <w:rPr>
          <w:rFonts w:ascii="Arial" w:hAnsi="Arial" w:cs="Arial"/>
          <w:lang w:val="fr-FR"/>
        </w:rPr>
        <w:t xml:space="preserve"> </w:t>
      </w:r>
      <w:proofErr w:type="spellStart"/>
      <w:r>
        <w:rPr>
          <w:rFonts w:ascii="Arial" w:hAnsi="Arial" w:cs="Arial"/>
          <w:lang w:val="fr-FR"/>
        </w:rPr>
        <w:t>Papatsoris</w:t>
      </w:r>
      <w:proofErr w:type="spellEnd"/>
      <w:r>
        <w:rPr>
          <w:rFonts w:ascii="Arial" w:hAnsi="Arial" w:cs="Arial"/>
          <w:lang w:val="fr-FR"/>
        </w:rPr>
        <w:t xml:space="preserve"> MD</w:t>
      </w:r>
      <w:r>
        <w:rPr>
          <w:rFonts w:ascii="Arial" w:hAnsi="Arial" w:cs="Arial"/>
          <w:vertAlign w:val="superscript"/>
          <w:lang w:val="fr-FR"/>
        </w:rPr>
        <w:t>6</w:t>
      </w:r>
      <w:r>
        <w:rPr>
          <w:rFonts w:ascii="Arial" w:hAnsi="Arial" w:cs="Arial"/>
          <w:lang w:val="fr-FR"/>
        </w:rPr>
        <w:t xml:space="preserve">, </w:t>
      </w:r>
      <w:proofErr w:type="spellStart"/>
      <w:r>
        <w:rPr>
          <w:rFonts w:ascii="Arial" w:hAnsi="Arial" w:cs="Arial"/>
          <w:lang w:val="fr-FR"/>
        </w:rPr>
        <w:t>Ioannis</w:t>
      </w:r>
      <w:proofErr w:type="spellEnd"/>
      <w:r>
        <w:rPr>
          <w:rFonts w:ascii="Arial" w:hAnsi="Arial" w:cs="Arial"/>
          <w:lang w:val="fr-FR"/>
        </w:rPr>
        <w:t xml:space="preserve"> </w:t>
      </w:r>
      <w:proofErr w:type="spellStart"/>
      <w:r>
        <w:rPr>
          <w:rFonts w:ascii="Arial" w:hAnsi="Arial" w:cs="Arial"/>
          <w:lang w:val="fr-FR"/>
        </w:rPr>
        <w:t>Varkarakis</w:t>
      </w:r>
      <w:proofErr w:type="spellEnd"/>
      <w:r>
        <w:rPr>
          <w:rFonts w:ascii="Arial" w:hAnsi="Arial" w:cs="Arial"/>
          <w:lang w:val="fr-FR"/>
        </w:rPr>
        <w:t xml:space="preserve">  MD</w:t>
      </w:r>
      <w:r>
        <w:rPr>
          <w:rFonts w:ascii="Arial" w:hAnsi="Arial" w:cs="Arial"/>
          <w:vertAlign w:val="superscript"/>
          <w:lang w:val="fr-FR"/>
        </w:rPr>
        <w:t>6</w:t>
      </w:r>
      <w:r>
        <w:rPr>
          <w:rFonts w:ascii="Arial" w:hAnsi="Arial" w:cs="Arial"/>
          <w:lang w:val="fr-FR"/>
        </w:rPr>
        <w:t xml:space="preserve">, </w:t>
      </w:r>
      <w:r w:rsidRPr="00917DBA">
        <w:rPr>
          <w:rFonts w:ascii="Arial" w:hAnsi="Arial" w:cs="Arial"/>
          <w:lang w:val="en-US"/>
        </w:rPr>
        <w:t xml:space="preserve">Konstantinos </w:t>
      </w:r>
      <w:proofErr w:type="spellStart"/>
      <w:r w:rsidRPr="00917DBA">
        <w:rPr>
          <w:rFonts w:ascii="Arial" w:hAnsi="Arial" w:cs="Arial"/>
          <w:lang w:val="en-US"/>
        </w:rPr>
        <w:t>Stravodimos</w:t>
      </w:r>
      <w:proofErr w:type="spellEnd"/>
      <w:r w:rsidRPr="00917DB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 </w:t>
      </w:r>
      <w:r w:rsidRPr="00917DBA">
        <w:rPr>
          <w:rFonts w:ascii="Arial" w:hAnsi="Arial" w:cs="Arial"/>
          <w:lang w:val="en-US"/>
        </w:rPr>
        <w:t>MD</w:t>
      </w:r>
      <w:r>
        <w:rPr>
          <w:rFonts w:ascii="Arial" w:hAnsi="Arial" w:cs="Arial"/>
          <w:vertAlign w:val="superscript"/>
          <w:lang w:val="en-US"/>
        </w:rPr>
        <w:t>7</w:t>
      </w:r>
      <w:r>
        <w:rPr>
          <w:rFonts w:ascii="Arial" w:hAnsi="Arial" w:cs="Arial"/>
          <w:lang w:val="en-US"/>
        </w:rPr>
        <w:t xml:space="preserve">, Eleni </w:t>
      </w:r>
      <w:proofErr w:type="spellStart"/>
      <w:r>
        <w:rPr>
          <w:rFonts w:ascii="Arial" w:hAnsi="Arial" w:cs="Arial"/>
          <w:lang w:val="en-US"/>
        </w:rPr>
        <w:t>Boutati</w:t>
      </w:r>
      <w:proofErr w:type="spellEnd"/>
      <w:r>
        <w:rPr>
          <w:rFonts w:ascii="Arial" w:hAnsi="Arial" w:cs="Arial"/>
          <w:lang w:val="en-US"/>
        </w:rPr>
        <w:t xml:space="preserve">  MD</w:t>
      </w:r>
      <w:r>
        <w:rPr>
          <w:rFonts w:ascii="Arial" w:hAnsi="Arial" w:cs="Arial"/>
          <w:vertAlign w:val="superscript"/>
          <w:lang w:val="en-US"/>
        </w:rPr>
        <w:t>8</w:t>
      </w:r>
      <w:r>
        <w:rPr>
          <w:rFonts w:ascii="Arial" w:hAnsi="Arial" w:cs="Arial"/>
          <w:lang w:val="en-US"/>
        </w:rPr>
        <w:t xml:space="preserve">, Stamata </w:t>
      </w:r>
      <w:proofErr w:type="spellStart"/>
      <w:r w:rsidRPr="00993CD5">
        <w:rPr>
          <w:rFonts w:ascii="Arial" w:hAnsi="Arial" w:cs="Arial"/>
          <w:lang w:val="fr-FR"/>
        </w:rPr>
        <w:t>Pagoni</w:t>
      </w:r>
      <w:proofErr w:type="spellEnd"/>
      <w:r>
        <w:rPr>
          <w:rFonts w:ascii="Arial" w:hAnsi="Arial" w:cs="Arial"/>
          <w:lang w:val="en-US"/>
        </w:rPr>
        <w:t xml:space="preserve"> MD</w:t>
      </w:r>
      <w:r>
        <w:rPr>
          <w:rFonts w:ascii="Arial" w:hAnsi="Arial" w:cs="Arial"/>
          <w:vertAlign w:val="superscript"/>
          <w:lang w:val="en-US"/>
        </w:rPr>
        <w:t>5</w:t>
      </w:r>
      <w:r w:rsidRPr="00993CD5">
        <w:rPr>
          <w:rFonts w:ascii="Arial" w:hAnsi="Arial" w:cs="Arial"/>
          <w:lang w:val="fr-FR"/>
        </w:rPr>
        <w:t>,</w:t>
      </w:r>
      <w:r>
        <w:rPr>
          <w:rFonts w:ascii="Arial" w:hAnsi="Arial" w:cs="Arial"/>
          <w:lang w:val="fr-FR"/>
        </w:rPr>
        <w:t xml:space="preserve"> </w:t>
      </w:r>
      <w:proofErr w:type="spellStart"/>
      <w:r w:rsidRPr="00917DBA">
        <w:rPr>
          <w:rFonts w:ascii="Arial" w:hAnsi="Arial" w:cs="Arial"/>
          <w:lang w:val="fr-FR"/>
        </w:rPr>
        <w:t>Miltiades</w:t>
      </w:r>
      <w:proofErr w:type="spellEnd"/>
      <w:r w:rsidRPr="00917DBA">
        <w:rPr>
          <w:rFonts w:ascii="Arial" w:hAnsi="Arial" w:cs="Arial"/>
          <w:lang w:val="fr-FR"/>
        </w:rPr>
        <w:t xml:space="preserve"> </w:t>
      </w:r>
      <w:proofErr w:type="spellStart"/>
      <w:r w:rsidRPr="00283AE8">
        <w:rPr>
          <w:rFonts w:ascii="Arial" w:hAnsi="Arial" w:cs="Arial"/>
          <w:lang w:val="fr-FR"/>
        </w:rPr>
        <w:t>Seferlis</w:t>
      </w:r>
      <w:proofErr w:type="spellEnd"/>
      <w:r w:rsidRPr="00283AE8"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lang w:val="fr-FR"/>
        </w:rPr>
        <w:t xml:space="preserve"> </w:t>
      </w:r>
      <w:r w:rsidRPr="00917DBA">
        <w:rPr>
          <w:rFonts w:ascii="Arial" w:hAnsi="Arial" w:cs="Arial"/>
          <w:lang w:val="fr-FR"/>
        </w:rPr>
        <w:t>MD</w:t>
      </w:r>
      <w:r>
        <w:rPr>
          <w:rFonts w:ascii="Arial" w:hAnsi="Arial" w:cs="Arial"/>
          <w:vertAlign w:val="superscript"/>
          <w:lang w:val="fr-FR"/>
        </w:rPr>
        <w:t>9</w:t>
      </w:r>
      <w:r>
        <w:rPr>
          <w:rFonts w:ascii="Arial" w:hAnsi="Arial" w:cs="Arial"/>
          <w:lang w:val="fr-FR"/>
        </w:rPr>
        <w:t>, M</w:t>
      </w:r>
      <w:proofErr w:type="spellStart"/>
      <w:r>
        <w:rPr>
          <w:rFonts w:ascii="Arial" w:hAnsi="Arial" w:cs="Arial"/>
          <w:lang w:val="en-US"/>
        </w:rPr>
        <w:t>ichael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fr-FR"/>
        </w:rPr>
        <w:t>Chrisofos</w:t>
      </w:r>
      <w:proofErr w:type="spellEnd"/>
      <w:r>
        <w:rPr>
          <w:rFonts w:ascii="Arial" w:hAnsi="Arial" w:cs="Arial"/>
          <w:lang w:val="en-US"/>
        </w:rPr>
        <w:t xml:space="preserve"> MD</w:t>
      </w:r>
      <w:r>
        <w:rPr>
          <w:rFonts w:ascii="Arial" w:hAnsi="Arial" w:cs="Arial"/>
          <w:vertAlign w:val="superscript"/>
          <w:lang w:val="en-US"/>
        </w:rPr>
        <w:t>10</w:t>
      </w:r>
      <w:r>
        <w:rPr>
          <w:rFonts w:ascii="Arial" w:hAnsi="Arial" w:cs="Arial"/>
          <w:lang w:val="fr-FR"/>
        </w:rPr>
        <w:t>, V</w:t>
      </w:r>
      <w:proofErr w:type="spellStart"/>
      <w:r>
        <w:rPr>
          <w:rFonts w:ascii="Arial" w:hAnsi="Arial" w:cs="Arial"/>
          <w:lang w:val="en-US"/>
        </w:rPr>
        <w:t>asilios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fr-FR"/>
        </w:rPr>
        <w:t>Kouloulias</w:t>
      </w:r>
      <w:proofErr w:type="spellEnd"/>
      <w:r>
        <w:rPr>
          <w:rFonts w:ascii="Arial" w:hAnsi="Arial" w:cs="Arial"/>
          <w:lang w:val="en-US"/>
        </w:rPr>
        <w:t xml:space="preserve"> MD</w:t>
      </w:r>
      <w:r>
        <w:rPr>
          <w:rFonts w:ascii="Arial" w:hAnsi="Arial" w:cs="Arial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fr-FR"/>
        </w:rPr>
        <w:t>Konstantinos Doumas MD</w:t>
      </w:r>
      <w:r w:rsidRPr="006E127C">
        <w:rPr>
          <w:rFonts w:ascii="Arial" w:hAnsi="Arial" w:cs="Arial"/>
          <w:vertAlign w:val="superscript"/>
          <w:lang w:val="en-US"/>
        </w:rPr>
        <w:t>4</w:t>
      </w:r>
      <w:r>
        <w:rPr>
          <w:rFonts w:ascii="Arial" w:hAnsi="Arial" w:cs="Arial"/>
          <w:lang w:val="fr-FR"/>
        </w:rPr>
        <w:t xml:space="preserve">, </w:t>
      </w:r>
      <w:proofErr w:type="spellStart"/>
      <w:r>
        <w:rPr>
          <w:rFonts w:ascii="Arial" w:hAnsi="Arial" w:cs="Arial"/>
          <w:lang w:val="fr-FR"/>
        </w:rPr>
        <w:t>Ch</w:t>
      </w:r>
      <w:r>
        <w:rPr>
          <w:rFonts w:ascii="Arial" w:hAnsi="Arial" w:cs="Arial"/>
          <w:lang w:val="en-US"/>
        </w:rPr>
        <w:t>aralampos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fr-FR"/>
        </w:rPr>
        <w:t>Deliveliotis</w:t>
      </w:r>
      <w:proofErr w:type="spellEnd"/>
      <w:r>
        <w:rPr>
          <w:rFonts w:ascii="Arial" w:hAnsi="Arial" w:cs="Arial"/>
          <w:lang w:val="en-US"/>
        </w:rPr>
        <w:t xml:space="preserve"> MD</w:t>
      </w:r>
      <w:r>
        <w:rPr>
          <w:rFonts w:ascii="Arial" w:hAnsi="Arial" w:cs="Arial"/>
          <w:vertAlign w:val="superscript"/>
          <w:lang w:val="en-US"/>
        </w:rPr>
        <w:t>6</w:t>
      </w:r>
      <w:r>
        <w:rPr>
          <w:rFonts w:ascii="Arial" w:hAnsi="Arial" w:cs="Arial"/>
          <w:lang w:val="fr-FR"/>
        </w:rPr>
        <w:t xml:space="preserve">, </w:t>
      </w:r>
      <w:proofErr w:type="spellStart"/>
      <w:r>
        <w:rPr>
          <w:rFonts w:ascii="Arial" w:hAnsi="Arial" w:cs="Arial"/>
          <w:lang w:val="fr-FR"/>
        </w:rPr>
        <w:t>Constantinos</w:t>
      </w:r>
      <w:proofErr w:type="spellEnd"/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lang w:val="en-US"/>
        </w:rPr>
        <w:t>C</w:t>
      </w:r>
      <w:proofErr w:type="spellStart"/>
      <w:r>
        <w:rPr>
          <w:rFonts w:ascii="Arial" w:hAnsi="Arial" w:cs="Arial"/>
          <w:lang w:val="fr-FR"/>
        </w:rPr>
        <w:t>onstantinides</w:t>
      </w:r>
      <w:proofErr w:type="spellEnd"/>
      <w:r>
        <w:rPr>
          <w:rFonts w:ascii="Arial" w:hAnsi="Arial" w:cs="Arial"/>
          <w:lang w:val="fr-FR"/>
        </w:rPr>
        <w:t xml:space="preserve"> MD</w:t>
      </w:r>
      <w:r>
        <w:rPr>
          <w:rFonts w:ascii="Arial" w:hAnsi="Arial" w:cs="Arial"/>
          <w:vertAlign w:val="superscript"/>
          <w:lang w:val="en-US"/>
        </w:rPr>
        <w:t>7</w:t>
      </w:r>
      <w:r>
        <w:rPr>
          <w:rFonts w:ascii="Arial" w:hAnsi="Arial" w:cs="Arial"/>
          <w:lang w:val="fr-FR"/>
        </w:rPr>
        <w:t xml:space="preserve">, </w:t>
      </w:r>
      <w:proofErr w:type="spellStart"/>
      <w:r>
        <w:rPr>
          <w:rFonts w:ascii="Arial" w:hAnsi="Arial" w:cs="Arial"/>
          <w:lang w:val="fr-FR"/>
        </w:rPr>
        <w:t>Meletios</w:t>
      </w:r>
      <w:proofErr w:type="spellEnd"/>
      <w:r>
        <w:rPr>
          <w:rFonts w:ascii="Arial" w:hAnsi="Arial" w:cs="Arial"/>
          <w:lang w:val="fr-FR"/>
        </w:rPr>
        <w:t xml:space="preserve"> A. </w:t>
      </w:r>
      <w:proofErr w:type="spellStart"/>
      <w:r>
        <w:rPr>
          <w:rFonts w:ascii="Arial" w:hAnsi="Arial" w:cs="Arial"/>
          <w:lang w:val="fr-FR"/>
        </w:rPr>
        <w:t>Dimopoulos</w:t>
      </w:r>
      <w:proofErr w:type="spellEnd"/>
      <w:r>
        <w:rPr>
          <w:rFonts w:ascii="Arial" w:hAnsi="Arial" w:cs="Arial"/>
          <w:lang w:val="fr-FR"/>
        </w:rPr>
        <w:t xml:space="preserve"> MD</w:t>
      </w:r>
      <w:r>
        <w:rPr>
          <w:rFonts w:ascii="Arial" w:hAnsi="Arial" w:cs="Arial"/>
          <w:vertAlign w:val="superscript"/>
          <w:lang w:val="fr-FR"/>
        </w:rPr>
        <w:t>2</w:t>
      </w:r>
      <w:r>
        <w:rPr>
          <w:rFonts w:ascii="Arial" w:hAnsi="Arial" w:cs="Arial"/>
          <w:lang w:val="fr-FR"/>
        </w:rPr>
        <w:t xml:space="preserve">, </w:t>
      </w:r>
      <w:proofErr w:type="spellStart"/>
      <w:r>
        <w:rPr>
          <w:rFonts w:ascii="Arial" w:hAnsi="Arial" w:cs="Arial"/>
          <w:lang w:val="fr-FR"/>
        </w:rPr>
        <w:t>Aristotelis</w:t>
      </w:r>
      <w:proofErr w:type="spellEnd"/>
      <w:r>
        <w:rPr>
          <w:rFonts w:ascii="Arial" w:hAnsi="Arial" w:cs="Arial"/>
          <w:lang w:val="fr-FR"/>
        </w:rPr>
        <w:t xml:space="preserve"> Bamias MD</w:t>
      </w:r>
      <w:r>
        <w:rPr>
          <w:rFonts w:ascii="Arial" w:hAnsi="Arial" w:cs="Arial"/>
          <w:vertAlign w:val="superscript"/>
          <w:lang w:val="en-US"/>
        </w:rPr>
        <w:t>8</w:t>
      </w:r>
      <w:r>
        <w:rPr>
          <w:rFonts w:ascii="Arial" w:hAnsi="Arial" w:cs="Arial"/>
          <w:lang w:val="fr-FR"/>
        </w:rPr>
        <w:t>.</w:t>
      </w:r>
    </w:p>
    <w:p w:rsidR="00A4561A" w:rsidRDefault="00A4561A" w:rsidP="00A4561A">
      <w:pPr>
        <w:spacing w:line="360" w:lineRule="auto"/>
        <w:jc w:val="both"/>
        <w:rPr>
          <w:rFonts w:ascii="Arial" w:hAnsi="Arial" w:cs="Arial"/>
          <w:lang w:val="fr-FR"/>
        </w:rPr>
      </w:pPr>
    </w:p>
    <w:p w:rsidR="00A4561A" w:rsidRPr="00A4561A" w:rsidRDefault="00A4561A" w:rsidP="00A4561A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A4561A">
        <w:rPr>
          <w:rFonts w:ascii="Arial" w:hAnsi="Arial" w:cs="Arial"/>
          <w:sz w:val="22"/>
          <w:szCs w:val="22"/>
          <w:lang w:val="en-GB"/>
        </w:rPr>
        <w:t xml:space="preserve">1 2nd Department of Surgery, National &amp; </w:t>
      </w:r>
      <w:proofErr w:type="spellStart"/>
      <w:r w:rsidRPr="00A4561A">
        <w:rPr>
          <w:rFonts w:ascii="Arial" w:hAnsi="Arial" w:cs="Arial"/>
          <w:sz w:val="22"/>
          <w:szCs w:val="22"/>
          <w:lang w:val="en-GB"/>
        </w:rPr>
        <w:t>Kapodistrian</w:t>
      </w:r>
      <w:proofErr w:type="spellEnd"/>
      <w:r w:rsidRPr="00A4561A">
        <w:rPr>
          <w:rFonts w:ascii="Arial" w:hAnsi="Arial" w:cs="Arial"/>
          <w:sz w:val="22"/>
          <w:szCs w:val="22"/>
          <w:lang w:val="en-GB"/>
        </w:rPr>
        <w:t xml:space="preserve"> University of Athens, </w:t>
      </w:r>
      <w:proofErr w:type="spellStart"/>
      <w:r w:rsidRPr="00A4561A">
        <w:rPr>
          <w:rFonts w:ascii="Arial" w:hAnsi="Arial" w:cs="Arial"/>
          <w:sz w:val="22"/>
          <w:szCs w:val="22"/>
          <w:lang w:val="en-GB"/>
        </w:rPr>
        <w:t>Aretaieion</w:t>
      </w:r>
      <w:proofErr w:type="spellEnd"/>
      <w:r w:rsidRPr="00A4561A">
        <w:rPr>
          <w:rFonts w:ascii="Arial" w:hAnsi="Arial" w:cs="Arial"/>
          <w:sz w:val="22"/>
          <w:szCs w:val="22"/>
          <w:lang w:val="en-GB"/>
        </w:rPr>
        <w:t xml:space="preserve"> University Hospital, Athens, Greece; 2 Oncology Unit, Department of Clinical Therapeutics, National &amp; </w:t>
      </w:r>
      <w:proofErr w:type="spellStart"/>
      <w:r w:rsidRPr="00A4561A">
        <w:rPr>
          <w:rFonts w:ascii="Arial" w:hAnsi="Arial" w:cs="Arial"/>
          <w:sz w:val="22"/>
          <w:szCs w:val="22"/>
          <w:lang w:val="en-GB"/>
        </w:rPr>
        <w:t>Kapodistrian</w:t>
      </w:r>
      <w:proofErr w:type="spellEnd"/>
      <w:r w:rsidRPr="00A4561A">
        <w:rPr>
          <w:rFonts w:ascii="Arial" w:hAnsi="Arial" w:cs="Arial"/>
          <w:sz w:val="22"/>
          <w:szCs w:val="22"/>
          <w:lang w:val="en-GB"/>
        </w:rPr>
        <w:t xml:space="preserve"> University of Athens, Alexandra Hospital, Athens, Greece, 3 Radiotherapy Unit, 2nd Department of Radiology, National &amp; </w:t>
      </w:r>
      <w:proofErr w:type="spellStart"/>
      <w:r w:rsidRPr="00A4561A">
        <w:rPr>
          <w:rFonts w:ascii="Arial" w:hAnsi="Arial" w:cs="Arial"/>
          <w:sz w:val="22"/>
          <w:szCs w:val="22"/>
          <w:lang w:val="en-GB"/>
        </w:rPr>
        <w:t>Kapodistrian</w:t>
      </w:r>
      <w:proofErr w:type="spellEnd"/>
      <w:r w:rsidRPr="00A4561A">
        <w:rPr>
          <w:rFonts w:ascii="Arial" w:hAnsi="Arial" w:cs="Arial"/>
          <w:sz w:val="22"/>
          <w:szCs w:val="22"/>
          <w:lang w:val="en-GB"/>
        </w:rPr>
        <w:t xml:space="preserve"> University of Athens, </w:t>
      </w:r>
      <w:proofErr w:type="spellStart"/>
      <w:r w:rsidRPr="00A4561A">
        <w:rPr>
          <w:rFonts w:ascii="Arial" w:hAnsi="Arial" w:cs="Arial"/>
          <w:sz w:val="22"/>
          <w:szCs w:val="22"/>
          <w:lang w:val="en-GB"/>
        </w:rPr>
        <w:t>Attikon</w:t>
      </w:r>
      <w:proofErr w:type="spellEnd"/>
      <w:r w:rsidRPr="00A4561A">
        <w:rPr>
          <w:rFonts w:ascii="Arial" w:hAnsi="Arial" w:cs="Arial"/>
          <w:sz w:val="22"/>
          <w:szCs w:val="22"/>
          <w:lang w:val="en-GB"/>
        </w:rPr>
        <w:t xml:space="preserve"> University Hospital, Athens, Greece; 4 Department of Urology, General Hospital of Athens "G. </w:t>
      </w:r>
      <w:proofErr w:type="spellStart"/>
      <w:r w:rsidRPr="00A4561A">
        <w:rPr>
          <w:rFonts w:ascii="Arial" w:hAnsi="Arial" w:cs="Arial"/>
          <w:sz w:val="22"/>
          <w:szCs w:val="22"/>
          <w:lang w:val="en-GB"/>
        </w:rPr>
        <w:t>Gennimatas</w:t>
      </w:r>
      <w:proofErr w:type="spellEnd"/>
      <w:r w:rsidRPr="00A4561A">
        <w:rPr>
          <w:rFonts w:ascii="Arial" w:hAnsi="Arial" w:cs="Arial"/>
          <w:sz w:val="22"/>
          <w:szCs w:val="22"/>
          <w:lang w:val="en-GB"/>
        </w:rPr>
        <w:t xml:space="preserve">", Athens, Greece, 5 3rd Department of Internal Medicine, General Hospital of Athens "G. </w:t>
      </w:r>
      <w:proofErr w:type="spellStart"/>
      <w:r w:rsidRPr="00A4561A">
        <w:rPr>
          <w:rFonts w:ascii="Arial" w:hAnsi="Arial" w:cs="Arial"/>
          <w:sz w:val="22"/>
          <w:szCs w:val="22"/>
          <w:lang w:val="en-GB"/>
        </w:rPr>
        <w:t>Gennimatas</w:t>
      </w:r>
      <w:proofErr w:type="spellEnd"/>
      <w:r w:rsidRPr="00A4561A">
        <w:rPr>
          <w:rFonts w:ascii="Arial" w:hAnsi="Arial" w:cs="Arial"/>
          <w:sz w:val="22"/>
          <w:szCs w:val="22"/>
          <w:lang w:val="en-GB"/>
        </w:rPr>
        <w:t xml:space="preserve">", Athens, Greece; 6 2nd Department of Urology, National &amp; </w:t>
      </w:r>
      <w:proofErr w:type="spellStart"/>
      <w:r w:rsidRPr="00A4561A">
        <w:rPr>
          <w:rFonts w:ascii="Arial" w:hAnsi="Arial" w:cs="Arial"/>
          <w:sz w:val="22"/>
          <w:szCs w:val="22"/>
          <w:lang w:val="en-GB"/>
        </w:rPr>
        <w:t>Kapodistrian</w:t>
      </w:r>
      <w:proofErr w:type="spellEnd"/>
      <w:r w:rsidRPr="00A4561A">
        <w:rPr>
          <w:rFonts w:ascii="Arial" w:hAnsi="Arial" w:cs="Arial"/>
          <w:sz w:val="22"/>
          <w:szCs w:val="22"/>
          <w:lang w:val="en-GB"/>
        </w:rPr>
        <w:t xml:space="preserve"> University of Athens, </w:t>
      </w:r>
      <w:proofErr w:type="spellStart"/>
      <w:r w:rsidRPr="00A4561A">
        <w:rPr>
          <w:rFonts w:ascii="Arial" w:hAnsi="Arial" w:cs="Arial"/>
          <w:sz w:val="22"/>
          <w:szCs w:val="22"/>
          <w:lang w:val="en-GB"/>
        </w:rPr>
        <w:t>Sismanoglio</w:t>
      </w:r>
      <w:proofErr w:type="spellEnd"/>
      <w:r w:rsidRPr="00A4561A">
        <w:rPr>
          <w:rFonts w:ascii="Arial" w:hAnsi="Arial" w:cs="Arial"/>
          <w:sz w:val="22"/>
          <w:szCs w:val="22"/>
          <w:lang w:val="en-GB"/>
        </w:rPr>
        <w:t xml:space="preserve"> Hospital, Athens, Greece; 7 First Department of Urology, National and </w:t>
      </w:r>
      <w:proofErr w:type="spellStart"/>
      <w:r w:rsidRPr="00A4561A">
        <w:rPr>
          <w:rFonts w:ascii="Arial" w:hAnsi="Arial" w:cs="Arial"/>
          <w:sz w:val="22"/>
          <w:szCs w:val="22"/>
          <w:lang w:val="en-GB"/>
        </w:rPr>
        <w:t>Kapodistrian</w:t>
      </w:r>
      <w:proofErr w:type="spellEnd"/>
      <w:r w:rsidRPr="00A4561A">
        <w:rPr>
          <w:rFonts w:ascii="Arial" w:hAnsi="Arial" w:cs="Arial"/>
          <w:sz w:val="22"/>
          <w:szCs w:val="22"/>
          <w:lang w:val="en-GB"/>
        </w:rPr>
        <w:t xml:space="preserve"> University of Athens, "</w:t>
      </w:r>
      <w:proofErr w:type="spellStart"/>
      <w:r w:rsidRPr="00A4561A">
        <w:rPr>
          <w:rFonts w:ascii="Arial" w:hAnsi="Arial" w:cs="Arial"/>
          <w:sz w:val="22"/>
          <w:szCs w:val="22"/>
          <w:lang w:val="en-GB"/>
        </w:rPr>
        <w:t>Laiko</w:t>
      </w:r>
      <w:proofErr w:type="spellEnd"/>
      <w:r w:rsidRPr="00A4561A">
        <w:rPr>
          <w:rFonts w:ascii="Arial" w:hAnsi="Arial" w:cs="Arial"/>
          <w:sz w:val="22"/>
          <w:szCs w:val="22"/>
          <w:lang w:val="en-GB"/>
        </w:rPr>
        <w:t xml:space="preserve">" General Hospital, Athens, Greece; 8 2nd Propaedeutic Department of Internal Medicine, National &amp; </w:t>
      </w:r>
      <w:proofErr w:type="spellStart"/>
      <w:r w:rsidRPr="00A4561A">
        <w:rPr>
          <w:rFonts w:ascii="Arial" w:hAnsi="Arial" w:cs="Arial"/>
          <w:sz w:val="22"/>
          <w:szCs w:val="22"/>
          <w:lang w:val="en-GB"/>
        </w:rPr>
        <w:t>Kapodistrian</w:t>
      </w:r>
      <w:proofErr w:type="spellEnd"/>
      <w:r w:rsidRPr="00A4561A">
        <w:rPr>
          <w:rFonts w:ascii="Arial" w:hAnsi="Arial" w:cs="Arial"/>
          <w:sz w:val="22"/>
          <w:szCs w:val="22"/>
          <w:lang w:val="en-GB"/>
        </w:rPr>
        <w:t xml:space="preserve"> University of Athens, </w:t>
      </w:r>
      <w:proofErr w:type="spellStart"/>
      <w:r w:rsidRPr="00A4561A">
        <w:rPr>
          <w:rFonts w:ascii="Arial" w:hAnsi="Arial" w:cs="Arial"/>
          <w:sz w:val="22"/>
          <w:szCs w:val="22"/>
          <w:lang w:val="en-GB"/>
        </w:rPr>
        <w:t>Attikon</w:t>
      </w:r>
      <w:proofErr w:type="spellEnd"/>
      <w:r w:rsidRPr="00A4561A">
        <w:rPr>
          <w:rFonts w:ascii="Arial" w:hAnsi="Arial" w:cs="Arial"/>
          <w:sz w:val="22"/>
          <w:szCs w:val="22"/>
          <w:lang w:val="en-GB"/>
        </w:rPr>
        <w:t xml:space="preserve"> University Hospital, Athens, Greece; 9 Department of Urology, </w:t>
      </w:r>
      <w:proofErr w:type="spellStart"/>
      <w:r w:rsidRPr="00A4561A">
        <w:rPr>
          <w:rFonts w:ascii="Arial" w:hAnsi="Arial" w:cs="Arial"/>
          <w:sz w:val="22"/>
          <w:szCs w:val="22"/>
          <w:lang w:val="en-GB"/>
        </w:rPr>
        <w:t>Thriasion</w:t>
      </w:r>
      <w:proofErr w:type="spellEnd"/>
      <w:r w:rsidRPr="00A4561A">
        <w:rPr>
          <w:rFonts w:ascii="Arial" w:hAnsi="Arial" w:cs="Arial"/>
          <w:sz w:val="22"/>
          <w:szCs w:val="22"/>
          <w:lang w:val="en-GB"/>
        </w:rPr>
        <w:t xml:space="preserve"> General Hospital, Athens, Greece; 10 3rd Department of Urology, National &amp; </w:t>
      </w:r>
      <w:proofErr w:type="spellStart"/>
      <w:r w:rsidRPr="00A4561A">
        <w:rPr>
          <w:rFonts w:ascii="Arial" w:hAnsi="Arial" w:cs="Arial"/>
          <w:sz w:val="22"/>
          <w:szCs w:val="22"/>
          <w:lang w:val="en-GB"/>
        </w:rPr>
        <w:t>Kapodistrian</w:t>
      </w:r>
      <w:proofErr w:type="spellEnd"/>
      <w:r w:rsidRPr="00A4561A">
        <w:rPr>
          <w:rFonts w:ascii="Arial" w:hAnsi="Arial" w:cs="Arial"/>
          <w:sz w:val="22"/>
          <w:szCs w:val="22"/>
          <w:lang w:val="en-GB"/>
        </w:rPr>
        <w:t xml:space="preserve"> University of Athens, </w:t>
      </w:r>
      <w:proofErr w:type="spellStart"/>
      <w:r w:rsidRPr="00A4561A">
        <w:rPr>
          <w:rFonts w:ascii="Arial" w:hAnsi="Arial" w:cs="Arial"/>
          <w:sz w:val="22"/>
          <w:szCs w:val="22"/>
          <w:lang w:val="en-GB"/>
        </w:rPr>
        <w:t>Attikon</w:t>
      </w:r>
      <w:proofErr w:type="spellEnd"/>
      <w:r w:rsidRPr="00A4561A">
        <w:rPr>
          <w:rFonts w:ascii="Arial" w:hAnsi="Arial" w:cs="Arial"/>
          <w:sz w:val="22"/>
          <w:szCs w:val="22"/>
          <w:lang w:val="en-GB"/>
        </w:rPr>
        <w:t xml:space="preserve"> University Hospital, Athens, Greece.</w:t>
      </w:r>
    </w:p>
    <w:p w:rsidR="00A4561A" w:rsidRDefault="00A4561A">
      <w:pPr>
        <w:rPr>
          <w:rFonts w:ascii="Arial" w:eastAsia="Calibri" w:hAnsi="Arial" w:cs="Arial"/>
          <w:b/>
          <w:bCs/>
          <w:lang w:val="en-US"/>
        </w:rPr>
      </w:pPr>
      <w:r>
        <w:rPr>
          <w:rFonts w:ascii="Arial" w:eastAsia="Calibri" w:hAnsi="Arial" w:cs="Arial"/>
          <w:b/>
          <w:bCs/>
          <w:lang w:val="en-US"/>
        </w:rPr>
        <w:br w:type="page"/>
      </w:r>
    </w:p>
    <w:p w:rsidR="00ED25A8" w:rsidRDefault="00ED25A8" w:rsidP="00A4561A">
      <w:pPr>
        <w:rPr>
          <w:rFonts w:ascii="Arial" w:eastAsia="Calibri" w:hAnsi="Arial" w:cs="Arial"/>
          <w:lang w:val="en-US"/>
        </w:rPr>
      </w:pPr>
      <w:r w:rsidRPr="00ED25A8">
        <w:rPr>
          <w:rFonts w:ascii="Arial" w:eastAsia="Calibri" w:hAnsi="Arial" w:cs="Arial"/>
          <w:b/>
          <w:bCs/>
          <w:lang w:val="en-US"/>
        </w:rPr>
        <w:lastRenderedPageBreak/>
        <w:t xml:space="preserve">Table </w:t>
      </w:r>
      <w:r>
        <w:rPr>
          <w:rFonts w:ascii="Arial" w:eastAsia="Calibri" w:hAnsi="Arial" w:cs="Arial"/>
          <w:b/>
          <w:bCs/>
          <w:lang w:val="en-US"/>
        </w:rPr>
        <w:t>S1</w:t>
      </w:r>
      <w:r w:rsidRPr="00ED25A8">
        <w:rPr>
          <w:rFonts w:ascii="Arial" w:eastAsia="Calibri" w:hAnsi="Arial" w:cs="Arial"/>
          <w:lang w:val="en-US"/>
        </w:rPr>
        <w:t>. Correlation of clinical and pathological stage in 30 patients undergoing radical cystectomy</w:t>
      </w:r>
    </w:p>
    <w:p w:rsidR="00A4561A" w:rsidRPr="00ED25A8" w:rsidRDefault="00A4561A" w:rsidP="00A4561A">
      <w:pPr>
        <w:rPr>
          <w:rFonts w:ascii="Arial" w:eastAsia="Calibri" w:hAnsi="Arial" w:cs="Arial"/>
          <w:b/>
          <w:bCs/>
          <w:lang w:val="en-US"/>
        </w:rPr>
      </w:pPr>
    </w:p>
    <w:tbl>
      <w:tblPr>
        <w:tblStyle w:val="a3"/>
        <w:tblW w:w="1008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135"/>
        <w:gridCol w:w="850"/>
        <w:gridCol w:w="709"/>
        <w:gridCol w:w="851"/>
        <w:gridCol w:w="850"/>
        <w:gridCol w:w="850"/>
        <w:gridCol w:w="851"/>
        <w:gridCol w:w="850"/>
        <w:gridCol w:w="709"/>
        <w:gridCol w:w="806"/>
        <w:gridCol w:w="806"/>
        <w:gridCol w:w="798"/>
        <w:gridCol w:w="16"/>
      </w:tblGrid>
      <w:tr w:rsidR="00ED25A8" w:rsidRPr="00ED25A8" w:rsidTr="001D4491">
        <w:trPr>
          <w:gridAfter w:val="1"/>
          <w:wAfter w:w="16" w:type="dxa"/>
          <w:trHeight w:val="342"/>
        </w:trPr>
        <w:tc>
          <w:tcPr>
            <w:tcW w:w="1985" w:type="dxa"/>
            <w:gridSpan w:val="2"/>
            <w:vMerge w:val="restart"/>
            <w:vAlign w:val="center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i/>
                <w:sz w:val="28"/>
                <w:szCs w:val="28"/>
                <w:lang w:val="en-US"/>
              </w:rPr>
            </w:pPr>
            <w:r w:rsidRPr="00ED25A8">
              <w:rPr>
                <w:rFonts w:ascii="Calibri" w:eastAsia="Calibri" w:hAnsi="Calibri" w:cs="Times New Roman"/>
                <w:i/>
                <w:sz w:val="28"/>
                <w:szCs w:val="28"/>
                <w:lang w:val="en-US"/>
              </w:rPr>
              <w:t>Staging</w:t>
            </w:r>
          </w:p>
        </w:tc>
        <w:tc>
          <w:tcPr>
            <w:tcW w:w="8080" w:type="dxa"/>
            <w:gridSpan w:val="10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PATHOLOGICAL</w:t>
            </w:r>
            <w:r w:rsidRPr="00ED25A8">
              <w:rPr>
                <w:rFonts w:ascii="Calibri" w:eastAsia="Calibri" w:hAnsi="Calibri" w:cs="Times New Roman"/>
              </w:rPr>
              <w:t xml:space="preserve"> (</w:t>
            </w:r>
            <w:proofErr w:type="spellStart"/>
            <w:r w:rsidRPr="00ED25A8">
              <w:rPr>
                <w:rFonts w:ascii="Calibri" w:eastAsia="Calibri" w:hAnsi="Calibri" w:cs="Times New Roman"/>
                <w:lang w:val="en-US"/>
              </w:rPr>
              <w:t>yp</w:t>
            </w:r>
            <w:proofErr w:type="spellEnd"/>
            <w:r w:rsidRPr="00ED25A8"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</w:tr>
      <w:tr w:rsidR="00ED25A8" w:rsidRPr="00ED25A8" w:rsidTr="001D4491">
        <w:tc>
          <w:tcPr>
            <w:tcW w:w="1985" w:type="dxa"/>
            <w:gridSpan w:val="2"/>
            <w:vMerge/>
          </w:tcPr>
          <w:p w:rsidR="00ED25A8" w:rsidRPr="00ED25A8" w:rsidRDefault="00ED25A8" w:rsidP="00ED25A8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09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T0</w:t>
            </w:r>
          </w:p>
        </w:tc>
        <w:tc>
          <w:tcPr>
            <w:tcW w:w="851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Ta</w:t>
            </w:r>
          </w:p>
        </w:tc>
        <w:tc>
          <w:tcPr>
            <w:tcW w:w="850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Tis</w:t>
            </w:r>
          </w:p>
        </w:tc>
        <w:tc>
          <w:tcPr>
            <w:tcW w:w="850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T1</w:t>
            </w:r>
          </w:p>
        </w:tc>
        <w:tc>
          <w:tcPr>
            <w:tcW w:w="851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T2</w:t>
            </w:r>
          </w:p>
        </w:tc>
        <w:tc>
          <w:tcPr>
            <w:tcW w:w="850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T3</w:t>
            </w:r>
          </w:p>
        </w:tc>
        <w:tc>
          <w:tcPr>
            <w:tcW w:w="709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T4a</w:t>
            </w:r>
          </w:p>
        </w:tc>
        <w:tc>
          <w:tcPr>
            <w:tcW w:w="806" w:type="dxa"/>
            <w:tcBorders>
              <w:left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N0</w:t>
            </w:r>
          </w:p>
        </w:tc>
        <w:tc>
          <w:tcPr>
            <w:tcW w:w="806" w:type="dxa"/>
            <w:tcBorders>
              <w:right w:val="sing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N+</w:t>
            </w:r>
          </w:p>
        </w:tc>
        <w:tc>
          <w:tcPr>
            <w:tcW w:w="8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ED25A8">
              <w:rPr>
                <w:rFonts w:ascii="Calibri" w:eastAsia="Calibri" w:hAnsi="Calibri" w:cs="Times New Roman"/>
                <w:lang w:val="en-US"/>
              </w:rPr>
              <w:t>Nx</w:t>
            </w:r>
            <w:proofErr w:type="spellEnd"/>
          </w:p>
        </w:tc>
      </w:tr>
      <w:tr w:rsidR="00ED25A8" w:rsidRPr="00ED25A8" w:rsidTr="001D4491">
        <w:tc>
          <w:tcPr>
            <w:tcW w:w="1135" w:type="dxa"/>
            <w:vMerge w:val="restart"/>
            <w:tcBorders>
              <w:top w:val="double" w:sz="4" w:space="0" w:color="auto"/>
            </w:tcBorders>
            <w:vAlign w:val="center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CLINICAL</w:t>
            </w: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ED25A8" w:rsidRPr="00ED25A8" w:rsidRDefault="00ED25A8" w:rsidP="00ED25A8">
            <w:pPr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T1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06" w:type="dxa"/>
            <w:tcBorders>
              <w:top w:val="double" w:sz="4" w:space="0" w:color="auto"/>
              <w:left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  <w:tc>
          <w:tcPr>
            <w:tcW w:w="806" w:type="dxa"/>
            <w:tcBorders>
              <w:top w:val="double" w:sz="4" w:space="0" w:color="auto"/>
              <w:right w:val="sing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ED25A8" w:rsidRPr="00ED25A8" w:rsidTr="001D4491">
        <w:tc>
          <w:tcPr>
            <w:tcW w:w="1135" w:type="dxa"/>
            <w:vMerge/>
          </w:tcPr>
          <w:p w:rsidR="00ED25A8" w:rsidRPr="00ED25A8" w:rsidRDefault="00ED25A8" w:rsidP="00ED25A8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0" w:type="dxa"/>
          </w:tcPr>
          <w:p w:rsidR="00ED25A8" w:rsidRPr="00ED25A8" w:rsidRDefault="00ED25A8" w:rsidP="00ED25A8">
            <w:pPr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T2</w:t>
            </w:r>
          </w:p>
        </w:tc>
        <w:tc>
          <w:tcPr>
            <w:tcW w:w="709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4</w:t>
            </w:r>
          </w:p>
        </w:tc>
        <w:tc>
          <w:tcPr>
            <w:tcW w:w="851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  <w:tc>
          <w:tcPr>
            <w:tcW w:w="850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  <w:tc>
          <w:tcPr>
            <w:tcW w:w="850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2</w:t>
            </w:r>
          </w:p>
        </w:tc>
        <w:tc>
          <w:tcPr>
            <w:tcW w:w="851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3</w:t>
            </w:r>
          </w:p>
        </w:tc>
        <w:tc>
          <w:tcPr>
            <w:tcW w:w="850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8</w:t>
            </w:r>
          </w:p>
        </w:tc>
        <w:tc>
          <w:tcPr>
            <w:tcW w:w="709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3</w:t>
            </w:r>
          </w:p>
        </w:tc>
        <w:tc>
          <w:tcPr>
            <w:tcW w:w="806" w:type="dxa"/>
            <w:tcBorders>
              <w:left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16</w:t>
            </w:r>
          </w:p>
        </w:tc>
        <w:tc>
          <w:tcPr>
            <w:tcW w:w="806" w:type="dxa"/>
            <w:tcBorders>
              <w:right w:val="sing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3</w:t>
            </w:r>
          </w:p>
        </w:tc>
        <w:tc>
          <w:tcPr>
            <w:tcW w:w="8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3</w:t>
            </w:r>
          </w:p>
        </w:tc>
      </w:tr>
      <w:tr w:rsidR="00ED25A8" w:rsidRPr="00ED25A8" w:rsidTr="001D4491">
        <w:tc>
          <w:tcPr>
            <w:tcW w:w="1135" w:type="dxa"/>
            <w:vMerge/>
          </w:tcPr>
          <w:p w:rsidR="00ED25A8" w:rsidRPr="00ED25A8" w:rsidRDefault="00ED25A8" w:rsidP="00ED25A8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0" w:type="dxa"/>
          </w:tcPr>
          <w:p w:rsidR="00ED25A8" w:rsidRPr="00ED25A8" w:rsidRDefault="00ED25A8" w:rsidP="00ED25A8">
            <w:pPr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T3</w:t>
            </w:r>
          </w:p>
        </w:tc>
        <w:tc>
          <w:tcPr>
            <w:tcW w:w="709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  <w:tc>
          <w:tcPr>
            <w:tcW w:w="851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  <w:tc>
          <w:tcPr>
            <w:tcW w:w="850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0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1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3</w:t>
            </w:r>
          </w:p>
        </w:tc>
        <w:tc>
          <w:tcPr>
            <w:tcW w:w="850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  <w:tc>
          <w:tcPr>
            <w:tcW w:w="709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06" w:type="dxa"/>
            <w:tcBorders>
              <w:left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3</w:t>
            </w:r>
          </w:p>
        </w:tc>
        <w:tc>
          <w:tcPr>
            <w:tcW w:w="806" w:type="dxa"/>
            <w:tcBorders>
              <w:right w:val="sing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2</w:t>
            </w:r>
          </w:p>
        </w:tc>
        <w:tc>
          <w:tcPr>
            <w:tcW w:w="8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</w:tr>
      <w:tr w:rsidR="00ED25A8" w:rsidRPr="00ED25A8" w:rsidTr="001D4491">
        <w:tc>
          <w:tcPr>
            <w:tcW w:w="1135" w:type="dxa"/>
            <w:vMerge/>
          </w:tcPr>
          <w:p w:rsidR="00ED25A8" w:rsidRPr="00ED25A8" w:rsidRDefault="00ED25A8" w:rsidP="00ED25A8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ED25A8" w:rsidRPr="00ED25A8" w:rsidRDefault="00ED25A8" w:rsidP="00ED25A8">
            <w:pPr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T4a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06" w:type="dxa"/>
            <w:tcBorders>
              <w:left w:val="double" w:sz="4" w:space="0" w:color="auto"/>
              <w:bottom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06" w:type="dxa"/>
            <w:tcBorders>
              <w:bottom w:val="double" w:sz="4" w:space="0" w:color="auto"/>
              <w:right w:val="sing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14" w:type="dxa"/>
            <w:gridSpan w:val="2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</w:tr>
      <w:tr w:rsidR="00ED25A8" w:rsidRPr="00ED25A8" w:rsidTr="001D4491">
        <w:tc>
          <w:tcPr>
            <w:tcW w:w="1135" w:type="dxa"/>
            <w:vMerge/>
          </w:tcPr>
          <w:p w:rsidR="00ED25A8" w:rsidRPr="00ED25A8" w:rsidRDefault="00ED25A8" w:rsidP="00ED25A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ED25A8" w:rsidRPr="00ED25A8" w:rsidRDefault="00ED25A8" w:rsidP="00ED25A8">
            <w:pPr>
              <w:rPr>
                <w:rFonts w:ascii="Calibri" w:eastAsia="Calibri" w:hAnsi="Calibri" w:cs="Times New Roman"/>
              </w:rPr>
            </w:pPr>
            <w:r w:rsidRPr="00ED25A8">
              <w:rPr>
                <w:rFonts w:ascii="Calibri" w:eastAsia="Calibri" w:hAnsi="Calibri" w:cs="Times New Roman"/>
              </w:rPr>
              <w:t>Ν0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  <w:r w:rsidRPr="00ED25A8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  <w:r w:rsidRPr="00ED25A8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  <w:r w:rsidRPr="00ED25A8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  <w:r w:rsidRPr="00ED25A8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  <w:r w:rsidRPr="00ED25A8"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  <w:r w:rsidRPr="00ED25A8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806" w:type="dxa"/>
            <w:tcBorders>
              <w:top w:val="double" w:sz="4" w:space="0" w:color="auto"/>
              <w:left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</w:rPr>
              <w:t>1</w:t>
            </w:r>
            <w:r w:rsidRPr="00ED25A8">
              <w:rPr>
                <w:rFonts w:ascii="Calibri" w:eastAsia="Calibri" w:hAnsi="Calibri" w:cs="Times New Roman"/>
                <w:lang w:val="en-US"/>
              </w:rPr>
              <w:t>7</w:t>
            </w:r>
          </w:p>
        </w:tc>
        <w:tc>
          <w:tcPr>
            <w:tcW w:w="806" w:type="dxa"/>
            <w:tcBorders>
              <w:top w:val="double" w:sz="4" w:space="0" w:color="auto"/>
              <w:right w:val="sing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  <w:r w:rsidRPr="00ED25A8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814" w:type="dxa"/>
            <w:gridSpan w:val="2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</w:rPr>
              <w:t>4</w:t>
            </w:r>
          </w:p>
        </w:tc>
      </w:tr>
      <w:tr w:rsidR="00ED25A8" w:rsidRPr="00ED25A8" w:rsidTr="001D4491">
        <w:tc>
          <w:tcPr>
            <w:tcW w:w="1135" w:type="dxa"/>
            <w:vMerge/>
          </w:tcPr>
          <w:p w:rsidR="00ED25A8" w:rsidRPr="00ED25A8" w:rsidRDefault="00ED25A8" w:rsidP="00ED25A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:rsidR="00ED25A8" w:rsidRPr="00ED25A8" w:rsidRDefault="00ED25A8" w:rsidP="00ED25A8">
            <w:pPr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N2</w:t>
            </w:r>
          </w:p>
        </w:tc>
        <w:tc>
          <w:tcPr>
            <w:tcW w:w="709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0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  <w:r w:rsidRPr="00ED25A8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709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  <w:r w:rsidRPr="00ED25A8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806" w:type="dxa"/>
            <w:tcBorders>
              <w:left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  <w:tc>
          <w:tcPr>
            <w:tcW w:w="806" w:type="dxa"/>
            <w:tcBorders>
              <w:right w:val="sing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  <w:tc>
          <w:tcPr>
            <w:tcW w:w="8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ED25A8" w:rsidRPr="00ED25A8" w:rsidTr="001D4491">
        <w:tc>
          <w:tcPr>
            <w:tcW w:w="1135" w:type="dxa"/>
            <w:vMerge/>
          </w:tcPr>
          <w:p w:rsidR="00ED25A8" w:rsidRPr="00ED25A8" w:rsidRDefault="00ED25A8" w:rsidP="00ED25A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:rsidR="00ED25A8" w:rsidRPr="00ED25A8" w:rsidRDefault="00ED25A8" w:rsidP="00ED25A8">
            <w:pPr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N3</w:t>
            </w:r>
          </w:p>
        </w:tc>
        <w:tc>
          <w:tcPr>
            <w:tcW w:w="709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0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  <w:r w:rsidRPr="00ED25A8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709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06" w:type="dxa"/>
            <w:tcBorders>
              <w:left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06" w:type="dxa"/>
            <w:tcBorders>
              <w:right w:val="sing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  <w:tc>
          <w:tcPr>
            <w:tcW w:w="8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ED25A8" w:rsidRPr="00ED25A8" w:rsidTr="001D4491">
        <w:tc>
          <w:tcPr>
            <w:tcW w:w="1135" w:type="dxa"/>
            <w:vMerge/>
          </w:tcPr>
          <w:p w:rsidR="00ED25A8" w:rsidRPr="00ED25A8" w:rsidRDefault="00ED25A8" w:rsidP="00ED25A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:rsidR="00ED25A8" w:rsidRPr="00ED25A8" w:rsidRDefault="00ED25A8" w:rsidP="00ED25A8">
            <w:pPr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M1a</w:t>
            </w:r>
          </w:p>
        </w:tc>
        <w:tc>
          <w:tcPr>
            <w:tcW w:w="709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  <w:tc>
          <w:tcPr>
            <w:tcW w:w="850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  <w:r w:rsidRPr="00ED25A8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850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09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06" w:type="dxa"/>
            <w:tcBorders>
              <w:left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  <w:tc>
          <w:tcPr>
            <w:tcW w:w="806" w:type="dxa"/>
            <w:tcBorders>
              <w:right w:val="sing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  <w:tc>
          <w:tcPr>
            <w:tcW w:w="8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ED25A8" w:rsidRPr="00ED25A8" w:rsidTr="001D4491">
        <w:tc>
          <w:tcPr>
            <w:tcW w:w="1135" w:type="dxa"/>
            <w:vMerge/>
          </w:tcPr>
          <w:p w:rsidR="00ED25A8" w:rsidRPr="00ED25A8" w:rsidRDefault="00ED25A8" w:rsidP="00ED25A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ED25A8" w:rsidRPr="00ED25A8" w:rsidRDefault="00ED25A8" w:rsidP="00ED25A8">
            <w:pPr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Un*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06" w:type="dxa"/>
            <w:tcBorders>
              <w:left w:val="double" w:sz="4" w:space="0" w:color="auto"/>
              <w:bottom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  <w:r w:rsidRPr="00ED25A8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806" w:type="dxa"/>
            <w:tcBorders>
              <w:bottom w:val="double" w:sz="4" w:space="0" w:color="auto"/>
              <w:right w:val="sing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14" w:type="dxa"/>
            <w:gridSpan w:val="2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</w:tr>
      <w:tr w:rsidR="00ED25A8" w:rsidRPr="00ED25A8" w:rsidTr="001D4491">
        <w:tc>
          <w:tcPr>
            <w:tcW w:w="1135" w:type="dxa"/>
            <w:vMerge/>
          </w:tcPr>
          <w:p w:rsidR="00ED25A8" w:rsidRPr="00ED25A8" w:rsidRDefault="00ED25A8" w:rsidP="00ED25A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ED25A8" w:rsidRPr="00ED25A8" w:rsidRDefault="00ED25A8" w:rsidP="00ED25A8">
            <w:pPr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II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4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2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3</w:t>
            </w: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6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2</w:t>
            </w:r>
          </w:p>
        </w:tc>
        <w:tc>
          <w:tcPr>
            <w:tcW w:w="806" w:type="dxa"/>
            <w:tcBorders>
              <w:top w:val="double" w:sz="4" w:space="0" w:color="auto"/>
              <w:left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14</w:t>
            </w:r>
          </w:p>
        </w:tc>
        <w:tc>
          <w:tcPr>
            <w:tcW w:w="806" w:type="dxa"/>
            <w:tcBorders>
              <w:top w:val="double" w:sz="4" w:space="0" w:color="auto"/>
              <w:right w:val="sing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2</w:t>
            </w:r>
          </w:p>
        </w:tc>
        <w:tc>
          <w:tcPr>
            <w:tcW w:w="814" w:type="dxa"/>
            <w:gridSpan w:val="2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2</w:t>
            </w:r>
          </w:p>
        </w:tc>
      </w:tr>
      <w:tr w:rsidR="00ED25A8" w:rsidRPr="00ED25A8" w:rsidTr="001D4491">
        <w:tc>
          <w:tcPr>
            <w:tcW w:w="1135" w:type="dxa"/>
            <w:vMerge/>
          </w:tcPr>
          <w:p w:rsidR="00ED25A8" w:rsidRPr="00ED25A8" w:rsidRDefault="00ED25A8" w:rsidP="00ED25A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:rsidR="00ED25A8" w:rsidRPr="00ED25A8" w:rsidRDefault="00ED25A8" w:rsidP="00ED25A8">
            <w:pPr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IIIA</w:t>
            </w:r>
          </w:p>
        </w:tc>
        <w:tc>
          <w:tcPr>
            <w:tcW w:w="709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  <w:tc>
          <w:tcPr>
            <w:tcW w:w="851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2</w:t>
            </w:r>
          </w:p>
        </w:tc>
        <w:tc>
          <w:tcPr>
            <w:tcW w:w="850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2</w:t>
            </w:r>
          </w:p>
        </w:tc>
        <w:tc>
          <w:tcPr>
            <w:tcW w:w="850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09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06" w:type="dxa"/>
            <w:tcBorders>
              <w:left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3</w:t>
            </w:r>
          </w:p>
        </w:tc>
        <w:tc>
          <w:tcPr>
            <w:tcW w:w="806" w:type="dxa"/>
            <w:tcBorders>
              <w:right w:val="sing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2</w:t>
            </w:r>
          </w:p>
        </w:tc>
      </w:tr>
      <w:tr w:rsidR="00ED25A8" w:rsidRPr="00ED25A8" w:rsidTr="001D4491">
        <w:tc>
          <w:tcPr>
            <w:tcW w:w="1135" w:type="dxa"/>
            <w:vMerge/>
          </w:tcPr>
          <w:p w:rsidR="00ED25A8" w:rsidRPr="00ED25A8" w:rsidRDefault="00ED25A8" w:rsidP="00ED25A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:rsidR="00ED25A8" w:rsidRPr="00ED25A8" w:rsidRDefault="00ED25A8" w:rsidP="00ED25A8">
            <w:pPr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ED25A8">
              <w:rPr>
                <w:rFonts w:ascii="Calibri" w:eastAsia="Calibri" w:hAnsi="Calibri" w:cs="Times New Roman"/>
                <w:lang w:val="en-US"/>
              </w:rPr>
              <w:t>IIIB</w:t>
            </w:r>
            <w:proofErr w:type="spellEnd"/>
          </w:p>
        </w:tc>
        <w:tc>
          <w:tcPr>
            <w:tcW w:w="709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0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2</w:t>
            </w:r>
          </w:p>
        </w:tc>
        <w:tc>
          <w:tcPr>
            <w:tcW w:w="709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  <w:tc>
          <w:tcPr>
            <w:tcW w:w="806" w:type="dxa"/>
            <w:tcBorders>
              <w:left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  <w:tc>
          <w:tcPr>
            <w:tcW w:w="806" w:type="dxa"/>
            <w:tcBorders>
              <w:right w:val="sing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2</w:t>
            </w:r>
          </w:p>
        </w:tc>
        <w:tc>
          <w:tcPr>
            <w:tcW w:w="8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ED25A8" w:rsidRPr="00ED25A8" w:rsidTr="001D4491">
        <w:tc>
          <w:tcPr>
            <w:tcW w:w="1135" w:type="dxa"/>
            <w:vMerge/>
          </w:tcPr>
          <w:p w:rsidR="00ED25A8" w:rsidRPr="00ED25A8" w:rsidRDefault="00ED25A8" w:rsidP="00ED25A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:rsidR="00ED25A8" w:rsidRPr="00ED25A8" w:rsidRDefault="00ED25A8" w:rsidP="00ED25A8">
            <w:pPr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IVA</w:t>
            </w:r>
          </w:p>
        </w:tc>
        <w:tc>
          <w:tcPr>
            <w:tcW w:w="709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0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  <w:tc>
          <w:tcPr>
            <w:tcW w:w="850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  <w:tc>
          <w:tcPr>
            <w:tcW w:w="850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09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06" w:type="dxa"/>
            <w:tcBorders>
              <w:left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  <w:tc>
          <w:tcPr>
            <w:tcW w:w="806" w:type="dxa"/>
            <w:tcBorders>
              <w:right w:val="sing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  <w:tc>
          <w:tcPr>
            <w:tcW w:w="8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ED25A8" w:rsidRPr="00ED25A8" w:rsidTr="001D4491">
        <w:tc>
          <w:tcPr>
            <w:tcW w:w="1135" w:type="dxa"/>
            <w:vMerge/>
          </w:tcPr>
          <w:p w:rsidR="00ED25A8" w:rsidRPr="00ED25A8" w:rsidRDefault="00ED25A8" w:rsidP="00ED25A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:rsidR="00ED25A8" w:rsidRPr="00ED25A8" w:rsidRDefault="00ED25A8" w:rsidP="00ED25A8">
            <w:pPr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Un*</w:t>
            </w:r>
          </w:p>
        </w:tc>
        <w:tc>
          <w:tcPr>
            <w:tcW w:w="709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0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  <w:tc>
          <w:tcPr>
            <w:tcW w:w="850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0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  <w:tc>
          <w:tcPr>
            <w:tcW w:w="709" w:type="dxa"/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06" w:type="dxa"/>
            <w:tcBorders>
              <w:left w:val="doub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  <w:tc>
          <w:tcPr>
            <w:tcW w:w="806" w:type="dxa"/>
            <w:tcBorders>
              <w:right w:val="sing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25A8" w:rsidRPr="00ED25A8" w:rsidRDefault="00ED25A8" w:rsidP="00ED25A8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25A8"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</w:tr>
    </w:tbl>
    <w:p w:rsidR="00ED25A8" w:rsidRDefault="00ED25A8" w:rsidP="00ED25A8">
      <w:pPr>
        <w:spacing w:after="200" w:line="276" w:lineRule="auto"/>
        <w:rPr>
          <w:rFonts w:ascii="Arial" w:eastAsia="Calibri" w:hAnsi="Arial" w:cs="Arial"/>
          <w:lang w:val="en-US"/>
        </w:rPr>
      </w:pPr>
      <w:r w:rsidRPr="00ED25A8">
        <w:rPr>
          <w:rFonts w:ascii="Arial" w:eastAsia="Calibri" w:hAnsi="Arial" w:cs="Arial"/>
          <w:lang w:val="en-US"/>
        </w:rPr>
        <w:t>*: unknown lymph node clinical status</w:t>
      </w:r>
    </w:p>
    <w:p w:rsidR="00A4561A" w:rsidRDefault="00A4561A" w:rsidP="00ED25A8">
      <w:pPr>
        <w:spacing w:after="200" w:line="276" w:lineRule="auto"/>
        <w:rPr>
          <w:rFonts w:ascii="Arial" w:eastAsia="Calibri" w:hAnsi="Arial" w:cs="Arial"/>
          <w:lang w:val="en-US"/>
        </w:rPr>
      </w:pPr>
    </w:p>
    <w:p w:rsidR="00A4561A" w:rsidRDefault="00A4561A">
      <w:pPr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br w:type="page"/>
      </w:r>
    </w:p>
    <w:p w:rsidR="00A4561A" w:rsidRDefault="00A4561A" w:rsidP="00ED25A8">
      <w:pPr>
        <w:spacing w:after="200" w:line="276" w:lineRule="auto"/>
        <w:rPr>
          <w:rFonts w:ascii="Arial" w:eastAsia="Calibri" w:hAnsi="Arial" w:cs="Arial"/>
          <w:lang w:val="en-US"/>
        </w:rPr>
      </w:pPr>
    </w:p>
    <w:p w:rsidR="003B46EC" w:rsidRPr="003B46EC" w:rsidRDefault="003B46EC" w:rsidP="00A4561A">
      <w:pPr>
        <w:autoSpaceDE w:val="0"/>
        <w:autoSpaceDN w:val="0"/>
        <w:adjustRightInd w:val="0"/>
        <w:spacing w:line="480" w:lineRule="auto"/>
        <w:rPr>
          <w:rFonts w:ascii="Arial" w:eastAsia="Times New Roman" w:hAnsi="Arial" w:cs="Arial"/>
          <w:u w:val="single"/>
          <w:lang w:val="en-GB" w:eastAsia="el-GR"/>
        </w:rPr>
      </w:pPr>
      <w:r w:rsidRPr="003B46EC">
        <w:rPr>
          <w:rFonts w:ascii="Arial" w:eastAsia="Times New Roman" w:hAnsi="Arial" w:cs="Arial"/>
          <w:lang w:val="en-GB" w:eastAsia="el-GR"/>
        </w:rPr>
        <w:drawing>
          <wp:inline distT="0" distB="0" distL="0" distR="0" wp14:anchorId="34C0D42E" wp14:editId="75F2D3FB">
            <wp:extent cx="5270500" cy="3785235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46EC">
        <w:rPr>
          <w:lang w:val="en-US"/>
        </w:rPr>
        <w:t xml:space="preserve"> </w:t>
      </w:r>
      <w:r w:rsidRPr="003B46EC">
        <w:rPr>
          <w:rFonts w:ascii="Arial" w:eastAsia="Times New Roman" w:hAnsi="Arial" w:cs="Arial"/>
          <w:u w:val="single"/>
          <w:lang w:val="en-GB" w:eastAsia="el-GR"/>
        </w:rPr>
        <w:t>Figure S1</w:t>
      </w:r>
      <w:bookmarkStart w:id="1" w:name="_GoBack"/>
      <w:bookmarkEnd w:id="1"/>
    </w:p>
    <w:p w:rsidR="00A4561A" w:rsidRPr="00A4561A" w:rsidRDefault="00A4561A" w:rsidP="00A4561A">
      <w:pPr>
        <w:autoSpaceDE w:val="0"/>
        <w:autoSpaceDN w:val="0"/>
        <w:adjustRightInd w:val="0"/>
        <w:spacing w:line="480" w:lineRule="auto"/>
        <w:rPr>
          <w:rFonts w:ascii="Arial" w:eastAsia="Times New Roman" w:hAnsi="Arial" w:cs="Arial"/>
          <w:lang w:val="en-GB" w:eastAsia="el-GR"/>
        </w:rPr>
      </w:pPr>
      <w:r w:rsidRPr="00A4561A">
        <w:rPr>
          <w:rFonts w:ascii="Arial" w:eastAsia="Times New Roman" w:hAnsi="Arial" w:cs="Arial"/>
          <w:lang w:val="en-GB" w:eastAsia="el-GR"/>
        </w:rPr>
        <w:t xml:space="preserve">Disease-free survival according to: clinical N stage (a), pathological T stage (b), pathological N stage (c), pathological </w:t>
      </w:r>
      <w:proofErr w:type="spellStart"/>
      <w:r w:rsidRPr="00A4561A">
        <w:rPr>
          <w:rFonts w:ascii="Arial" w:eastAsia="Times New Roman" w:hAnsi="Arial" w:cs="Arial"/>
          <w:lang w:val="en-GB" w:eastAsia="el-GR"/>
        </w:rPr>
        <w:t>TNM</w:t>
      </w:r>
      <w:proofErr w:type="spellEnd"/>
      <w:r w:rsidRPr="00A4561A">
        <w:rPr>
          <w:rFonts w:ascii="Arial" w:eastAsia="Times New Roman" w:hAnsi="Arial" w:cs="Arial"/>
          <w:lang w:val="en-GB" w:eastAsia="el-GR"/>
        </w:rPr>
        <w:t xml:space="preserve"> stage (d) and pathological downstaging (e) of 30 patients who underwent radical cystectomy after neoadjuvant chemotherapy.</w:t>
      </w:r>
    </w:p>
    <w:p w:rsidR="00A4561A" w:rsidRPr="00ED25A8" w:rsidRDefault="00A4561A" w:rsidP="00ED25A8">
      <w:pPr>
        <w:spacing w:after="200" w:line="276" w:lineRule="auto"/>
        <w:rPr>
          <w:rFonts w:ascii="Arial" w:eastAsia="Calibri" w:hAnsi="Arial" w:cs="Arial"/>
          <w:lang w:val="en-GB"/>
        </w:rPr>
      </w:pPr>
    </w:p>
    <w:p w:rsidR="000A7076" w:rsidRPr="00A4561A" w:rsidRDefault="003B46EC">
      <w:pPr>
        <w:rPr>
          <w:lang w:val="en-US"/>
        </w:rPr>
      </w:pPr>
    </w:p>
    <w:sectPr w:rsidR="000A7076" w:rsidRPr="00A4561A" w:rsidSect="00607E3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5A8"/>
    <w:rsid w:val="00034729"/>
    <w:rsid w:val="003B46EC"/>
    <w:rsid w:val="00607E3F"/>
    <w:rsid w:val="006319A3"/>
    <w:rsid w:val="00A4561A"/>
    <w:rsid w:val="00ED2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06C0F1"/>
  <w15:chartTrackingRefBased/>
  <w15:docId w15:val="{6BD52F0E-3782-AE45-8AB1-281750985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25A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407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2021-06-07T11:10:00Z</dcterms:created>
  <dcterms:modified xsi:type="dcterms:W3CDTF">2021-06-12T07:10:00Z</dcterms:modified>
</cp:coreProperties>
</file>