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B4EEE" w14:textId="77777777" w:rsidR="00B47665" w:rsidRPr="0070528F" w:rsidRDefault="00B47665" w:rsidP="00B47665">
      <w:pPr>
        <w:keepNext/>
        <w:spacing w:before="240" w:after="60"/>
        <w:outlineLvl w:val="0"/>
        <w:rPr>
          <w:rFonts w:cs="Arial"/>
          <w:b/>
          <w:bCs/>
          <w:kern w:val="32"/>
          <w:sz w:val="32"/>
          <w:szCs w:val="32"/>
        </w:rPr>
      </w:pPr>
      <w:r w:rsidRPr="0070528F">
        <w:rPr>
          <w:rFonts w:cs="Arial"/>
          <w:b/>
          <w:bCs/>
          <w:kern w:val="32"/>
          <w:sz w:val="32"/>
          <w:szCs w:val="32"/>
        </w:rPr>
        <w:t>Association of short and long interpregnancy intervals with adverse birth outcomes: evidence from a cross-sectional study in Northwest China</w:t>
      </w:r>
    </w:p>
    <w:p w14:paraId="143FD19C" w14:textId="77777777" w:rsidR="00B47665" w:rsidRDefault="00B47665" w:rsidP="00B47665">
      <w:proofErr w:type="spellStart"/>
      <w:r w:rsidRPr="006F4866">
        <w:t>Guoshuai</w:t>
      </w:r>
      <w:proofErr w:type="spellEnd"/>
      <w:r w:rsidRPr="006F4866">
        <w:t xml:space="preserve"> Shi1 </w:t>
      </w:r>
      <w:proofErr w:type="spellStart"/>
      <w:r w:rsidRPr="006F4866">
        <w:t>Binyan</w:t>
      </w:r>
      <w:proofErr w:type="spellEnd"/>
      <w:r w:rsidRPr="006F4866">
        <w:t xml:space="preserve"> Zhang1 </w:t>
      </w:r>
      <w:proofErr w:type="spellStart"/>
      <w:r w:rsidRPr="006F4866">
        <w:t>Yijun</w:t>
      </w:r>
      <w:proofErr w:type="spellEnd"/>
      <w:r w:rsidRPr="006F4866">
        <w:t xml:space="preserve"> Kang1 </w:t>
      </w:r>
      <w:proofErr w:type="spellStart"/>
      <w:r w:rsidRPr="006F4866">
        <w:t>Shaonong</w:t>
      </w:r>
      <w:proofErr w:type="spellEnd"/>
      <w:r w:rsidRPr="006F4866">
        <w:t xml:space="preserve"> Dang1 Hong Yan1,2</w:t>
      </w:r>
    </w:p>
    <w:p w14:paraId="6F591CA5" w14:textId="77777777" w:rsidR="00B47665" w:rsidRDefault="00B47665" w:rsidP="00B47665"/>
    <w:p w14:paraId="48ACD104" w14:textId="77777777" w:rsidR="00B47665" w:rsidRDefault="00B47665" w:rsidP="00B47665">
      <w:r w:rsidRPr="006F4866">
        <w:rPr>
          <w:szCs w:val="20"/>
          <w:vertAlign w:val="superscript"/>
        </w:rPr>
        <w:t>1</w:t>
      </w:r>
      <w:r>
        <w:t xml:space="preserve">Department of Epidemiology and Biostatistics, School of Public health, Xi’an </w:t>
      </w:r>
      <w:proofErr w:type="spellStart"/>
      <w:r>
        <w:t>Jiaotong</w:t>
      </w:r>
      <w:proofErr w:type="spellEnd"/>
      <w:r>
        <w:t xml:space="preserve"> University Health Science Center, Xi’an, Shaanxi, 710061, China; </w:t>
      </w:r>
    </w:p>
    <w:p w14:paraId="28DB4FA9" w14:textId="77777777" w:rsidR="00B47665" w:rsidRPr="00431388" w:rsidRDefault="00B47665" w:rsidP="00B47665">
      <w:r w:rsidRPr="006F4866">
        <w:rPr>
          <w:szCs w:val="20"/>
          <w:vertAlign w:val="superscript"/>
        </w:rPr>
        <w:t>2</w:t>
      </w:r>
      <w:r>
        <w:t>Nutrition and Food Safety Engineering Research Center of Shaanxi Province, Xi’an, Shaanxi, 710061, China</w:t>
      </w:r>
    </w:p>
    <w:p w14:paraId="008BCBA2" w14:textId="77777777" w:rsidR="00B47665" w:rsidRDefault="00B47665" w:rsidP="00B47665">
      <w:pPr>
        <w:rPr>
          <w:rFonts w:cs="Arial"/>
          <w:sz w:val="22"/>
          <w:szCs w:val="22"/>
        </w:rPr>
      </w:pPr>
    </w:p>
    <w:p w14:paraId="0E0FB309" w14:textId="77777777" w:rsidR="00B47665" w:rsidRPr="0070528F" w:rsidRDefault="00B47665" w:rsidP="00B47665">
      <w:r w:rsidRPr="00431388">
        <w:t>Correspondence:</w:t>
      </w:r>
      <w:r>
        <w:t xml:space="preserve"> </w:t>
      </w:r>
      <w:proofErr w:type="spellStart"/>
      <w:r w:rsidRPr="0070528F">
        <w:t>Shaonong</w:t>
      </w:r>
      <w:proofErr w:type="spellEnd"/>
      <w:r w:rsidRPr="0070528F">
        <w:t xml:space="preserve"> Dang, Hong Yan</w:t>
      </w:r>
    </w:p>
    <w:p w14:paraId="0B54280E" w14:textId="77777777" w:rsidR="00B47665" w:rsidRPr="0070528F" w:rsidRDefault="00B47665" w:rsidP="00B47665">
      <w:r w:rsidRPr="0070528F">
        <w:t xml:space="preserve">Department of Epidemiology and Biostatistics, School of Public Health, Xi’an </w:t>
      </w:r>
      <w:proofErr w:type="spellStart"/>
      <w:r w:rsidRPr="0070528F">
        <w:t>Jiaotong</w:t>
      </w:r>
      <w:proofErr w:type="spellEnd"/>
      <w:r w:rsidRPr="0070528F">
        <w:t xml:space="preserve"> University Health Science Center, Xi’an, Shaanxi, People, Republic of China </w:t>
      </w:r>
    </w:p>
    <w:p w14:paraId="36916083" w14:textId="77777777" w:rsidR="00B47665" w:rsidRDefault="00B47665" w:rsidP="00B47665">
      <w:r>
        <w:rPr>
          <w:lang w:val="fr-FR"/>
        </w:rPr>
        <w:t xml:space="preserve">Tel </w:t>
      </w:r>
      <w:r w:rsidRPr="0070528F">
        <w:t>+86 29 82655104</w:t>
      </w:r>
    </w:p>
    <w:p w14:paraId="0230655C" w14:textId="186EE660" w:rsidR="00B47665" w:rsidRPr="00431388" w:rsidRDefault="00B47665" w:rsidP="00B47665">
      <w:pPr>
        <w:rPr>
          <w:lang w:val="fr-FR"/>
        </w:rPr>
      </w:pPr>
      <w:r w:rsidRPr="00431388">
        <w:rPr>
          <w:lang w:val="fr-FR"/>
        </w:rPr>
        <w:t xml:space="preserve">Email </w:t>
      </w:r>
      <w:r w:rsidRPr="0070528F">
        <w:t xml:space="preserve">tjdshn@mail.xjtu.edu.cn (SD), </w:t>
      </w:r>
      <w:r>
        <w:t xml:space="preserve">xjtu_yhpaper@126.com </w:t>
      </w:r>
      <w:r w:rsidRPr="0070528F">
        <w:t>(HY)</w:t>
      </w:r>
    </w:p>
    <w:p w14:paraId="58475612" w14:textId="3FD1EBD2" w:rsidR="00B2036C" w:rsidRPr="00B47665" w:rsidRDefault="00B2036C" w:rsidP="00460A5C">
      <w:pPr>
        <w:rPr>
          <w:rFonts w:cs="Arial"/>
          <w:b/>
          <w:szCs w:val="20"/>
          <w:lang w:val="fr-FR"/>
        </w:rPr>
        <w:sectPr w:rsidR="00B2036C" w:rsidRPr="00B47665" w:rsidSect="009D410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0995D1C" w14:textId="20692FB3" w:rsidR="00460A5C" w:rsidRPr="00B2036C" w:rsidRDefault="00460A5C" w:rsidP="00460A5C">
      <w:pPr>
        <w:rPr>
          <w:rFonts w:cs="Arial"/>
          <w:color w:val="FF0000"/>
          <w:szCs w:val="20"/>
        </w:rPr>
      </w:pPr>
      <w:r w:rsidRPr="00D0505A">
        <w:rPr>
          <w:rFonts w:cs="Arial" w:hint="eastAsia"/>
          <w:b/>
          <w:szCs w:val="20"/>
        </w:rPr>
        <w:lastRenderedPageBreak/>
        <w:t>T</w:t>
      </w:r>
      <w:r w:rsidRPr="00D0505A">
        <w:rPr>
          <w:rFonts w:cs="Arial"/>
          <w:b/>
          <w:szCs w:val="20"/>
        </w:rPr>
        <w:t xml:space="preserve">able </w:t>
      </w:r>
      <w:r>
        <w:rPr>
          <w:rFonts w:cs="Arial"/>
          <w:b/>
          <w:szCs w:val="20"/>
        </w:rPr>
        <w:t>S1</w:t>
      </w:r>
      <w:r w:rsidRPr="005136DD">
        <w:rPr>
          <w:rFonts w:cs="Arial"/>
          <w:szCs w:val="20"/>
        </w:rPr>
        <w:t xml:space="preserve"> </w:t>
      </w:r>
      <w:r w:rsidRPr="005136DD">
        <w:rPr>
          <w:rFonts w:cs="Arial" w:hint="eastAsia"/>
          <w:szCs w:val="20"/>
        </w:rPr>
        <w:t>Association bet</w:t>
      </w:r>
      <w:r w:rsidRPr="00897803">
        <w:rPr>
          <w:rFonts w:cs="Arial" w:hint="eastAsia"/>
          <w:color w:val="000000" w:themeColor="text1"/>
          <w:szCs w:val="20"/>
        </w:rPr>
        <w:t>ween</w:t>
      </w:r>
      <w:r w:rsidRPr="00897803">
        <w:rPr>
          <w:rFonts w:cs="Arial"/>
          <w:color w:val="000000" w:themeColor="text1"/>
          <w:szCs w:val="20"/>
        </w:rPr>
        <w:t xml:space="preserve"> IPI and adverse </w:t>
      </w:r>
      <w:r w:rsidRPr="00897803">
        <w:rPr>
          <w:rFonts w:cs="Arial" w:hint="eastAsia"/>
          <w:color w:val="000000" w:themeColor="text1"/>
          <w:szCs w:val="20"/>
        </w:rPr>
        <w:t>pregnancy</w:t>
      </w:r>
      <w:r w:rsidRPr="00897803">
        <w:rPr>
          <w:rFonts w:cs="Arial"/>
          <w:color w:val="000000" w:themeColor="text1"/>
          <w:szCs w:val="20"/>
        </w:rPr>
        <w:t xml:space="preserve"> outcomes </w:t>
      </w:r>
      <w:r w:rsidR="0044538D" w:rsidRPr="00897803">
        <w:rPr>
          <w:rFonts w:cs="Arial"/>
          <w:color w:val="000000" w:themeColor="text1"/>
          <w:szCs w:val="20"/>
          <w:lang w:eastAsia="zh-CN"/>
        </w:rPr>
        <w:t>depend on</w:t>
      </w:r>
      <w:r w:rsidRPr="00897803">
        <w:rPr>
          <w:rFonts w:cs="Arial"/>
          <w:color w:val="000000" w:themeColor="text1"/>
          <w:szCs w:val="20"/>
        </w:rPr>
        <w:t xml:space="preserve"> childbearing age</w:t>
      </w:r>
    </w:p>
    <w:tbl>
      <w:tblPr>
        <w:tblStyle w:val="a7"/>
        <w:tblW w:w="1395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2012"/>
        <w:gridCol w:w="2013"/>
        <w:gridCol w:w="1865"/>
        <w:gridCol w:w="860"/>
        <w:gridCol w:w="1865"/>
        <w:gridCol w:w="1865"/>
        <w:gridCol w:w="2013"/>
      </w:tblGrid>
      <w:tr w:rsidR="00460A5C" w14:paraId="6DCADE19" w14:textId="77777777" w:rsidTr="000F243A">
        <w:trPr>
          <w:trHeight w:hRule="exact" w:val="454"/>
        </w:trPr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14:paraId="02B76DA9" w14:textId="77777777" w:rsidR="00460A5C" w:rsidRDefault="00460A5C" w:rsidP="001457B5">
            <w:pPr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14:paraId="51F69E85" w14:textId="77777777" w:rsidR="00460A5C" w:rsidRDefault="00460A5C" w:rsidP="001457B5">
            <w:pPr>
              <w:rPr>
                <w:rFonts w:cs="Arial"/>
                <w:szCs w:val="20"/>
              </w:rPr>
            </w:pPr>
            <w:r w:rsidRPr="00A6357E">
              <w:rPr>
                <w:rFonts w:cs="Arial"/>
                <w:szCs w:val="20"/>
              </w:rPr>
              <w:t>&lt;6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14:paraId="7D2C4203" w14:textId="1DA9A9AF" w:rsidR="00460A5C" w:rsidRDefault="00460A5C" w:rsidP="001457B5">
            <w:pPr>
              <w:rPr>
                <w:rFonts w:cs="Arial"/>
                <w:szCs w:val="20"/>
              </w:rPr>
            </w:pPr>
            <w:r w:rsidRPr="00A6357E">
              <w:rPr>
                <w:rFonts w:cs="Arial"/>
                <w:szCs w:val="20"/>
              </w:rPr>
              <w:t>6</w:t>
            </w:r>
            <w:r w:rsidR="00280081">
              <w:rPr>
                <w:rFonts w:cs="Arial"/>
                <w:szCs w:val="20"/>
              </w:rPr>
              <w:t>-</w:t>
            </w:r>
            <w:r w:rsidRPr="00A6357E">
              <w:rPr>
                <w:rFonts w:cs="Arial"/>
                <w:szCs w:val="20"/>
              </w:rPr>
              <w:t>11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14:paraId="25ED5AF0" w14:textId="623ECFB0" w:rsidR="00460A5C" w:rsidRDefault="00460A5C" w:rsidP="001457B5">
            <w:pPr>
              <w:rPr>
                <w:rFonts w:cs="Arial"/>
                <w:szCs w:val="20"/>
              </w:rPr>
            </w:pPr>
            <w:r w:rsidRPr="00A6357E">
              <w:rPr>
                <w:rFonts w:cs="Arial"/>
                <w:szCs w:val="20"/>
              </w:rPr>
              <w:t>12</w:t>
            </w:r>
            <w:r w:rsidR="00280081">
              <w:rPr>
                <w:rFonts w:cs="Arial"/>
                <w:szCs w:val="20"/>
              </w:rPr>
              <w:t>-</w:t>
            </w:r>
            <w:r w:rsidRPr="00A6357E">
              <w:rPr>
                <w:rFonts w:cs="Arial"/>
                <w:szCs w:val="20"/>
              </w:rPr>
              <w:t>17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14:paraId="1DC667C1" w14:textId="3E5FDBD4" w:rsidR="00460A5C" w:rsidRDefault="00460A5C" w:rsidP="001457B5">
            <w:pPr>
              <w:rPr>
                <w:rFonts w:cs="Arial"/>
                <w:szCs w:val="20"/>
              </w:rPr>
            </w:pPr>
            <w:r w:rsidRPr="00A6357E">
              <w:rPr>
                <w:rFonts w:cs="Arial"/>
                <w:szCs w:val="20"/>
              </w:rPr>
              <w:t>18</w:t>
            </w:r>
            <w:r w:rsidR="00280081">
              <w:rPr>
                <w:rFonts w:cs="Arial"/>
                <w:szCs w:val="20"/>
              </w:rPr>
              <w:t>-</w:t>
            </w:r>
            <w:r w:rsidRPr="00A6357E">
              <w:rPr>
                <w:rFonts w:cs="Arial"/>
                <w:szCs w:val="20"/>
              </w:rPr>
              <w:t>23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14:paraId="5F87244A" w14:textId="3A33D9FA" w:rsidR="00460A5C" w:rsidRDefault="00460A5C" w:rsidP="001457B5">
            <w:pPr>
              <w:rPr>
                <w:rFonts w:cs="Arial"/>
                <w:szCs w:val="20"/>
              </w:rPr>
            </w:pPr>
            <w:r w:rsidRPr="00A6357E">
              <w:rPr>
                <w:rFonts w:cs="Arial"/>
                <w:szCs w:val="20"/>
              </w:rPr>
              <w:t>24</w:t>
            </w:r>
            <w:r w:rsidR="00280081">
              <w:rPr>
                <w:rFonts w:cs="Arial"/>
                <w:szCs w:val="20"/>
              </w:rPr>
              <w:t>-</w:t>
            </w:r>
            <w:r>
              <w:rPr>
                <w:rFonts w:cs="Arial"/>
                <w:szCs w:val="20"/>
              </w:rPr>
              <w:t>59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14:paraId="5E88082B" w14:textId="53772A3E" w:rsidR="00460A5C" w:rsidRDefault="00460A5C" w:rsidP="001457B5">
            <w:pPr>
              <w:rPr>
                <w:rFonts w:cs="Arial"/>
                <w:szCs w:val="20"/>
              </w:rPr>
            </w:pPr>
            <w:r>
              <w:rPr>
                <w:rFonts w:cs="Arial" w:hint="eastAsia"/>
                <w:szCs w:val="20"/>
                <w:lang w:eastAsia="zh-CN"/>
              </w:rPr>
              <w:t>6</w:t>
            </w:r>
            <w:r>
              <w:rPr>
                <w:rFonts w:cs="Arial"/>
                <w:szCs w:val="20"/>
                <w:lang w:eastAsia="zh-CN"/>
              </w:rPr>
              <w:t>0</w:t>
            </w:r>
            <w:r w:rsidR="00280081">
              <w:rPr>
                <w:rFonts w:cs="Arial"/>
                <w:szCs w:val="20"/>
                <w:lang w:eastAsia="zh-CN"/>
              </w:rPr>
              <w:t>-</w:t>
            </w:r>
            <w:r>
              <w:rPr>
                <w:rFonts w:cs="Arial"/>
                <w:szCs w:val="20"/>
                <w:lang w:eastAsia="zh-CN"/>
              </w:rPr>
              <w:t>119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14:paraId="23AE38EF" w14:textId="77777777" w:rsidR="00460A5C" w:rsidRDefault="00460A5C" w:rsidP="001457B5">
            <w:pPr>
              <w:rPr>
                <w:rFonts w:cs="Arial"/>
                <w:szCs w:val="20"/>
              </w:rPr>
            </w:pPr>
            <w:r w:rsidRPr="00A6357E">
              <w:rPr>
                <w:rFonts w:cs="Arial"/>
                <w:szCs w:val="20"/>
              </w:rPr>
              <w:t>≥120</w:t>
            </w:r>
          </w:p>
        </w:tc>
      </w:tr>
      <w:tr w:rsidR="00460A5C" w14:paraId="0C63FB0D" w14:textId="77777777" w:rsidTr="000F243A">
        <w:trPr>
          <w:trHeight w:hRule="exact" w:val="454"/>
        </w:trPr>
        <w:tc>
          <w:tcPr>
            <w:tcW w:w="1465" w:type="dxa"/>
            <w:tcBorders>
              <w:top w:val="single" w:sz="4" w:space="0" w:color="auto"/>
            </w:tcBorders>
          </w:tcPr>
          <w:p w14:paraId="1AB7448B" w14:textId="77777777" w:rsidR="00460A5C" w:rsidRDefault="00460A5C" w:rsidP="001457B5">
            <w:pPr>
              <w:rPr>
                <w:rFonts w:cs="Arial"/>
                <w:szCs w:val="20"/>
                <w:lang w:eastAsia="zh-CN"/>
              </w:rPr>
            </w:pPr>
            <w:r>
              <w:rPr>
                <w:rFonts w:cs="Arial" w:hint="eastAsia"/>
                <w:szCs w:val="20"/>
                <w:lang w:eastAsia="zh-CN"/>
              </w:rPr>
              <w:t>L</w:t>
            </w:r>
            <w:r>
              <w:rPr>
                <w:rFonts w:cs="Arial"/>
                <w:szCs w:val="20"/>
                <w:lang w:eastAsia="zh-CN"/>
              </w:rPr>
              <w:t>BW</w:t>
            </w:r>
          </w:p>
        </w:tc>
        <w:tc>
          <w:tcPr>
            <w:tcW w:w="2012" w:type="dxa"/>
            <w:tcBorders>
              <w:top w:val="single" w:sz="4" w:space="0" w:color="auto"/>
            </w:tcBorders>
          </w:tcPr>
          <w:p w14:paraId="03CD4BDC" w14:textId="77777777" w:rsidR="00460A5C" w:rsidRDefault="00460A5C" w:rsidP="001457B5">
            <w:pPr>
              <w:rPr>
                <w:rFonts w:cs="Arial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</w:tcPr>
          <w:p w14:paraId="75E3F5B5" w14:textId="77777777" w:rsidR="00460A5C" w:rsidRDefault="00460A5C" w:rsidP="001457B5">
            <w:pPr>
              <w:rPr>
                <w:rFonts w:cs="Arial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</w:tcPr>
          <w:p w14:paraId="45562933" w14:textId="77777777" w:rsidR="00460A5C" w:rsidRDefault="00460A5C" w:rsidP="001457B5">
            <w:pPr>
              <w:rPr>
                <w:rFonts w:cs="Arial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14:paraId="15775A87" w14:textId="77777777" w:rsidR="00460A5C" w:rsidRDefault="00460A5C" w:rsidP="001457B5">
            <w:pPr>
              <w:rPr>
                <w:rFonts w:cs="Arial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</w:tcPr>
          <w:p w14:paraId="1ED8AE15" w14:textId="77777777" w:rsidR="00460A5C" w:rsidRDefault="00460A5C" w:rsidP="001457B5">
            <w:pPr>
              <w:rPr>
                <w:rFonts w:cs="Arial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</w:tcPr>
          <w:p w14:paraId="799B2894" w14:textId="77777777" w:rsidR="00460A5C" w:rsidRDefault="00460A5C" w:rsidP="001457B5">
            <w:pPr>
              <w:rPr>
                <w:rFonts w:cs="Arial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</w:tcPr>
          <w:p w14:paraId="5070A482" w14:textId="77777777" w:rsidR="00460A5C" w:rsidRDefault="00460A5C" w:rsidP="001457B5">
            <w:pPr>
              <w:rPr>
                <w:rFonts w:cs="Arial"/>
                <w:szCs w:val="20"/>
              </w:rPr>
            </w:pPr>
          </w:p>
        </w:tc>
      </w:tr>
      <w:tr w:rsidR="000F243A" w14:paraId="084EEF24" w14:textId="77777777" w:rsidTr="000F243A">
        <w:trPr>
          <w:trHeight w:hRule="exact" w:val="454"/>
        </w:trPr>
        <w:tc>
          <w:tcPr>
            <w:tcW w:w="1465" w:type="dxa"/>
          </w:tcPr>
          <w:p w14:paraId="72A2E3CF" w14:textId="195872D1" w:rsidR="000F243A" w:rsidRDefault="000F243A" w:rsidP="000F243A">
            <w:pPr>
              <w:jc w:val="right"/>
              <w:rPr>
                <w:rFonts w:cs="Arial"/>
                <w:szCs w:val="20"/>
                <w:lang w:eastAsia="zh-CN"/>
              </w:rPr>
            </w:pPr>
            <w:r>
              <w:rPr>
                <w:rFonts w:cs="Arial"/>
                <w:szCs w:val="20"/>
                <w:lang w:eastAsia="zh-CN"/>
              </w:rPr>
              <w:t>&lt;35</w:t>
            </w:r>
          </w:p>
        </w:tc>
        <w:tc>
          <w:tcPr>
            <w:tcW w:w="2012" w:type="dxa"/>
            <w:vAlign w:val="bottom"/>
          </w:tcPr>
          <w:p w14:paraId="6E0A5DFA" w14:textId="129FE004" w:rsidR="000F243A" w:rsidRDefault="000F243A" w:rsidP="000F243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1.63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(0.92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2.86)</w:t>
            </w:r>
          </w:p>
        </w:tc>
        <w:tc>
          <w:tcPr>
            <w:tcW w:w="2013" w:type="dxa"/>
            <w:vAlign w:val="bottom"/>
          </w:tcPr>
          <w:p w14:paraId="1EC441AC" w14:textId="2EB2C977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1.86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(1.07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3.24)</w:t>
            </w:r>
            <w:r w:rsidR="00AA4C03">
              <w:rPr>
                <w:rFonts w:cs="Arial"/>
                <w:color w:val="000000"/>
                <w:szCs w:val="20"/>
              </w:rPr>
              <w:t xml:space="preserve"> *</w:t>
            </w:r>
          </w:p>
        </w:tc>
        <w:tc>
          <w:tcPr>
            <w:tcW w:w="1865" w:type="dxa"/>
            <w:vAlign w:val="bottom"/>
          </w:tcPr>
          <w:p w14:paraId="6A183514" w14:textId="1F679115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1.08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(0.58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1.99)</w:t>
            </w:r>
          </w:p>
        </w:tc>
        <w:tc>
          <w:tcPr>
            <w:tcW w:w="860" w:type="dxa"/>
            <w:vAlign w:val="bottom"/>
          </w:tcPr>
          <w:p w14:paraId="3DB9390D" w14:textId="2F2A88B1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Ref.</w:t>
            </w:r>
          </w:p>
        </w:tc>
        <w:tc>
          <w:tcPr>
            <w:tcW w:w="1865" w:type="dxa"/>
            <w:vAlign w:val="bottom"/>
          </w:tcPr>
          <w:p w14:paraId="05CE7A13" w14:textId="1704CFE1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0.91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(0.54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1.54)</w:t>
            </w:r>
          </w:p>
        </w:tc>
        <w:tc>
          <w:tcPr>
            <w:tcW w:w="1865" w:type="dxa"/>
            <w:vAlign w:val="bottom"/>
          </w:tcPr>
          <w:p w14:paraId="5D2DCFEA" w14:textId="731C4B3B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1.3</w:t>
            </w:r>
            <w:r w:rsidR="00F9341D">
              <w:rPr>
                <w:rFonts w:cs="Arial"/>
                <w:color w:val="000000"/>
                <w:szCs w:val="20"/>
              </w:rPr>
              <w:t xml:space="preserve">0 </w:t>
            </w:r>
            <w:r w:rsidRPr="00FA6C32">
              <w:rPr>
                <w:rFonts w:cs="Arial" w:hint="eastAsia"/>
                <w:color w:val="000000"/>
                <w:szCs w:val="20"/>
              </w:rPr>
              <w:t>(0.78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2.18)</w:t>
            </w:r>
          </w:p>
        </w:tc>
        <w:tc>
          <w:tcPr>
            <w:tcW w:w="2013" w:type="dxa"/>
            <w:vAlign w:val="bottom"/>
          </w:tcPr>
          <w:p w14:paraId="418E39DF" w14:textId="682A0D41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1.6</w:t>
            </w:r>
            <w:r w:rsidR="00F9341D">
              <w:rPr>
                <w:rFonts w:cs="Arial"/>
                <w:color w:val="000000"/>
                <w:szCs w:val="20"/>
              </w:rPr>
              <w:t xml:space="preserve">0 </w:t>
            </w:r>
            <w:r w:rsidRPr="00FA6C32">
              <w:rPr>
                <w:rFonts w:cs="Arial" w:hint="eastAsia"/>
                <w:color w:val="000000"/>
                <w:szCs w:val="20"/>
              </w:rPr>
              <w:t>(0.93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2.76)</w:t>
            </w:r>
          </w:p>
        </w:tc>
      </w:tr>
      <w:tr w:rsidR="000F243A" w14:paraId="37A2BA63" w14:textId="77777777" w:rsidTr="000F243A">
        <w:trPr>
          <w:trHeight w:hRule="exact" w:val="454"/>
        </w:trPr>
        <w:tc>
          <w:tcPr>
            <w:tcW w:w="1465" w:type="dxa"/>
          </w:tcPr>
          <w:p w14:paraId="5738E45C" w14:textId="6966C8B4" w:rsidR="000F243A" w:rsidRDefault="000F243A" w:rsidP="000F243A">
            <w:pPr>
              <w:jc w:val="right"/>
              <w:rPr>
                <w:rFonts w:cs="Arial"/>
                <w:szCs w:val="20"/>
                <w:lang w:eastAsia="zh-CN"/>
              </w:rPr>
            </w:pPr>
            <w:r>
              <w:rPr>
                <w:rFonts w:cs="Arial" w:hint="eastAsia"/>
                <w:szCs w:val="20"/>
                <w:lang w:eastAsia="zh-CN"/>
              </w:rPr>
              <w:t>≥</w:t>
            </w:r>
            <w:r>
              <w:rPr>
                <w:rFonts w:cs="Arial" w:hint="eastAsia"/>
                <w:szCs w:val="20"/>
                <w:lang w:eastAsia="zh-CN"/>
              </w:rPr>
              <w:t>3</w:t>
            </w:r>
            <w:r>
              <w:rPr>
                <w:rFonts w:cs="Arial"/>
                <w:szCs w:val="20"/>
                <w:lang w:eastAsia="zh-CN"/>
              </w:rPr>
              <w:t>5</w:t>
            </w:r>
          </w:p>
        </w:tc>
        <w:tc>
          <w:tcPr>
            <w:tcW w:w="2012" w:type="dxa"/>
            <w:vAlign w:val="bottom"/>
          </w:tcPr>
          <w:p w14:paraId="3C9D84AC" w14:textId="5867F520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1.05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(0.51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2.14)</w:t>
            </w:r>
          </w:p>
        </w:tc>
        <w:tc>
          <w:tcPr>
            <w:tcW w:w="2013" w:type="dxa"/>
            <w:vAlign w:val="bottom"/>
          </w:tcPr>
          <w:p w14:paraId="01F79FDE" w14:textId="04B98712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0.55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(0.22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1.37)</w:t>
            </w:r>
          </w:p>
        </w:tc>
        <w:tc>
          <w:tcPr>
            <w:tcW w:w="1865" w:type="dxa"/>
            <w:vAlign w:val="bottom"/>
          </w:tcPr>
          <w:p w14:paraId="13BCB1E9" w14:textId="1D36F99F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1.03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(0.48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2.23)</w:t>
            </w:r>
          </w:p>
        </w:tc>
        <w:tc>
          <w:tcPr>
            <w:tcW w:w="860" w:type="dxa"/>
            <w:vAlign w:val="bottom"/>
          </w:tcPr>
          <w:p w14:paraId="4901FC35" w14:textId="48094E03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Ref.</w:t>
            </w:r>
          </w:p>
        </w:tc>
        <w:tc>
          <w:tcPr>
            <w:tcW w:w="1865" w:type="dxa"/>
            <w:vAlign w:val="bottom"/>
          </w:tcPr>
          <w:p w14:paraId="6C354F73" w14:textId="350C6C2A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0.98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(0.53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1.83)</w:t>
            </w:r>
          </w:p>
        </w:tc>
        <w:tc>
          <w:tcPr>
            <w:tcW w:w="1865" w:type="dxa"/>
            <w:vAlign w:val="bottom"/>
          </w:tcPr>
          <w:p w14:paraId="5435D295" w14:textId="2B98D4F1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0.86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(0.45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1.64)</w:t>
            </w:r>
          </w:p>
        </w:tc>
        <w:tc>
          <w:tcPr>
            <w:tcW w:w="2013" w:type="dxa"/>
            <w:vAlign w:val="bottom"/>
          </w:tcPr>
          <w:p w14:paraId="2FDC75DF" w14:textId="7968BBA6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1.45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(0.75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2.82)</w:t>
            </w:r>
          </w:p>
        </w:tc>
      </w:tr>
      <w:tr w:rsidR="00460A5C" w14:paraId="7D932B61" w14:textId="77777777" w:rsidTr="000F243A">
        <w:trPr>
          <w:trHeight w:hRule="exact" w:val="454"/>
        </w:trPr>
        <w:tc>
          <w:tcPr>
            <w:tcW w:w="1465" w:type="dxa"/>
          </w:tcPr>
          <w:p w14:paraId="78D541A7" w14:textId="77777777" w:rsidR="00460A5C" w:rsidRDefault="00460A5C" w:rsidP="001457B5">
            <w:pPr>
              <w:rPr>
                <w:rFonts w:cs="Arial"/>
                <w:szCs w:val="20"/>
                <w:lang w:eastAsia="zh-CN"/>
              </w:rPr>
            </w:pPr>
            <w:r>
              <w:rPr>
                <w:rFonts w:cs="Arial" w:hint="eastAsia"/>
                <w:szCs w:val="20"/>
                <w:lang w:eastAsia="zh-CN"/>
              </w:rPr>
              <w:t>S</w:t>
            </w:r>
            <w:r>
              <w:rPr>
                <w:rFonts w:cs="Arial"/>
                <w:szCs w:val="20"/>
                <w:lang w:eastAsia="zh-CN"/>
              </w:rPr>
              <w:t>GA</w:t>
            </w:r>
          </w:p>
        </w:tc>
        <w:tc>
          <w:tcPr>
            <w:tcW w:w="2012" w:type="dxa"/>
          </w:tcPr>
          <w:p w14:paraId="28448DC5" w14:textId="77777777" w:rsidR="00460A5C" w:rsidRPr="00FA6C32" w:rsidRDefault="00460A5C" w:rsidP="001457B5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3" w:type="dxa"/>
          </w:tcPr>
          <w:p w14:paraId="68FF79D5" w14:textId="77777777" w:rsidR="00460A5C" w:rsidRPr="00FA6C32" w:rsidRDefault="00460A5C" w:rsidP="001457B5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865" w:type="dxa"/>
          </w:tcPr>
          <w:p w14:paraId="2BF1D438" w14:textId="77777777" w:rsidR="00460A5C" w:rsidRPr="00FA6C32" w:rsidRDefault="00460A5C" w:rsidP="001457B5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60" w:type="dxa"/>
          </w:tcPr>
          <w:p w14:paraId="77673B23" w14:textId="77777777" w:rsidR="00460A5C" w:rsidRPr="00FA6C32" w:rsidRDefault="00460A5C" w:rsidP="001457B5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865" w:type="dxa"/>
          </w:tcPr>
          <w:p w14:paraId="4E54A2E7" w14:textId="77777777" w:rsidR="00460A5C" w:rsidRPr="00FA6C32" w:rsidRDefault="00460A5C" w:rsidP="001457B5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865" w:type="dxa"/>
          </w:tcPr>
          <w:p w14:paraId="1FFA550E" w14:textId="77777777" w:rsidR="00460A5C" w:rsidRPr="00FA6C32" w:rsidRDefault="00460A5C" w:rsidP="001457B5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3" w:type="dxa"/>
          </w:tcPr>
          <w:p w14:paraId="619DCB75" w14:textId="77777777" w:rsidR="00460A5C" w:rsidRPr="00FA6C32" w:rsidRDefault="00460A5C" w:rsidP="001457B5">
            <w:pPr>
              <w:rPr>
                <w:rFonts w:cs="Arial"/>
                <w:color w:val="000000"/>
                <w:szCs w:val="20"/>
              </w:rPr>
            </w:pPr>
          </w:p>
        </w:tc>
      </w:tr>
      <w:tr w:rsidR="000F243A" w14:paraId="2896E45A" w14:textId="77777777" w:rsidTr="00C37AC7">
        <w:trPr>
          <w:trHeight w:hRule="exact" w:val="454"/>
        </w:trPr>
        <w:tc>
          <w:tcPr>
            <w:tcW w:w="1465" w:type="dxa"/>
          </w:tcPr>
          <w:p w14:paraId="11F42D50" w14:textId="69FF82B6" w:rsidR="000F243A" w:rsidRDefault="000F243A" w:rsidP="000F243A">
            <w:pPr>
              <w:jc w:val="right"/>
              <w:rPr>
                <w:rFonts w:cs="Arial"/>
                <w:szCs w:val="20"/>
                <w:lang w:eastAsia="zh-CN"/>
              </w:rPr>
            </w:pPr>
            <w:r>
              <w:rPr>
                <w:rFonts w:cs="Arial"/>
                <w:szCs w:val="20"/>
                <w:lang w:eastAsia="zh-CN"/>
              </w:rPr>
              <w:t>&lt;35</w:t>
            </w:r>
          </w:p>
        </w:tc>
        <w:tc>
          <w:tcPr>
            <w:tcW w:w="2012" w:type="dxa"/>
            <w:vAlign w:val="bottom"/>
          </w:tcPr>
          <w:p w14:paraId="5F7B2051" w14:textId="3E3F0480" w:rsidR="000F243A" w:rsidRDefault="000F243A" w:rsidP="000F243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1.27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(1.01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1.6</w:t>
            </w:r>
            <w:r w:rsidR="00F9341D">
              <w:rPr>
                <w:rFonts w:cs="Arial"/>
                <w:color w:val="000000"/>
                <w:szCs w:val="20"/>
              </w:rPr>
              <w:t>0</w:t>
            </w:r>
            <w:r w:rsidRPr="00FA6C32">
              <w:rPr>
                <w:rFonts w:cs="Arial" w:hint="eastAsia"/>
                <w:color w:val="000000"/>
                <w:szCs w:val="20"/>
              </w:rPr>
              <w:t>)</w:t>
            </w:r>
            <w:r w:rsidR="00AA4C03">
              <w:rPr>
                <w:rFonts w:cs="Arial"/>
                <w:color w:val="000000"/>
                <w:szCs w:val="20"/>
              </w:rPr>
              <w:t xml:space="preserve"> *</w:t>
            </w:r>
          </w:p>
        </w:tc>
        <w:tc>
          <w:tcPr>
            <w:tcW w:w="2013" w:type="dxa"/>
            <w:vAlign w:val="bottom"/>
          </w:tcPr>
          <w:p w14:paraId="11939D7E" w14:textId="14D72FC2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0.99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(0.78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1.27)</w:t>
            </w:r>
          </w:p>
        </w:tc>
        <w:tc>
          <w:tcPr>
            <w:tcW w:w="1865" w:type="dxa"/>
            <w:vAlign w:val="bottom"/>
          </w:tcPr>
          <w:p w14:paraId="670DAAFC" w14:textId="7BC691D5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0.95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(0.74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1.22)</w:t>
            </w:r>
          </w:p>
        </w:tc>
        <w:tc>
          <w:tcPr>
            <w:tcW w:w="860" w:type="dxa"/>
            <w:vAlign w:val="bottom"/>
          </w:tcPr>
          <w:p w14:paraId="126578F1" w14:textId="351A4397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Ref.</w:t>
            </w:r>
          </w:p>
        </w:tc>
        <w:tc>
          <w:tcPr>
            <w:tcW w:w="1865" w:type="dxa"/>
            <w:vAlign w:val="bottom"/>
          </w:tcPr>
          <w:p w14:paraId="59DD5E89" w14:textId="18A527FC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0.88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(0.72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1.09)</w:t>
            </w:r>
          </w:p>
        </w:tc>
        <w:tc>
          <w:tcPr>
            <w:tcW w:w="1865" w:type="dxa"/>
            <w:vAlign w:val="bottom"/>
          </w:tcPr>
          <w:p w14:paraId="1C809553" w14:textId="5C07A064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0.94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(0.76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1.16)</w:t>
            </w:r>
          </w:p>
        </w:tc>
        <w:tc>
          <w:tcPr>
            <w:tcW w:w="2013" w:type="dxa"/>
            <w:vAlign w:val="bottom"/>
          </w:tcPr>
          <w:p w14:paraId="0BED45AE" w14:textId="5BDC6117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1.11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(0.88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1.4)</w:t>
            </w:r>
          </w:p>
        </w:tc>
      </w:tr>
      <w:tr w:rsidR="000F243A" w14:paraId="748021F4" w14:textId="77777777" w:rsidTr="00C37AC7">
        <w:trPr>
          <w:trHeight w:hRule="exact" w:val="454"/>
        </w:trPr>
        <w:tc>
          <w:tcPr>
            <w:tcW w:w="1465" w:type="dxa"/>
          </w:tcPr>
          <w:p w14:paraId="3FC316C1" w14:textId="487FD778" w:rsidR="000F243A" w:rsidRDefault="000F243A" w:rsidP="000F243A">
            <w:pPr>
              <w:jc w:val="right"/>
              <w:rPr>
                <w:rFonts w:cs="Arial"/>
                <w:szCs w:val="20"/>
                <w:lang w:eastAsia="zh-CN"/>
              </w:rPr>
            </w:pPr>
            <w:r>
              <w:rPr>
                <w:rFonts w:cs="Arial" w:hint="eastAsia"/>
                <w:szCs w:val="20"/>
                <w:lang w:eastAsia="zh-CN"/>
              </w:rPr>
              <w:t>≥</w:t>
            </w:r>
            <w:r>
              <w:rPr>
                <w:rFonts w:cs="Arial" w:hint="eastAsia"/>
                <w:szCs w:val="20"/>
                <w:lang w:eastAsia="zh-CN"/>
              </w:rPr>
              <w:t>3</w:t>
            </w:r>
            <w:r>
              <w:rPr>
                <w:rFonts w:cs="Arial"/>
                <w:szCs w:val="20"/>
                <w:lang w:eastAsia="zh-CN"/>
              </w:rPr>
              <w:t>5</w:t>
            </w:r>
          </w:p>
        </w:tc>
        <w:tc>
          <w:tcPr>
            <w:tcW w:w="2012" w:type="dxa"/>
            <w:vAlign w:val="bottom"/>
          </w:tcPr>
          <w:p w14:paraId="3A4CBD96" w14:textId="0F4EA4EF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1.2</w:t>
            </w:r>
            <w:r w:rsidR="00F9341D">
              <w:rPr>
                <w:rFonts w:cs="Arial"/>
                <w:color w:val="000000"/>
                <w:szCs w:val="20"/>
              </w:rPr>
              <w:t xml:space="preserve">0 </w:t>
            </w:r>
            <w:r w:rsidRPr="00FA6C32">
              <w:rPr>
                <w:rFonts w:cs="Arial" w:hint="eastAsia"/>
                <w:color w:val="000000"/>
                <w:szCs w:val="20"/>
              </w:rPr>
              <w:t>(0.85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1.69)</w:t>
            </w:r>
          </w:p>
        </w:tc>
        <w:tc>
          <w:tcPr>
            <w:tcW w:w="2013" w:type="dxa"/>
            <w:vAlign w:val="bottom"/>
          </w:tcPr>
          <w:p w14:paraId="2D11E44F" w14:textId="1DD88285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1.08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(0.75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1.57)</w:t>
            </w:r>
          </w:p>
        </w:tc>
        <w:tc>
          <w:tcPr>
            <w:tcW w:w="1865" w:type="dxa"/>
            <w:vAlign w:val="bottom"/>
          </w:tcPr>
          <w:p w14:paraId="227062BF" w14:textId="14DAD5CA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0.73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(0.48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1.11)</w:t>
            </w:r>
          </w:p>
        </w:tc>
        <w:tc>
          <w:tcPr>
            <w:tcW w:w="860" w:type="dxa"/>
            <w:vAlign w:val="bottom"/>
          </w:tcPr>
          <w:p w14:paraId="4C890E21" w14:textId="12C986BF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Ref.</w:t>
            </w:r>
          </w:p>
        </w:tc>
        <w:tc>
          <w:tcPr>
            <w:tcW w:w="1865" w:type="dxa"/>
            <w:vAlign w:val="bottom"/>
          </w:tcPr>
          <w:p w14:paraId="40EFF289" w14:textId="35C2F20D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1.02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(0.75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1.39)</w:t>
            </w:r>
          </w:p>
        </w:tc>
        <w:tc>
          <w:tcPr>
            <w:tcW w:w="1865" w:type="dxa"/>
            <w:vAlign w:val="bottom"/>
          </w:tcPr>
          <w:p w14:paraId="503856D9" w14:textId="50094091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0.91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(0.66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1.25)</w:t>
            </w:r>
          </w:p>
        </w:tc>
        <w:tc>
          <w:tcPr>
            <w:tcW w:w="2013" w:type="dxa"/>
            <w:vAlign w:val="bottom"/>
          </w:tcPr>
          <w:p w14:paraId="1C689DF3" w14:textId="029C0F9B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1.12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(0.8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1.58)</w:t>
            </w:r>
          </w:p>
        </w:tc>
      </w:tr>
      <w:tr w:rsidR="00460A5C" w14:paraId="75FFD47C" w14:textId="77777777" w:rsidTr="000F243A">
        <w:trPr>
          <w:trHeight w:hRule="exact" w:val="454"/>
        </w:trPr>
        <w:tc>
          <w:tcPr>
            <w:tcW w:w="1465" w:type="dxa"/>
          </w:tcPr>
          <w:p w14:paraId="72A3940F" w14:textId="77777777" w:rsidR="00460A5C" w:rsidRDefault="00460A5C" w:rsidP="001457B5">
            <w:pPr>
              <w:rPr>
                <w:rFonts w:cs="Arial"/>
                <w:szCs w:val="20"/>
                <w:lang w:eastAsia="zh-CN"/>
              </w:rPr>
            </w:pPr>
            <w:r>
              <w:rPr>
                <w:rFonts w:cs="Arial" w:hint="eastAsia"/>
                <w:szCs w:val="20"/>
                <w:lang w:eastAsia="zh-CN"/>
              </w:rPr>
              <w:t>P</w:t>
            </w:r>
            <w:r>
              <w:rPr>
                <w:rFonts w:cs="Arial"/>
                <w:szCs w:val="20"/>
                <w:lang w:eastAsia="zh-CN"/>
              </w:rPr>
              <w:t>TB</w:t>
            </w:r>
          </w:p>
        </w:tc>
        <w:tc>
          <w:tcPr>
            <w:tcW w:w="2012" w:type="dxa"/>
          </w:tcPr>
          <w:p w14:paraId="0873FE8F" w14:textId="77777777" w:rsidR="00460A5C" w:rsidRPr="00FA6C32" w:rsidRDefault="00460A5C" w:rsidP="001457B5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3" w:type="dxa"/>
          </w:tcPr>
          <w:p w14:paraId="64F97835" w14:textId="77777777" w:rsidR="00460A5C" w:rsidRPr="00FA6C32" w:rsidRDefault="00460A5C" w:rsidP="001457B5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865" w:type="dxa"/>
          </w:tcPr>
          <w:p w14:paraId="5185754D" w14:textId="77777777" w:rsidR="00460A5C" w:rsidRPr="00FA6C32" w:rsidRDefault="00460A5C" w:rsidP="001457B5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60" w:type="dxa"/>
          </w:tcPr>
          <w:p w14:paraId="07F1E1F8" w14:textId="77777777" w:rsidR="00460A5C" w:rsidRPr="00FA6C32" w:rsidRDefault="00460A5C" w:rsidP="001457B5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865" w:type="dxa"/>
          </w:tcPr>
          <w:p w14:paraId="65769626" w14:textId="77777777" w:rsidR="00460A5C" w:rsidRPr="00FA6C32" w:rsidRDefault="00460A5C" w:rsidP="001457B5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865" w:type="dxa"/>
          </w:tcPr>
          <w:p w14:paraId="116B0C58" w14:textId="77777777" w:rsidR="00460A5C" w:rsidRPr="00FA6C32" w:rsidRDefault="00460A5C" w:rsidP="001457B5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3" w:type="dxa"/>
          </w:tcPr>
          <w:p w14:paraId="52C54BF5" w14:textId="77777777" w:rsidR="00460A5C" w:rsidRPr="00FA6C32" w:rsidRDefault="00460A5C" w:rsidP="001457B5">
            <w:pPr>
              <w:rPr>
                <w:rFonts w:cs="Arial"/>
                <w:color w:val="000000"/>
                <w:szCs w:val="20"/>
              </w:rPr>
            </w:pPr>
          </w:p>
        </w:tc>
      </w:tr>
      <w:tr w:rsidR="000F243A" w:rsidRPr="003F13E6" w14:paraId="420A36A5" w14:textId="77777777" w:rsidTr="00C92E9A">
        <w:trPr>
          <w:trHeight w:hRule="exact" w:val="454"/>
        </w:trPr>
        <w:tc>
          <w:tcPr>
            <w:tcW w:w="1465" w:type="dxa"/>
          </w:tcPr>
          <w:p w14:paraId="72879B1F" w14:textId="31E895E3" w:rsidR="000F243A" w:rsidRDefault="000F243A" w:rsidP="000F243A">
            <w:pPr>
              <w:jc w:val="right"/>
              <w:rPr>
                <w:rFonts w:cs="Arial"/>
                <w:szCs w:val="20"/>
                <w:lang w:eastAsia="zh-CN"/>
              </w:rPr>
            </w:pPr>
            <w:r>
              <w:rPr>
                <w:rFonts w:cs="Arial"/>
                <w:szCs w:val="20"/>
                <w:lang w:eastAsia="zh-CN"/>
              </w:rPr>
              <w:t>&lt;35</w:t>
            </w:r>
          </w:p>
        </w:tc>
        <w:tc>
          <w:tcPr>
            <w:tcW w:w="2012" w:type="dxa"/>
            <w:vAlign w:val="bottom"/>
          </w:tcPr>
          <w:p w14:paraId="5756DAB0" w14:textId="408AF5FF" w:rsidR="000F243A" w:rsidRPr="00FA6C32" w:rsidRDefault="000F243A" w:rsidP="000F243A">
            <w:pPr>
              <w:jc w:val="right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1.02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(0.55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1.87)</w:t>
            </w:r>
          </w:p>
        </w:tc>
        <w:tc>
          <w:tcPr>
            <w:tcW w:w="2013" w:type="dxa"/>
            <w:vAlign w:val="bottom"/>
          </w:tcPr>
          <w:p w14:paraId="3A107777" w14:textId="1FFBC783" w:rsidR="000F243A" w:rsidRPr="00FA6C32" w:rsidRDefault="000F243A" w:rsidP="000F243A">
            <w:pPr>
              <w:jc w:val="right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1.13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(0.62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2.06)</w:t>
            </w:r>
          </w:p>
        </w:tc>
        <w:tc>
          <w:tcPr>
            <w:tcW w:w="1865" w:type="dxa"/>
            <w:vAlign w:val="bottom"/>
          </w:tcPr>
          <w:p w14:paraId="24C3EECB" w14:textId="3C6DA22C" w:rsidR="000F243A" w:rsidRPr="00FA6C32" w:rsidRDefault="000F243A" w:rsidP="000F243A">
            <w:pPr>
              <w:jc w:val="right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1.2</w:t>
            </w:r>
            <w:r w:rsidR="00F9341D">
              <w:rPr>
                <w:rFonts w:cs="Arial"/>
                <w:color w:val="000000"/>
                <w:szCs w:val="20"/>
              </w:rPr>
              <w:t xml:space="preserve">0 </w:t>
            </w:r>
            <w:r w:rsidRPr="00FA6C32">
              <w:rPr>
                <w:rFonts w:cs="Arial" w:hint="eastAsia"/>
                <w:color w:val="000000"/>
                <w:szCs w:val="20"/>
              </w:rPr>
              <w:t>(0.65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2.2)</w:t>
            </w:r>
          </w:p>
        </w:tc>
        <w:tc>
          <w:tcPr>
            <w:tcW w:w="860" w:type="dxa"/>
            <w:vAlign w:val="bottom"/>
          </w:tcPr>
          <w:p w14:paraId="0BAC9E11" w14:textId="41F1C491" w:rsidR="000F243A" w:rsidRPr="00FA6C32" w:rsidRDefault="000F243A" w:rsidP="000F243A">
            <w:pPr>
              <w:jc w:val="right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Ref.</w:t>
            </w:r>
          </w:p>
        </w:tc>
        <w:tc>
          <w:tcPr>
            <w:tcW w:w="1865" w:type="dxa"/>
            <w:vAlign w:val="bottom"/>
          </w:tcPr>
          <w:p w14:paraId="7838AE1E" w14:textId="14B0AF54" w:rsidR="000F243A" w:rsidRPr="00FA6C32" w:rsidRDefault="000F243A" w:rsidP="000F243A">
            <w:pPr>
              <w:jc w:val="right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0.84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(0.5</w:t>
            </w:r>
            <w:r w:rsidR="00F9341D">
              <w:rPr>
                <w:rFonts w:cs="Arial"/>
                <w:color w:val="000000"/>
                <w:szCs w:val="20"/>
              </w:rPr>
              <w:t>0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1.44)</w:t>
            </w:r>
          </w:p>
        </w:tc>
        <w:tc>
          <w:tcPr>
            <w:tcW w:w="1865" w:type="dxa"/>
            <w:vAlign w:val="bottom"/>
          </w:tcPr>
          <w:p w14:paraId="317C9ABA" w14:textId="75138EB8" w:rsidR="000F243A" w:rsidRPr="00FA6C32" w:rsidRDefault="000F243A" w:rsidP="000F243A">
            <w:pPr>
              <w:jc w:val="right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0.95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(0.55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1.62)</w:t>
            </w:r>
          </w:p>
        </w:tc>
        <w:tc>
          <w:tcPr>
            <w:tcW w:w="2013" w:type="dxa"/>
            <w:vAlign w:val="bottom"/>
          </w:tcPr>
          <w:p w14:paraId="1448A5B8" w14:textId="4AB21B6B" w:rsidR="000F243A" w:rsidRPr="00FA6C32" w:rsidRDefault="000F243A" w:rsidP="000F243A">
            <w:pPr>
              <w:jc w:val="right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1.24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(0.69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2.22)</w:t>
            </w:r>
          </w:p>
        </w:tc>
      </w:tr>
      <w:tr w:rsidR="000F243A" w14:paraId="6881862C" w14:textId="77777777" w:rsidTr="00C92E9A">
        <w:trPr>
          <w:trHeight w:hRule="exact" w:val="454"/>
        </w:trPr>
        <w:tc>
          <w:tcPr>
            <w:tcW w:w="1465" w:type="dxa"/>
          </w:tcPr>
          <w:p w14:paraId="1CDF37A1" w14:textId="01A57A05" w:rsidR="000F243A" w:rsidRDefault="000F243A" w:rsidP="000F243A">
            <w:pPr>
              <w:jc w:val="right"/>
              <w:rPr>
                <w:rFonts w:cs="Arial"/>
                <w:szCs w:val="20"/>
                <w:lang w:eastAsia="zh-CN"/>
              </w:rPr>
            </w:pPr>
            <w:r>
              <w:rPr>
                <w:rFonts w:cs="Arial" w:hint="eastAsia"/>
                <w:szCs w:val="20"/>
                <w:lang w:eastAsia="zh-CN"/>
              </w:rPr>
              <w:t>≥</w:t>
            </w:r>
            <w:r>
              <w:rPr>
                <w:rFonts w:cs="Arial" w:hint="eastAsia"/>
                <w:szCs w:val="20"/>
                <w:lang w:eastAsia="zh-CN"/>
              </w:rPr>
              <w:t>3</w:t>
            </w:r>
            <w:r>
              <w:rPr>
                <w:rFonts w:cs="Arial"/>
                <w:szCs w:val="20"/>
                <w:lang w:eastAsia="zh-CN"/>
              </w:rPr>
              <w:t>5</w:t>
            </w:r>
          </w:p>
        </w:tc>
        <w:tc>
          <w:tcPr>
            <w:tcW w:w="2012" w:type="dxa"/>
            <w:vAlign w:val="bottom"/>
          </w:tcPr>
          <w:p w14:paraId="3A65CD3E" w14:textId="0911EC9C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1.34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(0.54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3.33)</w:t>
            </w:r>
          </w:p>
        </w:tc>
        <w:tc>
          <w:tcPr>
            <w:tcW w:w="2013" w:type="dxa"/>
            <w:vAlign w:val="bottom"/>
          </w:tcPr>
          <w:p w14:paraId="6E7F8E60" w14:textId="3FE17A13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0.56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(0.16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1.89)</w:t>
            </w:r>
          </w:p>
        </w:tc>
        <w:tc>
          <w:tcPr>
            <w:tcW w:w="1865" w:type="dxa"/>
            <w:vAlign w:val="bottom"/>
          </w:tcPr>
          <w:p w14:paraId="2E85E453" w14:textId="66530200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1.31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(0.49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3.48)</w:t>
            </w:r>
          </w:p>
        </w:tc>
        <w:tc>
          <w:tcPr>
            <w:tcW w:w="860" w:type="dxa"/>
            <w:vAlign w:val="bottom"/>
          </w:tcPr>
          <w:p w14:paraId="619509E9" w14:textId="20CFFC39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Ref.</w:t>
            </w:r>
          </w:p>
        </w:tc>
        <w:tc>
          <w:tcPr>
            <w:tcW w:w="1865" w:type="dxa"/>
            <w:vAlign w:val="bottom"/>
          </w:tcPr>
          <w:p w14:paraId="2DAA0D9B" w14:textId="76833BF4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1.24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(0.55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2.8)</w:t>
            </w:r>
          </w:p>
        </w:tc>
        <w:tc>
          <w:tcPr>
            <w:tcW w:w="1865" w:type="dxa"/>
            <w:vAlign w:val="bottom"/>
          </w:tcPr>
          <w:p w14:paraId="6FD8C49A" w14:textId="4A638798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1.74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(0.78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3.9)</w:t>
            </w:r>
          </w:p>
        </w:tc>
        <w:tc>
          <w:tcPr>
            <w:tcW w:w="2013" w:type="dxa"/>
            <w:vAlign w:val="bottom"/>
          </w:tcPr>
          <w:p w14:paraId="69FB4B38" w14:textId="5DF59EC4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3.07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(1.35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6.98)</w:t>
            </w:r>
            <w:r w:rsidR="00AA4C03">
              <w:rPr>
                <w:rFonts w:cs="Arial"/>
                <w:color w:val="000000"/>
                <w:szCs w:val="20"/>
              </w:rPr>
              <w:t xml:space="preserve"> *</w:t>
            </w:r>
          </w:p>
        </w:tc>
      </w:tr>
      <w:tr w:rsidR="00460A5C" w14:paraId="289A0D0C" w14:textId="77777777" w:rsidTr="000F243A">
        <w:trPr>
          <w:trHeight w:hRule="exact" w:val="454"/>
        </w:trPr>
        <w:tc>
          <w:tcPr>
            <w:tcW w:w="1465" w:type="dxa"/>
          </w:tcPr>
          <w:p w14:paraId="4C05363A" w14:textId="77777777" w:rsidR="00460A5C" w:rsidRDefault="00460A5C" w:rsidP="001457B5">
            <w:pPr>
              <w:rPr>
                <w:rFonts w:cs="Arial"/>
                <w:szCs w:val="20"/>
                <w:lang w:eastAsia="zh-CN"/>
              </w:rPr>
            </w:pPr>
            <w:r w:rsidRPr="00A6357E">
              <w:rPr>
                <w:rFonts w:cs="Arial"/>
                <w:szCs w:val="20"/>
              </w:rPr>
              <w:t>Birth defects</w:t>
            </w:r>
          </w:p>
        </w:tc>
        <w:tc>
          <w:tcPr>
            <w:tcW w:w="2012" w:type="dxa"/>
          </w:tcPr>
          <w:p w14:paraId="7EFE2CA7" w14:textId="77777777" w:rsidR="00460A5C" w:rsidRPr="00FA6C32" w:rsidRDefault="00460A5C" w:rsidP="001457B5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3" w:type="dxa"/>
          </w:tcPr>
          <w:p w14:paraId="7803FDD9" w14:textId="77777777" w:rsidR="00460A5C" w:rsidRPr="00FA6C32" w:rsidRDefault="00460A5C" w:rsidP="001457B5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865" w:type="dxa"/>
          </w:tcPr>
          <w:p w14:paraId="4C2E5F59" w14:textId="77777777" w:rsidR="00460A5C" w:rsidRPr="00FA6C32" w:rsidRDefault="00460A5C" w:rsidP="001457B5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60" w:type="dxa"/>
          </w:tcPr>
          <w:p w14:paraId="2A0CBA5E" w14:textId="77777777" w:rsidR="00460A5C" w:rsidRPr="00FA6C32" w:rsidRDefault="00460A5C" w:rsidP="001457B5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865" w:type="dxa"/>
          </w:tcPr>
          <w:p w14:paraId="4556643E" w14:textId="77777777" w:rsidR="00460A5C" w:rsidRPr="00FA6C32" w:rsidRDefault="00460A5C" w:rsidP="001457B5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865" w:type="dxa"/>
          </w:tcPr>
          <w:p w14:paraId="1E506BED" w14:textId="77777777" w:rsidR="00460A5C" w:rsidRPr="00FA6C32" w:rsidRDefault="00460A5C" w:rsidP="001457B5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3" w:type="dxa"/>
          </w:tcPr>
          <w:p w14:paraId="0E492EEE" w14:textId="77777777" w:rsidR="00460A5C" w:rsidRPr="00FA6C32" w:rsidRDefault="00460A5C" w:rsidP="001457B5">
            <w:pPr>
              <w:rPr>
                <w:rFonts w:cs="Arial"/>
                <w:color w:val="000000"/>
                <w:szCs w:val="20"/>
              </w:rPr>
            </w:pPr>
          </w:p>
        </w:tc>
      </w:tr>
      <w:tr w:rsidR="000F243A" w14:paraId="52BF3C0E" w14:textId="77777777" w:rsidTr="006E1F6F">
        <w:trPr>
          <w:trHeight w:hRule="exact" w:val="454"/>
        </w:trPr>
        <w:tc>
          <w:tcPr>
            <w:tcW w:w="1465" w:type="dxa"/>
          </w:tcPr>
          <w:p w14:paraId="38F33BC2" w14:textId="03308A4C" w:rsidR="000F243A" w:rsidRDefault="000F243A" w:rsidP="000F243A">
            <w:pPr>
              <w:jc w:val="right"/>
              <w:rPr>
                <w:rFonts w:cs="Arial"/>
                <w:szCs w:val="20"/>
                <w:lang w:eastAsia="zh-CN"/>
              </w:rPr>
            </w:pPr>
            <w:r>
              <w:rPr>
                <w:rFonts w:cs="Arial"/>
                <w:szCs w:val="20"/>
                <w:lang w:eastAsia="zh-CN"/>
              </w:rPr>
              <w:t>&lt;35</w:t>
            </w:r>
          </w:p>
        </w:tc>
        <w:tc>
          <w:tcPr>
            <w:tcW w:w="2012" w:type="dxa"/>
            <w:vAlign w:val="bottom"/>
          </w:tcPr>
          <w:p w14:paraId="6648565E" w14:textId="3BB91667" w:rsidR="000F243A" w:rsidRDefault="000F243A" w:rsidP="000F243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2.16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(1.11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4.22)</w:t>
            </w:r>
            <w:r w:rsidR="00AA4C03">
              <w:rPr>
                <w:rFonts w:cs="Arial"/>
                <w:color w:val="000000"/>
                <w:szCs w:val="20"/>
              </w:rPr>
              <w:t xml:space="preserve"> *</w:t>
            </w:r>
          </w:p>
        </w:tc>
        <w:tc>
          <w:tcPr>
            <w:tcW w:w="2013" w:type="dxa"/>
            <w:vAlign w:val="bottom"/>
          </w:tcPr>
          <w:p w14:paraId="00264CA3" w14:textId="17904582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2.38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(1.22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4.63)</w:t>
            </w:r>
            <w:r w:rsidR="00AA4C03">
              <w:rPr>
                <w:rFonts w:cs="Arial"/>
                <w:color w:val="000000"/>
                <w:szCs w:val="20"/>
              </w:rPr>
              <w:t xml:space="preserve"> *</w:t>
            </w:r>
          </w:p>
        </w:tc>
        <w:tc>
          <w:tcPr>
            <w:tcW w:w="1865" w:type="dxa"/>
            <w:vAlign w:val="bottom"/>
          </w:tcPr>
          <w:p w14:paraId="5856BFB0" w14:textId="3E5BE61A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1.51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(0.73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3.11)</w:t>
            </w:r>
          </w:p>
        </w:tc>
        <w:tc>
          <w:tcPr>
            <w:tcW w:w="860" w:type="dxa"/>
            <w:vAlign w:val="bottom"/>
          </w:tcPr>
          <w:p w14:paraId="13049ECE" w14:textId="5FD7E643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Ref.</w:t>
            </w:r>
          </w:p>
        </w:tc>
        <w:tc>
          <w:tcPr>
            <w:tcW w:w="1865" w:type="dxa"/>
            <w:vAlign w:val="bottom"/>
          </w:tcPr>
          <w:p w14:paraId="334CFADC" w14:textId="544EE8C5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1.26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(0.66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2.39)</w:t>
            </w:r>
          </w:p>
        </w:tc>
        <w:tc>
          <w:tcPr>
            <w:tcW w:w="1865" w:type="dxa"/>
            <w:vAlign w:val="bottom"/>
          </w:tcPr>
          <w:p w14:paraId="2B40A257" w14:textId="5060E0BC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1.05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(0.54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2.04)</w:t>
            </w:r>
          </w:p>
        </w:tc>
        <w:tc>
          <w:tcPr>
            <w:tcW w:w="2013" w:type="dxa"/>
            <w:vAlign w:val="bottom"/>
          </w:tcPr>
          <w:p w14:paraId="69A0A3F7" w14:textId="52DF8C48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0.88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(0.4</w:t>
            </w:r>
            <w:r w:rsidR="00F9341D">
              <w:rPr>
                <w:rFonts w:cs="Arial"/>
                <w:color w:val="000000"/>
                <w:szCs w:val="20"/>
              </w:rPr>
              <w:t>0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1.93)</w:t>
            </w:r>
          </w:p>
        </w:tc>
      </w:tr>
      <w:tr w:rsidR="000F243A" w14:paraId="2CE1FE82" w14:textId="77777777" w:rsidTr="006E1F6F">
        <w:trPr>
          <w:trHeight w:hRule="exact" w:val="454"/>
        </w:trPr>
        <w:tc>
          <w:tcPr>
            <w:tcW w:w="1465" w:type="dxa"/>
          </w:tcPr>
          <w:p w14:paraId="0D6FD28F" w14:textId="50C62EDC" w:rsidR="000F243A" w:rsidRDefault="000F243A" w:rsidP="000F243A">
            <w:pPr>
              <w:jc w:val="right"/>
              <w:rPr>
                <w:rFonts w:cs="Arial"/>
                <w:szCs w:val="20"/>
                <w:lang w:eastAsia="zh-CN"/>
              </w:rPr>
            </w:pPr>
            <w:r>
              <w:rPr>
                <w:rFonts w:cs="Arial" w:hint="eastAsia"/>
                <w:szCs w:val="20"/>
                <w:lang w:eastAsia="zh-CN"/>
              </w:rPr>
              <w:t>≥</w:t>
            </w:r>
            <w:r>
              <w:rPr>
                <w:rFonts w:cs="Arial" w:hint="eastAsia"/>
                <w:szCs w:val="20"/>
                <w:lang w:eastAsia="zh-CN"/>
              </w:rPr>
              <w:t>3</w:t>
            </w:r>
            <w:r>
              <w:rPr>
                <w:rFonts w:cs="Arial"/>
                <w:szCs w:val="20"/>
                <w:lang w:eastAsia="zh-CN"/>
              </w:rPr>
              <w:t>5</w:t>
            </w:r>
          </w:p>
        </w:tc>
        <w:tc>
          <w:tcPr>
            <w:tcW w:w="2012" w:type="dxa"/>
            <w:vAlign w:val="bottom"/>
          </w:tcPr>
          <w:p w14:paraId="15ED79E4" w14:textId="04916EAD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3.54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(1.22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10.25)</w:t>
            </w:r>
            <w:r w:rsidR="00AA4C03">
              <w:rPr>
                <w:rFonts w:cs="Arial"/>
                <w:color w:val="000000"/>
                <w:szCs w:val="20"/>
              </w:rPr>
              <w:t xml:space="preserve"> *</w:t>
            </w:r>
          </w:p>
        </w:tc>
        <w:tc>
          <w:tcPr>
            <w:tcW w:w="2013" w:type="dxa"/>
            <w:vAlign w:val="bottom"/>
          </w:tcPr>
          <w:p w14:paraId="5269CD4F" w14:textId="3904CE4F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1.5</w:t>
            </w:r>
            <w:r w:rsidR="00F9341D">
              <w:rPr>
                <w:rFonts w:cs="Arial"/>
                <w:color w:val="000000"/>
                <w:szCs w:val="20"/>
              </w:rPr>
              <w:t xml:space="preserve">0 </w:t>
            </w:r>
            <w:r w:rsidRPr="00FA6C32">
              <w:rPr>
                <w:rFonts w:cs="Arial" w:hint="eastAsia"/>
                <w:color w:val="000000"/>
                <w:szCs w:val="20"/>
              </w:rPr>
              <w:t>(0.43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5.25)</w:t>
            </w:r>
          </w:p>
        </w:tc>
        <w:tc>
          <w:tcPr>
            <w:tcW w:w="1865" w:type="dxa"/>
            <w:vAlign w:val="bottom"/>
          </w:tcPr>
          <w:p w14:paraId="3FF6335B" w14:textId="2031EC83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2.06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(0.63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6.77)</w:t>
            </w:r>
          </w:p>
        </w:tc>
        <w:tc>
          <w:tcPr>
            <w:tcW w:w="860" w:type="dxa"/>
            <w:vAlign w:val="bottom"/>
          </w:tcPr>
          <w:p w14:paraId="631CF3DC" w14:textId="663B2D0B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Ref.</w:t>
            </w:r>
          </w:p>
        </w:tc>
        <w:tc>
          <w:tcPr>
            <w:tcW w:w="1865" w:type="dxa"/>
            <w:vAlign w:val="bottom"/>
          </w:tcPr>
          <w:p w14:paraId="68C43BE6" w14:textId="7E1BCE52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1.99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(0.71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5.61)</w:t>
            </w:r>
          </w:p>
        </w:tc>
        <w:tc>
          <w:tcPr>
            <w:tcW w:w="1865" w:type="dxa"/>
            <w:vAlign w:val="bottom"/>
          </w:tcPr>
          <w:p w14:paraId="4B3AE5DC" w14:textId="6F7F77E6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2.24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(0.79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6.38)</w:t>
            </w:r>
          </w:p>
        </w:tc>
        <w:tc>
          <w:tcPr>
            <w:tcW w:w="2013" w:type="dxa"/>
            <w:vAlign w:val="bottom"/>
          </w:tcPr>
          <w:p w14:paraId="2D90F3B4" w14:textId="7529F7D8" w:rsidR="000F243A" w:rsidRDefault="000F243A" w:rsidP="000F243A">
            <w:pPr>
              <w:jc w:val="center"/>
              <w:rPr>
                <w:rFonts w:cs="Arial"/>
                <w:color w:val="000000"/>
                <w:szCs w:val="20"/>
              </w:rPr>
            </w:pPr>
            <w:r w:rsidRPr="00FA6C32">
              <w:rPr>
                <w:rFonts w:cs="Arial" w:hint="eastAsia"/>
                <w:color w:val="000000"/>
                <w:szCs w:val="20"/>
              </w:rPr>
              <w:t>1.91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FA6C32">
              <w:rPr>
                <w:rFonts w:cs="Arial" w:hint="eastAsia"/>
                <w:color w:val="000000"/>
                <w:szCs w:val="20"/>
              </w:rPr>
              <w:t>(0.61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FA6C32">
              <w:rPr>
                <w:rFonts w:cs="Arial" w:hint="eastAsia"/>
                <w:color w:val="000000"/>
                <w:szCs w:val="20"/>
              </w:rPr>
              <w:t>5.97)</w:t>
            </w:r>
          </w:p>
        </w:tc>
      </w:tr>
    </w:tbl>
    <w:p w14:paraId="1A925C7C" w14:textId="273D0581" w:rsidR="00460A5C" w:rsidRPr="005136DD" w:rsidRDefault="00460A5C" w:rsidP="00460A5C">
      <w:pPr>
        <w:snapToGrid w:val="0"/>
        <w:rPr>
          <w:rFonts w:cs="Arial"/>
          <w:szCs w:val="20"/>
        </w:rPr>
      </w:pPr>
      <w:r w:rsidRPr="00A10727">
        <w:rPr>
          <w:rFonts w:cs="Arial"/>
          <w:b/>
          <w:szCs w:val="20"/>
        </w:rPr>
        <w:t>Notes:</w:t>
      </w:r>
      <w:r>
        <w:rPr>
          <w:rFonts w:cs="Arial"/>
          <w:szCs w:val="20"/>
        </w:rPr>
        <w:t xml:space="preserve"> </w:t>
      </w:r>
      <w:r w:rsidRPr="005136DD">
        <w:rPr>
          <w:rFonts w:cs="Arial"/>
          <w:szCs w:val="20"/>
        </w:rPr>
        <w:t>*</w:t>
      </w:r>
      <w:bookmarkStart w:id="0" w:name="_ENREF_3"/>
      <w:bookmarkStart w:id="1" w:name="_ENREF_20"/>
      <w:bookmarkStart w:id="2" w:name="_ENREF_5"/>
      <w:bookmarkStart w:id="3" w:name="_ENREF_18"/>
      <w:bookmarkStart w:id="4" w:name="_ENREF_15"/>
      <w:bookmarkStart w:id="5" w:name="_ENREF_11"/>
      <w:bookmarkStart w:id="6" w:name="_ENREF_13"/>
      <w:bookmarkStart w:id="7" w:name="_ENREF_8"/>
      <w:bookmarkStart w:id="8" w:name="_ENREF_2"/>
      <w:bookmarkStart w:id="9" w:name="_ENREF_14"/>
      <w:bookmarkStart w:id="10" w:name="_ENREF_19"/>
      <w:bookmarkStart w:id="11" w:name="_ENREF_9"/>
      <w:bookmarkStart w:id="12" w:name="_ENREF_10"/>
      <w:bookmarkStart w:id="13" w:name="_ENREF_6"/>
      <w:bookmarkStart w:id="14" w:name="_ENREF_7"/>
      <w:bookmarkStart w:id="15" w:name="_ENREF_16"/>
      <w:bookmarkStart w:id="16" w:name="_ENREF_17"/>
      <w:bookmarkStart w:id="17" w:name="_ENREF_4"/>
      <w:bookmarkStart w:id="18" w:name="_ENREF_1"/>
      <w:bookmarkStart w:id="19" w:name="_ENREF_12"/>
      <w:r w:rsidRPr="005136DD">
        <w:rPr>
          <w:rFonts w:cs="Arial"/>
          <w:szCs w:val="20"/>
        </w:rPr>
        <w:t>P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5136DD">
        <w:rPr>
          <w:rFonts w:cs="Arial"/>
          <w:szCs w:val="20"/>
        </w:rPr>
        <w:t>&lt;0.05</w:t>
      </w:r>
      <w:r w:rsidRPr="005136DD">
        <w:rPr>
          <w:rFonts w:cs="Arial" w:hint="eastAsia"/>
          <w:szCs w:val="20"/>
        </w:rPr>
        <w:t>.</w:t>
      </w:r>
      <w:bookmarkStart w:id="20" w:name="OLE_LINK22"/>
      <w:bookmarkStart w:id="21" w:name="OLE_LINK3"/>
      <w:r>
        <w:rPr>
          <w:rFonts w:cs="Arial" w:hint="eastAsia"/>
          <w:szCs w:val="20"/>
          <w:lang w:eastAsia="zh-CN"/>
        </w:rPr>
        <w:t xml:space="preserve"> </w:t>
      </w:r>
      <w:bookmarkStart w:id="22" w:name="OLE_LINK23"/>
      <w:bookmarkStart w:id="23" w:name="OLE_LINK21"/>
      <w:bookmarkEnd w:id="20"/>
      <w:r>
        <w:rPr>
          <w:rFonts w:cs="Arial"/>
          <w:szCs w:val="20"/>
        </w:rPr>
        <w:t>T</w:t>
      </w:r>
      <w:r w:rsidRPr="005136DD">
        <w:rPr>
          <w:rFonts w:cs="Arial"/>
          <w:szCs w:val="20"/>
        </w:rPr>
        <w:t>he maternal education, residence, family economic status, maternal occupation, passive smoking, folic acid suppl</w:t>
      </w:r>
      <w:r w:rsidRPr="00897803">
        <w:rPr>
          <w:rFonts w:cs="Arial"/>
          <w:color w:val="000000" w:themeColor="text1"/>
          <w:szCs w:val="20"/>
        </w:rPr>
        <w:t xml:space="preserve">ement, iron supplement, </w:t>
      </w:r>
      <w:r w:rsidRPr="005136DD">
        <w:rPr>
          <w:rFonts w:cs="Arial"/>
          <w:szCs w:val="20"/>
        </w:rPr>
        <w:t>frequency of antenatal care visits, maternal taking medicine and the infant gender</w:t>
      </w:r>
      <w:r w:rsidRPr="00460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were</w:t>
      </w:r>
      <w:r w:rsidRPr="005136DD">
        <w:rPr>
          <w:rFonts w:cs="Arial"/>
          <w:szCs w:val="20"/>
        </w:rPr>
        <w:t xml:space="preserve"> adjusted </w:t>
      </w:r>
      <w:bookmarkEnd w:id="21"/>
      <w:bookmarkEnd w:id="22"/>
      <w:r w:rsidRPr="005136DD">
        <w:rPr>
          <w:rFonts w:cs="Arial" w:hint="eastAsia"/>
          <w:szCs w:val="20"/>
        </w:rPr>
        <w:t>for LBW</w:t>
      </w:r>
      <w:r w:rsidRPr="005136DD">
        <w:rPr>
          <w:rFonts w:cs="Arial"/>
          <w:szCs w:val="20"/>
        </w:rPr>
        <w:t>,</w:t>
      </w:r>
      <w:r w:rsidRPr="005136DD">
        <w:rPr>
          <w:rFonts w:cs="Arial" w:hint="eastAsia"/>
          <w:szCs w:val="20"/>
        </w:rPr>
        <w:t xml:space="preserve"> SGA, </w:t>
      </w:r>
      <w:r w:rsidRPr="005136DD">
        <w:rPr>
          <w:rFonts w:cs="Arial"/>
          <w:szCs w:val="20"/>
        </w:rPr>
        <w:t>PTB and birth defects</w:t>
      </w:r>
      <w:r w:rsidRPr="005136DD">
        <w:rPr>
          <w:rFonts w:cs="Arial" w:hint="eastAsia"/>
          <w:szCs w:val="20"/>
        </w:rPr>
        <w:t>, respectively.</w:t>
      </w:r>
      <w:bookmarkEnd w:id="23"/>
    </w:p>
    <w:p w14:paraId="11B0E9FB" w14:textId="2F91E26B" w:rsidR="00EF1282" w:rsidRDefault="00460A5C" w:rsidP="00EF1282">
      <w:pPr>
        <w:rPr>
          <w:rFonts w:cs="Arial"/>
          <w:szCs w:val="20"/>
        </w:rPr>
      </w:pPr>
      <w:r w:rsidRPr="00A10727">
        <w:rPr>
          <w:rFonts w:cs="Arial"/>
          <w:b/>
          <w:szCs w:val="20"/>
        </w:rPr>
        <w:t>Abbreviations:</w:t>
      </w:r>
      <w:r>
        <w:rPr>
          <w:rFonts w:cs="Arial"/>
          <w:b/>
          <w:szCs w:val="20"/>
        </w:rPr>
        <w:t xml:space="preserve"> </w:t>
      </w:r>
      <w:r w:rsidR="00EF1282" w:rsidRPr="005136DD">
        <w:rPr>
          <w:rFonts w:cs="Arial" w:hint="eastAsia"/>
          <w:szCs w:val="20"/>
        </w:rPr>
        <w:t>I</w:t>
      </w:r>
      <w:r w:rsidR="00EF1282" w:rsidRPr="005136DD">
        <w:rPr>
          <w:rFonts w:cs="Arial"/>
          <w:szCs w:val="20"/>
        </w:rPr>
        <w:t>PI</w:t>
      </w:r>
      <w:r w:rsidR="00EF1282">
        <w:rPr>
          <w:rFonts w:cs="Arial"/>
          <w:szCs w:val="20"/>
        </w:rPr>
        <w:t>,</w:t>
      </w:r>
      <w:r w:rsidR="00EF1282" w:rsidRPr="005136DD">
        <w:rPr>
          <w:rFonts w:cs="Arial"/>
          <w:szCs w:val="20"/>
        </w:rPr>
        <w:t xml:space="preserve"> interpregnancy interval</w:t>
      </w:r>
      <w:r w:rsidR="00EF1282">
        <w:rPr>
          <w:rFonts w:cs="Arial"/>
          <w:szCs w:val="20"/>
        </w:rPr>
        <w:t xml:space="preserve">; </w:t>
      </w:r>
      <w:r w:rsidRPr="005136DD">
        <w:rPr>
          <w:rFonts w:cs="Arial" w:hint="eastAsia"/>
          <w:szCs w:val="20"/>
        </w:rPr>
        <w:t>Ref.</w:t>
      </w:r>
      <w:r>
        <w:rPr>
          <w:rFonts w:cs="Arial"/>
          <w:szCs w:val="20"/>
        </w:rPr>
        <w:t>,</w:t>
      </w:r>
      <w:r w:rsidRPr="005136DD">
        <w:rPr>
          <w:rFonts w:cs="Arial" w:hint="eastAsia"/>
          <w:szCs w:val="20"/>
        </w:rPr>
        <w:t xml:space="preserve"> referent groups</w:t>
      </w:r>
      <w:r w:rsidR="00EF1282">
        <w:rPr>
          <w:rFonts w:cs="Arial"/>
          <w:szCs w:val="20"/>
        </w:rPr>
        <w:t xml:space="preserve">; </w:t>
      </w:r>
      <w:r w:rsidR="00EF1282" w:rsidRPr="005136DD">
        <w:rPr>
          <w:rFonts w:cs="Arial"/>
          <w:szCs w:val="20"/>
        </w:rPr>
        <w:t>LBW</w:t>
      </w:r>
      <w:r w:rsidR="00EF1282">
        <w:rPr>
          <w:rFonts w:cs="Arial"/>
          <w:szCs w:val="20"/>
        </w:rPr>
        <w:t>,</w:t>
      </w:r>
      <w:r w:rsidR="00EF1282" w:rsidRPr="005136DD">
        <w:rPr>
          <w:rFonts w:cs="Arial"/>
          <w:szCs w:val="20"/>
        </w:rPr>
        <w:t xml:space="preserve"> low birth weight; SGA</w:t>
      </w:r>
      <w:r w:rsidR="00EF1282">
        <w:rPr>
          <w:rFonts w:cs="Arial"/>
          <w:szCs w:val="20"/>
        </w:rPr>
        <w:t>,</w:t>
      </w:r>
      <w:r w:rsidR="00EF1282" w:rsidRPr="005136DD">
        <w:rPr>
          <w:rFonts w:cs="Arial"/>
          <w:szCs w:val="20"/>
        </w:rPr>
        <w:t xml:space="preserve"> small for gestational age; PTB</w:t>
      </w:r>
      <w:r w:rsidR="00EF1282">
        <w:rPr>
          <w:rFonts w:cs="Arial"/>
          <w:szCs w:val="20"/>
        </w:rPr>
        <w:t>,</w:t>
      </w:r>
      <w:r w:rsidR="00EF1282" w:rsidRPr="005136DD">
        <w:rPr>
          <w:rFonts w:cs="Arial"/>
          <w:szCs w:val="20"/>
        </w:rPr>
        <w:t xml:space="preserve"> preterm birth.</w:t>
      </w:r>
    </w:p>
    <w:p w14:paraId="284D3485" w14:textId="2EBC87C2" w:rsidR="0070329D" w:rsidRDefault="0070329D" w:rsidP="00460A5C">
      <w:pPr>
        <w:rPr>
          <w:rFonts w:cs="Arial"/>
          <w:szCs w:val="20"/>
        </w:rPr>
      </w:pPr>
    </w:p>
    <w:p w14:paraId="147E8458" w14:textId="442DF2A6" w:rsidR="00460A5C" w:rsidRDefault="00460A5C" w:rsidP="00460A5C">
      <w:pPr>
        <w:rPr>
          <w:rFonts w:cs="Arial"/>
          <w:szCs w:val="20"/>
        </w:rPr>
      </w:pPr>
      <w:r w:rsidRPr="00D0505A">
        <w:rPr>
          <w:rFonts w:cs="Arial" w:hint="eastAsia"/>
          <w:b/>
          <w:szCs w:val="20"/>
        </w:rPr>
        <w:t>T</w:t>
      </w:r>
      <w:r w:rsidRPr="00D0505A">
        <w:rPr>
          <w:rFonts w:cs="Arial"/>
          <w:b/>
          <w:szCs w:val="20"/>
        </w:rPr>
        <w:t xml:space="preserve">able </w:t>
      </w:r>
      <w:r>
        <w:rPr>
          <w:rFonts w:cs="Arial"/>
          <w:b/>
          <w:szCs w:val="20"/>
        </w:rPr>
        <w:t>S2</w:t>
      </w:r>
      <w:r w:rsidRPr="005136DD">
        <w:rPr>
          <w:rFonts w:cs="Arial"/>
          <w:szCs w:val="20"/>
        </w:rPr>
        <w:t xml:space="preserve"> </w:t>
      </w:r>
      <w:r w:rsidRPr="005136DD">
        <w:rPr>
          <w:rFonts w:cs="Arial" w:hint="eastAsia"/>
          <w:szCs w:val="20"/>
        </w:rPr>
        <w:t>Association between</w:t>
      </w:r>
      <w:r w:rsidRPr="005136DD">
        <w:rPr>
          <w:rFonts w:cs="Arial"/>
          <w:szCs w:val="20"/>
        </w:rPr>
        <w:t xml:space="preserve"> IPI and adverse </w:t>
      </w:r>
      <w:r w:rsidRPr="005136DD">
        <w:rPr>
          <w:rFonts w:cs="Arial" w:hint="eastAsia"/>
          <w:szCs w:val="20"/>
        </w:rPr>
        <w:t>pregnancy</w:t>
      </w:r>
      <w:r w:rsidRPr="005136DD">
        <w:rPr>
          <w:rFonts w:cs="Arial"/>
          <w:szCs w:val="20"/>
        </w:rPr>
        <w:t xml:space="preserve"> outcomes</w:t>
      </w:r>
      <w:r>
        <w:rPr>
          <w:rFonts w:cs="Arial"/>
          <w:szCs w:val="20"/>
        </w:rPr>
        <w:t xml:space="preserve"> </w:t>
      </w:r>
      <w:r w:rsidR="0044538D">
        <w:rPr>
          <w:rFonts w:cs="Arial"/>
          <w:szCs w:val="20"/>
          <w:lang w:eastAsia="zh-CN"/>
        </w:rPr>
        <w:t>de</w:t>
      </w:r>
      <w:r w:rsidR="0044538D" w:rsidRPr="00B60825">
        <w:rPr>
          <w:rFonts w:cs="Arial"/>
          <w:color w:val="000000" w:themeColor="text1"/>
          <w:szCs w:val="20"/>
          <w:lang w:eastAsia="zh-CN"/>
        </w:rPr>
        <w:t>pend on</w:t>
      </w:r>
      <w:r w:rsidRPr="00B60825">
        <w:rPr>
          <w:rFonts w:cs="Arial"/>
          <w:color w:val="000000" w:themeColor="text1"/>
          <w:szCs w:val="20"/>
        </w:rPr>
        <w:t xml:space="preserve"> </w:t>
      </w:r>
      <w:r w:rsidR="00274329" w:rsidRPr="00B60825">
        <w:rPr>
          <w:rFonts w:cs="Arial"/>
          <w:color w:val="000000" w:themeColor="text1"/>
          <w:szCs w:val="20"/>
        </w:rPr>
        <w:t>iron supplement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8"/>
        <w:gridCol w:w="1773"/>
        <w:gridCol w:w="1773"/>
        <w:gridCol w:w="1751"/>
        <w:gridCol w:w="728"/>
        <w:gridCol w:w="1640"/>
        <w:gridCol w:w="1640"/>
        <w:gridCol w:w="1773"/>
      </w:tblGrid>
      <w:tr w:rsidR="00274329" w14:paraId="768C61A9" w14:textId="77777777" w:rsidTr="00B2036C">
        <w:trPr>
          <w:trHeight w:hRule="exact" w:val="45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9CA1CDE" w14:textId="77777777" w:rsidR="00274329" w:rsidRDefault="00274329" w:rsidP="001457B5">
            <w:pPr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9C25D11" w14:textId="77777777" w:rsidR="00274329" w:rsidRDefault="00274329" w:rsidP="001457B5">
            <w:pPr>
              <w:rPr>
                <w:rFonts w:cs="Arial"/>
                <w:szCs w:val="20"/>
              </w:rPr>
            </w:pPr>
            <w:r w:rsidRPr="00A6357E">
              <w:rPr>
                <w:rFonts w:cs="Arial"/>
                <w:szCs w:val="20"/>
              </w:rPr>
              <w:t>&lt;6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0794F02" w14:textId="7925CA54" w:rsidR="00274329" w:rsidRDefault="00274329" w:rsidP="001457B5">
            <w:pPr>
              <w:rPr>
                <w:rFonts w:cs="Arial"/>
                <w:szCs w:val="20"/>
              </w:rPr>
            </w:pPr>
            <w:r w:rsidRPr="00A6357E">
              <w:rPr>
                <w:rFonts w:cs="Arial"/>
                <w:szCs w:val="20"/>
              </w:rPr>
              <w:t>6</w:t>
            </w:r>
            <w:r w:rsidR="00280081">
              <w:rPr>
                <w:rFonts w:cs="Arial"/>
                <w:szCs w:val="20"/>
              </w:rPr>
              <w:t>-</w:t>
            </w:r>
            <w:r w:rsidRPr="00A6357E">
              <w:rPr>
                <w:rFonts w:cs="Arial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8D8E6E8" w14:textId="79D6248D" w:rsidR="00274329" w:rsidRDefault="00274329" w:rsidP="001457B5">
            <w:pPr>
              <w:rPr>
                <w:rFonts w:cs="Arial"/>
                <w:szCs w:val="20"/>
              </w:rPr>
            </w:pPr>
            <w:r w:rsidRPr="00A6357E">
              <w:rPr>
                <w:rFonts w:cs="Arial"/>
                <w:szCs w:val="20"/>
              </w:rPr>
              <w:t>12</w:t>
            </w:r>
            <w:r w:rsidR="00280081">
              <w:rPr>
                <w:rFonts w:cs="Arial"/>
                <w:szCs w:val="20"/>
              </w:rPr>
              <w:t>-</w:t>
            </w:r>
            <w:r w:rsidRPr="00A6357E">
              <w:rPr>
                <w:rFonts w:cs="Arial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41F0A54" w14:textId="24928EC2" w:rsidR="00274329" w:rsidRDefault="00274329" w:rsidP="001457B5">
            <w:pPr>
              <w:rPr>
                <w:rFonts w:cs="Arial"/>
                <w:szCs w:val="20"/>
              </w:rPr>
            </w:pPr>
            <w:r w:rsidRPr="00A6357E">
              <w:rPr>
                <w:rFonts w:cs="Arial"/>
                <w:szCs w:val="20"/>
              </w:rPr>
              <w:t>18</w:t>
            </w:r>
            <w:r w:rsidR="00280081">
              <w:rPr>
                <w:rFonts w:cs="Arial"/>
                <w:szCs w:val="20"/>
              </w:rPr>
              <w:t>-</w:t>
            </w:r>
            <w:r w:rsidRPr="00A6357E">
              <w:rPr>
                <w:rFonts w:cs="Arial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5DC0D42" w14:textId="0C0CE894" w:rsidR="00274329" w:rsidRDefault="00274329" w:rsidP="001457B5">
            <w:pPr>
              <w:rPr>
                <w:rFonts w:cs="Arial"/>
                <w:szCs w:val="20"/>
              </w:rPr>
            </w:pPr>
            <w:r w:rsidRPr="00A6357E">
              <w:rPr>
                <w:rFonts w:cs="Arial"/>
                <w:szCs w:val="20"/>
              </w:rPr>
              <w:t>24</w:t>
            </w:r>
            <w:r w:rsidR="00280081">
              <w:rPr>
                <w:rFonts w:cs="Arial"/>
                <w:szCs w:val="20"/>
              </w:rPr>
              <w:t>-</w:t>
            </w:r>
            <w:r>
              <w:rPr>
                <w:rFonts w:cs="Arial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5F58786" w14:textId="3A6F573D" w:rsidR="00274329" w:rsidRDefault="00274329" w:rsidP="001457B5">
            <w:pPr>
              <w:rPr>
                <w:rFonts w:cs="Arial"/>
                <w:szCs w:val="20"/>
              </w:rPr>
            </w:pPr>
            <w:r>
              <w:rPr>
                <w:rFonts w:cs="Arial" w:hint="eastAsia"/>
                <w:szCs w:val="20"/>
                <w:lang w:eastAsia="zh-CN"/>
              </w:rPr>
              <w:t>6</w:t>
            </w:r>
            <w:r>
              <w:rPr>
                <w:rFonts w:cs="Arial"/>
                <w:szCs w:val="20"/>
                <w:lang w:eastAsia="zh-CN"/>
              </w:rPr>
              <w:t>0</w:t>
            </w:r>
            <w:r w:rsidR="00280081">
              <w:rPr>
                <w:rFonts w:cs="Arial"/>
                <w:szCs w:val="20"/>
                <w:lang w:eastAsia="zh-CN"/>
              </w:rPr>
              <w:t>-</w:t>
            </w:r>
            <w:r>
              <w:rPr>
                <w:rFonts w:cs="Arial"/>
                <w:szCs w:val="20"/>
                <w:lang w:eastAsia="zh-CN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5D04C2" w14:textId="77777777" w:rsidR="00274329" w:rsidRDefault="00274329" w:rsidP="001457B5">
            <w:pPr>
              <w:rPr>
                <w:rFonts w:cs="Arial"/>
                <w:szCs w:val="20"/>
              </w:rPr>
            </w:pPr>
            <w:r w:rsidRPr="00A6357E">
              <w:rPr>
                <w:rFonts w:cs="Arial"/>
                <w:szCs w:val="20"/>
              </w:rPr>
              <w:t>≥120</w:t>
            </w:r>
          </w:p>
        </w:tc>
      </w:tr>
      <w:tr w:rsidR="00274329" w14:paraId="2B2B1110" w14:textId="77777777" w:rsidTr="00B2036C">
        <w:trPr>
          <w:trHeight w:hRule="exact" w:val="454"/>
        </w:trPr>
        <w:tc>
          <w:tcPr>
            <w:tcW w:w="0" w:type="auto"/>
            <w:tcBorders>
              <w:top w:val="single" w:sz="4" w:space="0" w:color="auto"/>
            </w:tcBorders>
          </w:tcPr>
          <w:p w14:paraId="028B92C6" w14:textId="77777777" w:rsidR="00274329" w:rsidRDefault="00274329" w:rsidP="001457B5">
            <w:pPr>
              <w:rPr>
                <w:rFonts w:cs="Arial"/>
                <w:szCs w:val="20"/>
                <w:lang w:eastAsia="zh-CN"/>
              </w:rPr>
            </w:pPr>
            <w:r>
              <w:rPr>
                <w:rFonts w:cs="Arial" w:hint="eastAsia"/>
                <w:szCs w:val="20"/>
                <w:lang w:eastAsia="zh-CN"/>
              </w:rPr>
              <w:t>L</w:t>
            </w:r>
            <w:r>
              <w:rPr>
                <w:rFonts w:cs="Arial"/>
                <w:szCs w:val="20"/>
                <w:lang w:eastAsia="zh-CN"/>
              </w:rPr>
              <w:t>BW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F8A6B81" w14:textId="77777777" w:rsidR="00274329" w:rsidRDefault="00274329" w:rsidP="001457B5">
            <w:pPr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C4B08D6" w14:textId="77777777" w:rsidR="00274329" w:rsidRDefault="00274329" w:rsidP="001457B5">
            <w:pPr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59EC379" w14:textId="77777777" w:rsidR="00274329" w:rsidRDefault="00274329" w:rsidP="001457B5">
            <w:pPr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6BDC89B" w14:textId="77777777" w:rsidR="00274329" w:rsidRDefault="00274329" w:rsidP="001457B5">
            <w:pPr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9C5BF5F" w14:textId="77777777" w:rsidR="00274329" w:rsidRDefault="00274329" w:rsidP="001457B5">
            <w:pPr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24B69EA" w14:textId="77777777" w:rsidR="00274329" w:rsidRDefault="00274329" w:rsidP="001457B5">
            <w:pPr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22B1E02" w14:textId="77777777" w:rsidR="00274329" w:rsidRDefault="00274329" w:rsidP="001457B5">
            <w:pPr>
              <w:rPr>
                <w:rFonts w:cs="Arial"/>
                <w:szCs w:val="20"/>
              </w:rPr>
            </w:pPr>
          </w:p>
        </w:tc>
      </w:tr>
      <w:tr w:rsidR="00C53F1A" w14:paraId="79187C00" w14:textId="77777777" w:rsidTr="00A51874">
        <w:trPr>
          <w:trHeight w:hRule="exact" w:val="454"/>
        </w:trPr>
        <w:tc>
          <w:tcPr>
            <w:tcW w:w="0" w:type="auto"/>
          </w:tcPr>
          <w:p w14:paraId="2E3A6097" w14:textId="34F37555" w:rsidR="00C53F1A" w:rsidRDefault="00C53F1A" w:rsidP="00C53F1A">
            <w:pPr>
              <w:jc w:val="right"/>
              <w:rPr>
                <w:rFonts w:cs="Arial"/>
                <w:szCs w:val="20"/>
                <w:lang w:eastAsia="zh-CN"/>
              </w:rPr>
            </w:pPr>
            <w:r>
              <w:rPr>
                <w:rFonts w:cs="Arial"/>
                <w:szCs w:val="20"/>
                <w:lang w:eastAsia="zh-CN"/>
              </w:rPr>
              <w:t>Yes</w:t>
            </w:r>
          </w:p>
        </w:tc>
        <w:tc>
          <w:tcPr>
            <w:tcW w:w="0" w:type="auto"/>
            <w:vAlign w:val="bottom"/>
          </w:tcPr>
          <w:p w14:paraId="1098492A" w14:textId="31C3996D" w:rsidR="00C53F1A" w:rsidRDefault="00C53F1A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0.91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(0.06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14.95)</w:t>
            </w:r>
          </w:p>
        </w:tc>
        <w:tc>
          <w:tcPr>
            <w:tcW w:w="0" w:type="auto"/>
            <w:vAlign w:val="bottom"/>
          </w:tcPr>
          <w:p w14:paraId="3D3B8E99" w14:textId="68B8CB32" w:rsidR="00C53F1A" w:rsidRDefault="00C53F1A" w:rsidP="00C53F1A">
            <w:pPr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0.63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(0.04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9.87)</w:t>
            </w:r>
          </w:p>
        </w:tc>
        <w:tc>
          <w:tcPr>
            <w:tcW w:w="0" w:type="auto"/>
            <w:vAlign w:val="bottom"/>
          </w:tcPr>
          <w:p w14:paraId="30DA6238" w14:textId="17E3B493" w:rsidR="00C53F1A" w:rsidRDefault="00C53F1A" w:rsidP="00C53F1A">
            <w:pPr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1.43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(0.13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15.27)</w:t>
            </w:r>
          </w:p>
        </w:tc>
        <w:tc>
          <w:tcPr>
            <w:tcW w:w="0" w:type="auto"/>
            <w:vAlign w:val="bottom"/>
          </w:tcPr>
          <w:p w14:paraId="44F6C1A1" w14:textId="3CB28AA2" w:rsidR="00C53F1A" w:rsidRDefault="00C53F1A" w:rsidP="00C53F1A">
            <w:pPr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Ref.</w:t>
            </w:r>
          </w:p>
        </w:tc>
        <w:tc>
          <w:tcPr>
            <w:tcW w:w="0" w:type="auto"/>
            <w:vAlign w:val="bottom"/>
          </w:tcPr>
          <w:p w14:paraId="496F1BAC" w14:textId="48ACC88E" w:rsidR="00C53F1A" w:rsidRDefault="00C53F1A" w:rsidP="00C53F1A">
            <w:pPr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0.32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(0.03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3.44)</w:t>
            </w:r>
          </w:p>
        </w:tc>
        <w:tc>
          <w:tcPr>
            <w:tcW w:w="0" w:type="auto"/>
            <w:vAlign w:val="bottom"/>
          </w:tcPr>
          <w:p w14:paraId="46857BB0" w14:textId="606C38BD" w:rsidR="00C53F1A" w:rsidRDefault="00C53F1A" w:rsidP="00C53F1A">
            <w:pPr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0.65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(0.08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5.56)</w:t>
            </w:r>
          </w:p>
        </w:tc>
        <w:tc>
          <w:tcPr>
            <w:tcW w:w="0" w:type="auto"/>
            <w:vAlign w:val="bottom"/>
          </w:tcPr>
          <w:p w14:paraId="09E6DF7D" w14:textId="7C56A158" w:rsidR="00C53F1A" w:rsidRDefault="00C53F1A" w:rsidP="00C53F1A">
            <w:pPr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0.59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(0.05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6.39)</w:t>
            </w:r>
          </w:p>
        </w:tc>
      </w:tr>
      <w:tr w:rsidR="00C53F1A" w14:paraId="60A639B1" w14:textId="77777777" w:rsidTr="00A51874">
        <w:trPr>
          <w:trHeight w:hRule="exact" w:val="454"/>
        </w:trPr>
        <w:tc>
          <w:tcPr>
            <w:tcW w:w="0" w:type="auto"/>
          </w:tcPr>
          <w:p w14:paraId="3B59F1AE" w14:textId="55234A4E" w:rsidR="00C53F1A" w:rsidRDefault="00C53F1A" w:rsidP="00C53F1A">
            <w:pPr>
              <w:jc w:val="right"/>
              <w:rPr>
                <w:rFonts w:cs="Arial"/>
                <w:szCs w:val="20"/>
                <w:lang w:eastAsia="zh-CN"/>
              </w:rPr>
            </w:pPr>
            <w:r>
              <w:rPr>
                <w:rFonts w:cs="Arial" w:hint="eastAsia"/>
                <w:szCs w:val="20"/>
                <w:lang w:eastAsia="zh-CN"/>
              </w:rPr>
              <w:t>N</w:t>
            </w:r>
            <w:r>
              <w:rPr>
                <w:rFonts w:cs="Arial"/>
                <w:szCs w:val="20"/>
                <w:lang w:eastAsia="zh-CN"/>
              </w:rPr>
              <w:t>o</w:t>
            </w:r>
          </w:p>
        </w:tc>
        <w:tc>
          <w:tcPr>
            <w:tcW w:w="0" w:type="auto"/>
            <w:vAlign w:val="bottom"/>
          </w:tcPr>
          <w:p w14:paraId="0499666C" w14:textId="0947F1F1" w:rsidR="00C53F1A" w:rsidRDefault="00C53F1A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1.39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(0.89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2.18)</w:t>
            </w:r>
          </w:p>
        </w:tc>
        <w:tc>
          <w:tcPr>
            <w:tcW w:w="0" w:type="auto"/>
            <w:vAlign w:val="bottom"/>
          </w:tcPr>
          <w:p w14:paraId="0BFAF848" w14:textId="6FC32984" w:rsidR="00C53F1A" w:rsidRDefault="00C53F1A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1.38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(0.88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2.19)</w:t>
            </w:r>
          </w:p>
        </w:tc>
        <w:tc>
          <w:tcPr>
            <w:tcW w:w="0" w:type="auto"/>
            <w:vAlign w:val="bottom"/>
          </w:tcPr>
          <w:p w14:paraId="36139ABA" w14:textId="3CADB16D" w:rsidR="00C53F1A" w:rsidRDefault="00C53F1A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1.03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(0.63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1.68)</w:t>
            </w:r>
          </w:p>
        </w:tc>
        <w:tc>
          <w:tcPr>
            <w:tcW w:w="0" w:type="auto"/>
            <w:vAlign w:val="bottom"/>
          </w:tcPr>
          <w:p w14:paraId="2923B0BB" w14:textId="2747A71E" w:rsidR="00C53F1A" w:rsidRDefault="00C53F1A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Ref.</w:t>
            </w:r>
          </w:p>
        </w:tc>
        <w:tc>
          <w:tcPr>
            <w:tcW w:w="0" w:type="auto"/>
            <w:vAlign w:val="bottom"/>
          </w:tcPr>
          <w:p w14:paraId="593FC3A2" w14:textId="35466E52" w:rsidR="00C53F1A" w:rsidRDefault="00C53F1A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0.95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(0.63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1.43)</w:t>
            </w:r>
          </w:p>
        </w:tc>
        <w:tc>
          <w:tcPr>
            <w:tcW w:w="0" w:type="auto"/>
            <w:vAlign w:val="bottom"/>
          </w:tcPr>
          <w:p w14:paraId="7E41058D" w14:textId="15093B02" w:rsidR="00C53F1A" w:rsidRDefault="00C53F1A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1.13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(0.75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1.71)</w:t>
            </w:r>
          </w:p>
        </w:tc>
        <w:tc>
          <w:tcPr>
            <w:tcW w:w="0" w:type="auto"/>
            <w:vAlign w:val="bottom"/>
          </w:tcPr>
          <w:p w14:paraId="1F7EDB0D" w14:textId="35FAF6CE" w:rsidR="00C53F1A" w:rsidRDefault="00C53F1A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1.57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(1.02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2.41)</w:t>
            </w:r>
            <w:r w:rsidR="0053259A">
              <w:rPr>
                <w:rFonts w:cs="Arial"/>
                <w:color w:val="000000"/>
                <w:szCs w:val="20"/>
              </w:rPr>
              <w:t xml:space="preserve"> *</w:t>
            </w:r>
          </w:p>
        </w:tc>
      </w:tr>
      <w:tr w:rsidR="00274329" w14:paraId="75B08D8C" w14:textId="77777777" w:rsidTr="00B2036C">
        <w:trPr>
          <w:trHeight w:hRule="exact" w:val="454"/>
        </w:trPr>
        <w:tc>
          <w:tcPr>
            <w:tcW w:w="0" w:type="auto"/>
          </w:tcPr>
          <w:p w14:paraId="64002F70" w14:textId="77777777" w:rsidR="00274329" w:rsidRDefault="00274329" w:rsidP="001457B5">
            <w:pPr>
              <w:rPr>
                <w:rFonts w:cs="Arial"/>
                <w:szCs w:val="20"/>
                <w:lang w:eastAsia="zh-CN"/>
              </w:rPr>
            </w:pPr>
            <w:r>
              <w:rPr>
                <w:rFonts w:cs="Arial" w:hint="eastAsia"/>
                <w:szCs w:val="20"/>
                <w:lang w:eastAsia="zh-CN"/>
              </w:rPr>
              <w:t>S</w:t>
            </w:r>
            <w:r>
              <w:rPr>
                <w:rFonts w:cs="Arial"/>
                <w:szCs w:val="20"/>
                <w:lang w:eastAsia="zh-CN"/>
              </w:rPr>
              <w:t>GA</w:t>
            </w:r>
          </w:p>
        </w:tc>
        <w:tc>
          <w:tcPr>
            <w:tcW w:w="0" w:type="auto"/>
          </w:tcPr>
          <w:p w14:paraId="7628CA5B" w14:textId="77777777" w:rsidR="00274329" w:rsidRPr="00C53F1A" w:rsidRDefault="00274329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0" w:type="auto"/>
          </w:tcPr>
          <w:p w14:paraId="15E7E9C4" w14:textId="77777777" w:rsidR="00274329" w:rsidRPr="00C53F1A" w:rsidRDefault="00274329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0" w:type="auto"/>
          </w:tcPr>
          <w:p w14:paraId="7CFFBC79" w14:textId="77777777" w:rsidR="00274329" w:rsidRPr="00C53F1A" w:rsidRDefault="00274329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0" w:type="auto"/>
          </w:tcPr>
          <w:p w14:paraId="79EE579A" w14:textId="77777777" w:rsidR="00274329" w:rsidRPr="00C53F1A" w:rsidRDefault="00274329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0" w:type="auto"/>
          </w:tcPr>
          <w:p w14:paraId="47A3B3A5" w14:textId="77777777" w:rsidR="00274329" w:rsidRPr="00C53F1A" w:rsidRDefault="00274329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0" w:type="auto"/>
          </w:tcPr>
          <w:p w14:paraId="6E2F8ECA" w14:textId="77777777" w:rsidR="00274329" w:rsidRPr="00C53F1A" w:rsidRDefault="00274329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0" w:type="auto"/>
          </w:tcPr>
          <w:p w14:paraId="3185D105" w14:textId="77777777" w:rsidR="00274329" w:rsidRPr="00C53F1A" w:rsidRDefault="00274329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53F1A" w14:paraId="2E65301B" w14:textId="77777777" w:rsidTr="00477C45">
        <w:trPr>
          <w:trHeight w:hRule="exact" w:val="454"/>
        </w:trPr>
        <w:tc>
          <w:tcPr>
            <w:tcW w:w="0" w:type="auto"/>
          </w:tcPr>
          <w:p w14:paraId="113320CF" w14:textId="77B8596A" w:rsidR="00C53F1A" w:rsidRDefault="00C53F1A" w:rsidP="00C53F1A">
            <w:pPr>
              <w:jc w:val="right"/>
              <w:rPr>
                <w:rFonts w:cs="Arial"/>
                <w:szCs w:val="20"/>
                <w:lang w:eastAsia="zh-CN"/>
              </w:rPr>
            </w:pPr>
            <w:r>
              <w:rPr>
                <w:rFonts w:cs="Arial"/>
                <w:szCs w:val="20"/>
                <w:lang w:eastAsia="zh-CN"/>
              </w:rPr>
              <w:t>Yes</w:t>
            </w:r>
          </w:p>
        </w:tc>
        <w:tc>
          <w:tcPr>
            <w:tcW w:w="0" w:type="auto"/>
            <w:vAlign w:val="bottom"/>
          </w:tcPr>
          <w:p w14:paraId="717E5CDE" w14:textId="2B077C43" w:rsidR="00C53F1A" w:rsidRDefault="00C53F1A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0.81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(0.23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2.83)</w:t>
            </w:r>
          </w:p>
        </w:tc>
        <w:tc>
          <w:tcPr>
            <w:tcW w:w="0" w:type="auto"/>
            <w:vAlign w:val="bottom"/>
          </w:tcPr>
          <w:p w14:paraId="17BDAF48" w14:textId="2A5B7563" w:rsidR="00C53F1A" w:rsidRDefault="00C53F1A" w:rsidP="00C53F1A">
            <w:pPr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1.43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(0.46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4.45)</w:t>
            </w:r>
          </w:p>
        </w:tc>
        <w:tc>
          <w:tcPr>
            <w:tcW w:w="0" w:type="auto"/>
            <w:vAlign w:val="bottom"/>
          </w:tcPr>
          <w:p w14:paraId="62FA0FBB" w14:textId="1F3984FB" w:rsidR="00C53F1A" w:rsidRDefault="00C53F1A" w:rsidP="00C53F1A">
            <w:pPr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0.79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(0.23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2.76)</w:t>
            </w:r>
          </w:p>
        </w:tc>
        <w:tc>
          <w:tcPr>
            <w:tcW w:w="0" w:type="auto"/>
            <w:vAlign w:val="bottom"/>
          </w:tcPr>
          <w:p w14:paraId="2E3A6A14" w14:textId="6D50DB05" w:rsidR="00C53F1A" w:rsidRDefault="00C53F1A" w:rsidP="00C53F1A">
            <w:pPr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Ref.</w:t>
            </w:r>
          </w:p>
        </w:tc>
        <w:tc>
          <w:tcPr>
            <w:tcW w:w="0" w:type="auto"/>
            <w:vAlign w:val="bottom"/>
          </w:tcPr>
          <w:p w14:paraId="12043F62" w14:textId="6C87C671" w:rsidR="00C53F1A" w:rsidRDefault="00C53F1A" w:rsidP="00C53F1A">
            <w:pPr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0.74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(0.26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2.11)</w:t>
            </w:r>
          </w:p>
        </w:tc>
        <w:tc>
          <w:tcPr>
            <w:tcW w:w="0" w:type="auto"/>
            <w:vAlign w:val="bottom"/>
          </w:tcPr>
          <w:p w14:paraId="48005C55" w14:textId="117B77EB" w:rsidR="00C53F1A" w:rsidRDefault="00C53F1A" w:rsidP="00C53F1A">
            <w:pPr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0.97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(0.35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2.72)</w:t>
            </w:r>
          </w:p>
        </w:tc>
        <w:tc>
          <w:tcPr>
            <w:tcW w:w="0" w:type="auto"/>
            <w:vAlign w:val="bottom"/>
          </w:tcPr>
          <w:p w14:paraId="50E2F887" w14:textId="444D4E49" w:rsidR="00C53F1A" w:rsidRDefault="00C53F1A" w:rsidP="00C53F1A">
            <w:pPr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0.78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(0.23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2.6</w:t>
            </w:r>
            <w:r w:rsidR="00F9341D">
              <w:rPr>
                <w:rFonts w:cs="Arial"/>
                <w:color w:val="000000"/>
                <w:szCs w:val="20"/>
              </w:rPr>
              <w:t>0</w:t>
            </w:r>
            <w:r w:rsidRPr="00C53F1A">
              <w:rPr>
                <w:rFonts w:cs="Arial" w:hint="eastAsia"/>
                <w:color w:val="000000"/>
                <w:szCs w:val="20"/>
              </w:rPr>
              <w:t>)</w:t>
            </w:r>
          </w:p>
        </w:tc>
      </w:tr>
      <w:tr w:rsidR="00C53F1A" w14:paraId="64915627" w14:textId="77777777" w:rsidTr="00477C45">
        <w:trPr>
          <w:trHeight w:hRule="exact" w:val="454"/>
        </w:trPr>
        <w:tc>
          <w:tcPr>
            <w:tcW w:w="0" w:type="auto"/>
          </w:tcPr>
          <w:p w14:paraId="7AF34636" w14:textId="3CD647C3" w:rsidR="00C53F1A" w:rsidRDefault="00C53F1A" w:rsidP="00C53F1A">
            <w:pPr>
              <w:jc w:val="right"/>
              <w:rPr>
                <w:rFonts w:cs="Arial"/>
                <w:szCs w:val="20"/>
                <w:lang w:eastAsia="zh-CN"/>
              </w:rPr>
            </w:pPr>
            <w:r>
              <w:rPr>
                <w:rFonts w:cs="Arial" w:hint="eastAsia"/>
                <w:szCs w:val="20"/>
                <w:lang w:eastAsia="zh-CN"/>
              </w:rPr>
              <w:t>N</w:t>
            </w:r>
            <w:r>
              <w:rPr>
                <w:rFonts w:cs="Arial"/>
                <w:szCs w:val="20"/>
                <w:lang w:eastAsia="zh-CN"/>
              </w:rPr>
              <w:t>o</w:t>
            </w:r>
          </w:p>
        </w:tc>
        <w:tc>
          <w:tcPr>
            <w:tcW w:w="0" w:type="auto"/>
            <w:vAlign w:val="bottom"/>
          </w:tcPr>
          <w:p w14:paraId="61D96D9E" w14:textId="603F9860" w:rsidR="00C53F1A" w:rsidRDefault="00C53F1A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1.27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(1.05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1.54)</w:t>
            </w:r>
            <w:r w:rsidR="0053259A">
              <w:rPr>
                <w:rFonts w:cs="Arial"/>
                <w:color w:val="000000"/>
                <w:szCs w:val="20"/>
              </w:rPr>
              <w:t xml:space="preserve"> *</w:t>
            </w:r>
          </w:p>
        </w:tc>
        <w:tc>
          <w:tcPr>
            <w:tcW w:w="0" w:type="auto"/>
            <w:vAlign w:val="bottom"/>
          </w:tcPr>
          <w:p w14:paraId="6D4F24BB" w14:textId="705151A7" w:rsidR="00C53F1A" w:rsidRDefault="00C53F1A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1.01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(0.82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1.25)</w:t>
            </w:r>
          </w:p>
        </w:tc>
        <w:tc>
          <w:tcPr>
            <w:tcW w:w="0" w:type="auto"/>
            <w:vAlign w:val="bottom"/>
          </w:tcPr>
          <w:p w14:paraId="10410E13" w14:textId="42D60E4A" w:rsidR="00C53F1A" w:rsidRDefault="00C53F1A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0.89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(0.72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1.11)</w:t>
            </w:r>
          </w:p>
        </w:tc>
        <w:tc>
          <w:tcPr>
            <w:tcW w:w="0" w:type="auto"/>
            <w:vAlign w:val="bottom"/>
          </w:tcPr>
          <w:p w14:paraId="2AC5B75C" w14:textId="5AD05DD8" w:rsidR="00C53F1A" w:rsidRDefault="00C53F1A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Ref.</w:t>
            </w:r>
          </w:p>
        </w:tc>
        <w:tc>
          <w:tcPr>
            <w:tcW w:w="0" w:type="auto"/>
            <w:vAlign w:val="bottom"/>
          </w:tcPr>
          <w:p w14:paraId="7E1810B2" w14:textId="75C7AE88" w:rsidR="00C53F1A" w:rsidRDefault="00C53F1A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0.93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(0.78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1.11)</w:t>
            </w:r>
          </w:p>
        </w:tc>
        <w:tc>
          <w:tcPr>
            <w:tcW w:w="0" w:type="auto"/>
            <w:vAlign w:val="bottom"/>
          </w:tcPr>
          <w:p w14:paraId="7C45796B" w14:textId="1E6CF583" w:rsidR="00C53F1A" w:rsidRDefault="00C53F1A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0.93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(0.78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1.12)</w:t>
            </w:r>
          </w:p>
        </w:tc>
        <w:tc>
          <w:tcPr>
            <w:tcW w:w="0" w:type="auto"/>
            <w:vAlign w:val="bottom"/>
          </w:tcPr>
          <w:p w14:paraId="104FE859" w14:textId="648E5CAE" w:rsidR="00C53F1A" w:rsidRDefault="00C53F1A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1.13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(0.93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1.37)</w:t>
            </w:r>
          </w:p>
        </w:tc>
      </w:tr>
      <w:tr w:rsidR="00274329" w14:paraId="27978254" w14:textId="77777777" w:rsidTr="00B2036C">
        <w:trPr>
          <w:trHeight w:hRule="exact" w:val="454"/>
        </w:trPr>
        <w:tc>
          <w:tcPr>
            <w:tcW w:w="0" w:type="auto"/>
          </w:tcPr>
          <w:p w14:paraId="36A2FC5F" w14:textId="77777777" w:rsidR="00274329" w:rsidRDefault="00274329" w:rsidP="001457B5">
            <w:pPr>
              <w:rPr>
                <w:rFonts w:cs="Arial"/>
                <w:szCs w:val="20"/>
                <w:lang w:eastAsia="zh-CN"/>
              </w:rPr>
            </w:pPr>
            <w:r>
              <w:rPr>
                <w:rFonts w:cs="Arial" w:hint="eastAsia"/>
                <w:szCs w:val="20"/>
                <w:lang w:eastAsia="zh-CN"/>
              </w:rPr>
              <w:t>P</w:t>
            </w:r>
            <w:r>
              <w:rPr>
                <w:rFonts w:cs="Arial"/>
                <w:szCs w:val="20"/>
                <w:lang w:eastAsia="zh-CN"/>
              </w:rPr>
              <w:t>TB</w:t>
            </w:r>
          </w:p>
        </w:tc>
        <w:tc>
          <w:tcPr>
            <w:tcW w:w="0" w:type="auto"/>
          </w:tcPr>
          <w:p w14:paraId="25B89910" w14:textId="77777777" w:rsidR="00274329" w:rsidRPr="00C53F1A" w:rsidRDefault="00274329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0" w:type="auto"/>
          </w:tcPr>
          <w:p w14:paraId="35D4B868" w14:textId="77777777" w:rsidR="00274329" w:rsidRPr="00C53F1A" w:rsidRDefault="00274329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0" w:type="auto"/>
          </w:tcPr>
          <w:p w14:paraId="3CB32D19" w14:textId="77777777" w:rsidR="00274329" w:rsidRPr="00C53F1A" w:rsidRDefault="00274329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0" w:type="auto"/>
          </w:tcPr>
          <w:p w14:paraId="40D5DE37" w14:textId="77777777" w:rsidR="00274329" w:rsidRPr="00C53F1A" w:rsidRDefault="00274329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0" w:type="auto"/>
          </w:tcPr>
          <w:p w14:paraId="67BABE6B" w14:textId="77777777" w:rsidR="00274329" w:rsidRPr="00C53F1A" w:rsidRDefault="00274329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0" w:type="auto"/>
          </w:tcPr>
          <w:p w14:paraId="0227F1EE" w14:textId="77777777" w:rsidR="00274329" w:rsidRPr="00C53F1A" w:rsidRDefault="00274329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0" w:type="auto"/>
          </w:tcPr>
          <w:p w14:paraId="5178EFE2" w14:textId="77777777" w:rsidR="00274329" w:rsidRPr="00C53F1A" w:rsidRDefault="00274329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53F1A" w:rsidRPr="003F13E6" w14:paraId="6A799DA3" w14:textId="77777777" w:rsidTr="006D021F">
        <w:trPr>
          <w:trHeight w:hRule="exact" w:val="454"/>
        </w:trPr>
        <w:tc>
          <w:tcPr>
            <w:tcW w:w="0" w:type="auto"/>
          </w:tcPr>
          <w:p w14:paraId="7A6F9718" w14:textId="4F00EBEE" w:rsidR="00C53F1A" w:rsidRDefault="00C53F1A" w:rsidP="00C53F1A">
            <w:pPr>
              <w:jc w:val="right"/>
              <w:rPr>
                <w:rFonts w:cs="Arial"/>
                <w:szCs w:val="20"/>
                <w:lang w:eastAsia="zh-CN"/>
              </w:rPr>
            </w:pPr>
            <w:r>
              <w:rPr>
                <w:rFonts w:cs="Arial"/>
                <w:szCs w:val="20"/>
                <w:lang w:eastAsia="zh-CN"/>
              </w:rPr>
              <w:t>Yes</w:t>
            </w:r>
          </w:p>
        </w:tc>
        <w:tc>
          <w:tcPr>
            <w:tcW w:w="0" w:type="auto"/>
            <w:vAlign w:val="bottom"/>
          </w:tcPr>
          <w:p w14:paraId="260477F8" w14:textId="71A5B2CC" w:rsidR="00C53F1A" w:rsidRPr="00C53F1A" w:rsidRDefault="00C53F1A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0.24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(0.02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2.57)</w:t>
            </w:r>
          </w:p>
        </w:tc>
        <w:tc>
          <w:tcPr>
            <w:tcW w:w="0" w:type="auto"/>
            <w:vAlign w:val="bottom"/>
          </w:tcPr>
          <w:p w14:paraId="147B2F80" w14:textId="4C4A1B32" w:rsidR="00C53F1A" w:rsidRPr="00C53F1A" w:rsidRDefault="00C53F1A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0.33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(0.03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3.46)</w:t>
            </w:r>
          </w:p>
        </w:tc>
        <w:tc>
          <w:tcPr>
            <w:tcW w:w="0" w:type="auto"/>
            <w:vAlign w:val="bottom"/>
          </w:tcPr>
          <w:p w14:paraId="54DA0323" w14:textId="375A2624" w:rsidR="00C53F1A" w:rsidRPr="00C53F1A" w:rsidRDefault="00C53F1A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0.24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(0.02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2.75)</w:t>
            </w:r>
          </w:p>
        </w:tc>
        <w:tc>
          <w:tcPr>
            <w:tcW w:w="0" w:type="auto"/>
            <w:vAlign w:val="bottom"/>
          </w:tcPr>
          <w:p w14:paraId="4AB7340D" w14:textId="0C15A657" w:rsidR="00C53F1A" w:rsidRPr="00C53F1A" w:rsidRDefault="00C53F1A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Ref.</w:t>
            </w:r>
          </w:p>
        </w:tc>
        <w:tc>
          <w:tcPr>
            <w:tcW w:w="0" w:type="auto"/>
            <w:vAlign w:val="bottom"/>
          </w:tcPr>
          <w:p w14:paraId="7154A47F" w14:textId="015C41C2" w:rsidR="00C53F1A" w:rsidRPr="00C53F1A" w:rsidRDefault="00C53F1A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0.32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(0.05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1.93)</w:t>
            </w:r>
          </w:p>
        </w:tc>
        <w:tc>
          <w:tcPr>
            <w:tcW w:w="0" w:type="auto"/>
            <w:vAlign w:val="bottom"/>
          </w:tcPr>
          <w:p w14:paraId="57378ACE" w14:textId="5816872D" w:rsidR="00C53F1A" w:rsidRPr="00C53F1A" w:rsidRDefault="00C53F1A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0.81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(0.17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3.93)</w:t>
            </w:r>
          </w:p>
        </w:tc>
        <w:tc>
          <w:tcPr>
            <w:tcW w:w="0" w:type="auto"/>
            <w:vAlign w:val="bottom"/>
          </w:tcPr>
          <w:p w14:paraId="08D4E59E" w14:textId="5FE6458B" w:rsidR="00C53F1A" w:rsidRPr="00C53F1A" w:rsidRDefault="00C53F1A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1.05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(0.17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6.61)</w:t>
            </w:r>
          </w:p>
        </w:tc>
      </w:tr>
      <w:tr w:rsidR="00C53F1A" w14:paraId="6483F5B0" w14:textId="77777777" w:rsidTr="006D021F">
        <w:trPr>
          <w:trHeight w:hRule="exact" w:val="454"/>
        </w:trPr>
        <w:tc>
          <w:tcPr>
            <w:tcW w:w="0" w:type="auto"/>
          </w:tcPr>
          <w:p w14:paraId="56A15BBE" w14:textId="3BD23843" w:rsidR="00C53F1A" w:rsidRDefault="00C53F1A" w:rsidP="00C53F1A">
            <w:pPr>
              <w:jc w:val="right"/>
              <w:rPr>
                <w:rFonts w:cs="Arial"/>
                <w:szCs w:val="20"/>
                <w:lang w:eastAsia="zh-CN"/>
              </w:rPr>
            </w:pPr>
            <w:r>
              <w:rPr>
                <w:rFonts w:cs="Arial" w:hint="eastAsia"/>
                <w:szCs w:val="20"/>
                <w:lang w:eastAsia="zh-CN"/>
              </w:rPr>
              <w:t>N</w:t>
            </w:r>
            <w:r>
              <w:rPr>
                <w:rFonts w:cs="Arial"/>
                <w:szCs w:val="20"/>
                <w:lang w:eastAsia="zh-CN"/>
              </w:rPr>
              <w:t>o</w:t>
            </w:r>
          </w:p>
        </w:tc>
        <w:tc>
          <w:tcPr>
            <w:tcW w:w="0" w:type="auto"/>
            <w:vAlign w:val="bottom"/>
          </w:tcPr>
          <w:p w14:paraId="07496696" w14:textId="43229BA6" w:rsidR="00C53F1A" w:rsidRDefault="00C53F1A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1.18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(0.7</w:t>
            </w:r>
            <w:r w:rsidR="00F9341D">
              <w:rPr>
                <w:rFonts w:cs="Arial"/>
                <w:color w:val="000000"/>
                <w:szCs w:val="20"/>
              </w:rPr>
              <w:t>0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1.98)</w:t>
            </w:r>
          </w:p>
        </w:tc>
        <w:tc>
          <w:tcPr>
            <w:tcW w:w="0" w:type="auto"/>
            <w:vAlign w:val="bottom"/>
          </w:tcPr>
          <w:p w14:paraId="25F144D0" w14:textId="789626C4" w:rsidR="00C53F1A" w:rsidRDefault="00C53F1A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1.07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(0.62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1.85)</w:t>
            </w:r>
          </w:p>
        </w:tc>
        <w:tc>
          <w:tcPr>
            <w:tcW w:w="0" w:type="auto"/>
            <w:vAlign w:val="bottom"/>
          </w:tcPr>
          <w:p w14:paraId="33E99B82" w14:textId="24B80A1A" w:rsidR="00C53F1A" w:rsidRDefault="00C53F1A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1.32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(0.77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2.24)</w:t>
            </w:r>
          </w:p>
        </w:tc>
        <w:tc>
          <w:tcPr>
            <w:tcW w:w="0" w:type="auto"/>
            <w:vAlign w:val="bottom"/>
          </w:tcPr>
          <w:p w14:paraId="23FF89B1" w14:textId="0C399412" w:rsidR="00C53F1A" w:rsidRDefault="00C53F1A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Ref.</w:t>
            </w:r>
          </w:p>
        </w:tc>
        <w:tc>
          <w:tcPr>
            <w:tcW w:w="0" w:type="auto"/>
            <w:vAlign w:val="bottom"/>
          </w:tcPr>
          <w:p w14:paraId="1D521F5F" w14:textId="11589985" w:rsidR="00C53F1A" w:rsidRDefault="00C53F1A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1.01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(0.64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1.6)</w:t>
            </w:r>
          </w:p>
        </w:tc>
        <w:tc>
          <w:tcPr>
            <w:tcW w:w="0" w:type="auto"/>
            <w:vAlign w:val="bottom"/>
          </w:tcPr>
          <w:p w14:paraId="728A51B5" w14:textId="7EF1DE93" w:rsidR="00C53F1A" w:rsidRDefault="00C53F1A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1.18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(0.74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1.88)</w:t>
            </w:r>
          </w:p>
        </w:tc>
        <w:tc>
          <w:tcPr>
            <w:tcW w:w="0" w:type="auto"/>
            <w:vAlign w:val="bottom"/>
          </w:tcPr>
          <w:p w14:paraId="3F6D708F" w14:textId="08E5C2C9" w:rsidR="00C53F1A" w:rsidRDefault="00C53F1A" w:rsidP="00C53F1A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53F1A">
              <w:rPr>
                <w:rFonts w:cs="Arial" w:hint="eastAsia"/>
                <w:color w:val="000000"/>
                <w:szCs w:val="20"/>
              </w:rPr>
              <w:t>1.79</w:t>
            </w:r>
            <w:r w:rsidR="00F9341D">
              <w:rPr>
                <w:rFonts w:cs="Arial"/>
                <w:color w:val="000000"/>
                <w:szCs w:val="20"/>
              </w:rPr>
              <w:t xml:space="preserve"> </w:t>
            </w:r>
            <w:r w:rsidRPr="00C53F1A">
              <w:rPr>
                <w:rFonts w:cs="Arial" w:hint="eastAsia"/>
                <w:color w:val="000000"/>
                <w:szCs w:val="20"/>
              </w:rPr>
              <w:t>(1.1</w:t>
            </w:r>
            <w:r w:rsidR="005C10BC">
              <w:rPr>
                <w:rFonts w:cs="Arial"/>
                <w:color w:val="000000"/>
                <w:szCs w:val="20"/>
              </w:rPr>
              <w:t>0</w:t>
            </w:r>
            <w:r w:rsidR="00280081">
              <w:rPr>
                <w:rFonts w:cs="Arial" w:hint="eastAsia"/>
                <w:color w:val="000000"/>
                <w:szCs w:val="20"/>
              </w:rPr>
              <w:t>-</w:t>
            </w:r>
            <w:r w:rsidRPr="00C53F1A">
              <w:rPr>
                <w:rFonts w:cs="Arial" w:hint="eastAsia"/>
                <w:color w:val="000000"/>
                <w:szCs w:val="20"/>
              </w:rPr>
              <w:t>2.92)</w:t>
            </w:r>
            <w:r w:rsidR="0053259A">
              <w:rPr>
                <w:rFonts w:cs="Arial"/>
                <w:color w:val="000000"/>
                <w:szCs w:val="20"/>
              </w:rPr>
              <w:t xml:space="preserve"> *</w:t>
            </w:r>
          </w:p>
        </w:tc>
      </w:tr>
      <w:tr w:rsidR="00B60825" w:rsidRPr="00B60825" w14:paraId="28D1E500" w14:textId="77777777" w:rsidTr="00B2036C">
        <w:trPr>
          <w:trHeight w:hRule="exact" w:val="454"/>
        </w:trPr>
        <w:tc>
          <w:tcPr>
            <w:tcW w:w="0" w:type="auto"/>
          </w:tcPr>
          <w:p w14:paraId="357555AD" w14:textId="77777777" w:rsidR="00274329" w:rsidRPr="00B60825" w:rsidRDefault="00274329" w:rsidP="001457B5">
            <w:pPr>
              <w:rPr>
                <w:rFonts w:cs="Arial"/>
                <w:color w:val="000000" w:themeColor="text1"/>
                <w:szCs w:val="20"/>
                <w:lang w:eastAsia="zh-CN"/>
              </w:rPr>
            </w:pPr>
            <w:bookmarkStart w:id="24" w:name="_GoBack"/>
            <w:r w:rsidRPr="00B60825">
              <w:rPr>
                <w:rFonts w:cs="Arial"/>
                <w:color w:val="000000" w:themeColor="text1"/>
                <w:szCs w:val="20"/>
              </w:rPr>
              <w:t>Birth defects</w:t>
            </w:r>
          </w:p>
        </w:tc>
        <w:tc>
          <w:tcPr>
            <w:tcW w:w="0" w:type="auto"/>
          </w:tcPr>
          <w:p w14:paraId="7164A789" w14:textId="77777777" w:rsidR="00274329" w:rsidRPr="00B60825" w:rsidRDefault="00274329" w:rsidP="00C53F1A">
            <w:pPr>
              <w:spacing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0" w:type="auto"/>
          </w:tcPr>
          <w:p w14:paraId="3D7C1CDE" w14:textId="77777777" w:rsidR="00274329" w:rsidRPr="00B60825" w:rsidRDefault="00274329" w:rsidP="00C53F1A">
            <w:pPr>
              <w:spacing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0" w:type="auto"/>
          </w:tcPr>
          <w:p w14:paraId="5D6C5247" w14:textId="77777777" w:rsidR="00274329" w:rsidRPr="00B60825" w:rsidRDefault="00274329" w:rsidP="00C53F1A">
            <w:pPr>
              <w:spacing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0" w:type="auto"/>
          </w:tcPr>
          <w:p w14:paraId="1F9D61A2" w14:textId="77777777" w:rsidR="00274329" w:rsidRPr="00B60825" w:rsidRDefault="00274329" w:rsidP="00C53F1A">
            <w:pPr>
              <w:spacing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0" w:type="auto"/>
          </w:tcPr>
          <w:p w14:paraId="73B756A5" w14:textId="77777777" w:rsidR="00274329" w:rsidRPr="00B60825" w:rsidRDefault="00274329" w:rsidP="00C53F1A">
            <w:pPr>
              <w:spacing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0" w:type="auto"/>
          </w:tcPr>
          <w:p w14:paraId="5B83ED21" w14:textId="77777777" w:rsidR="00274329" w:rsidRPr="00B60825" w:rsidRDefault="00274329" w:rsidP="00C53F1A">
            <w:pPr>
              <w:spacing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0" w:type="auto"/>
          </w:tcPr>
          <w:p w14:paraId="6F2CE81F" w14:textId="77777777" w:rsidR="00274329" w:rsidRPr="00B60825" w:rsidRDefault="00274329" w:rsidP="00C53F1A">
            <w:pPr>
              <w:spacing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B60825" w:rsidRPr="00B60825" w14:paraId="6AAF79A7" w14:textId="77777777" w:rsidTr="00BC0F2F">
        <w:trPr>
          <w:trHeight w:hRule="exact" w:val="454"/>
        </w:trPr>
        <w:tc>
          <w:tcPr>
            <w:tcW w:w="0" w:type="auto"/>
          </w:tcPr>
          <w:p w14:paraId="174AEEAB" w14:textId="1364E7DA" w:rsidR="0053259A" w:rsidRPr="00B60825" w:rsidRDefault="0053259A" w:rsidP="00C53F1A">
            <w:pPr>
              <w:jc w:val="right"/>
              <w:rPr>
                <w:rFonts w:cs="Arial"/>
                <w:color w:val="000000" w:themeColor="text1"/>
                <w:szCs w:val="20"/>
                <w:lang w:eastAsia="zh-CN"/>
              </w:rPr>
            </w:pPr>
            <w:r w:rsidRPr="00B60825">
              <w:rPr>
                <w:rFonts w:cs="Arial"/>
                <w:color w:val="000000" w:themeColor="text1"/>
                <w:szCs w:val="20"/>
                <w:lang w:eastAsia="zh-CN"/>
              </w:rPr>
              <w:t>Yes</w:t>
            </w:r>
          </w:p>
        </w:tc>
        <w:tc>
          <w:tcPr>
            <w:tcW w:w="0" w:type="auto"/>
            <w:vAlign w:val="bottom"/>
          </w:tcPr>
          <w:p w14:paraId="30B2DC68" w14:textId="30680B13" w:rsidR="0053259A" w:rsidRPr="00B60825" w:rsidRDefault="0053259A" w:rsidP="00C53F1A">
            <w:pPr>
              <w:spacing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B60825">
              <w:rPr>
                <w:rFonts w:cs="Arial" w:hint="eastAsia"/>
                <w:color w:val="000000" w:themeColor="text1"/>
                <w:szCs w:val="20"/>
              </w:rPr>
              <w:t>1.11</w:t>
            </w:r>
            <w:r w:rsidR="00F9341D" w:rsidRPr="00B60825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B60825">
              <w:rPr>
                <w:rFonts w:cs="Arial" w:hint="eastAsia"/>
                <w:color w:val="000000" w:themeColor="text1"/>
                <w:szCs w:val="20"/>
              </w:rPr>
              <w:t>(0.14</w:t>
            </w:r>
            <w:r w:rsidR="00280081" w:rsidRPr="00B60825">
              <w:rPr>
                <w:rFonts w:cs="Arial" w:hint="eastAsia"/>
                <w:color w:val="000000" w:themeColor="text1"/>
                <w:szCs w:val="20"/>
              </w:rPr>
              <w:t>-</w:t>
            </w:r>
            <w:r w:rsidRPr="00B60825">
              <w:rPr>
                <w:rFonts w:cs="Arial" w:hint="eastAsia"/>
                <w:color w:val="000000" w:themeColor="text1"/>
                <w:szCs w:val="20"/>
              </w:rPr>
              <w:t>9.39)</w:t>
            </w:r>
          </w:p>
        </w:tc>
        <w:tc>
          <w:tcPr>
            <w:tcW w:w="0" w:type="auto"/>
            <w:gridSpan w:val="6"/>
            <w:vAlign w:val="bottom"/>
          </w:tcPr>
          <w:p w14:paraId="06EA6EF6" w14:textId="3362CEC5" w:rsidR="0053259A" w:rsidRPr="00B60825" w:rsidRDefault="0053259A" w:rsidP="00C53F1A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B60825">
              <w:rPr>
                <w:rFonts w:cs="Arial" w:hint="eastAsia"/>
                <w:color w:val="000000" w:themeColor="text1"/>
                <w:szCs w:val="20"/>
              </w:rPr>
              <w:t>Ref.</w:t>
            </w:r>
            <w:r w:rsidR="004B09D0" w:rsidRPr="00B60825">
              <w:rPr>
                <w:rFonts w:cs="Arial"/>
                <w:color w:val="000000" w:themeColor="text1"/>
                <w:szCs w:val="20"/>
                <w:vertAlign w:val="superscript"/>
              </w:rPr>
              <w:t>#</w:t>
            </w:r>
          </w:p>
        </w:tc>
      </w:tr>
      <w:tr w:rsidR="00B60825" w:rsidRPr="00B60825" w14:paraId="5C0ED879" w14:textId="77777777" w:rsidTr="006A5526">
        <w:trPr>
          <w:trHeight w:hRule="exact" w:val="454"/>
        </w:trPr>
        <w:tc>
          <w:tcPr>
            <w:tcW w:w="0" w:type="auto"/>
          </w:tcPr>
          <w:p w14:paraId="68DAF4E6" w14:textId="4923541A" w:rsidR="00C53F1A" w:rsidRPr="00B60825" w:rsidRDefault="00C53F1A" w:rsidP="00C53F1A">
            <w:pPr>
              <w:jc w:val="right"/>
              <w:rPr>
                <w:rFonts w:cs="Arial"/>
                <w:color w:val="000000" w:themeColor="text1"/>
                <w:szCs w:val="20"/>
                <w:lang w:eastAsia="zh-CN"/>
              </w:rPr>
            </w:pPr>
            <w:r w:rsidRPr="00B60825">
              <w:rPr>
                <w:rFonts w:cs="Arial" w:hint="eastAsia"/>
                <w:color w:val="000000" w:themeColor="text1"/>
                <w:szCs w:val="20"/>
                <w:lang w:eastAsia="zh-CN"/>
              </w:rPr>
              <w:t>N</w:t>
            </w:r>
            <w:r w:rsidRPr="00B60825">
              <w:rPr>
                <w:rFonts w:cs="Arial"/>
                <w:color w:val="000000" w:themeColor="text1"/>
                <w:szCs w:val="20"/>
                <w:lang w:eastAsia="zh-CN"/>
              </w:rPr>
              <w:t>o</w:t>
            </w:r>
          </w:p>
        </w:tc>
        <w:tc>
          <w:tcPr>
            <w:tcW w:w="0" w:type="auto"/>
            <w:vAlign w:val="bottom"/>
          </w:tcPr>
          <w:p w14:paraId="32F217B6" w14:textId="4B85D2C8" w:rsidR="00C53F1A" w:rsidRPr="00B60825" w:rsidRDefault="00C53F1A" w:rsidP="00C53F1A">
            <w:pPr>
              <w:spacing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B60825">
              <w:rPr>
                <w:rFonts w:cs="Arial" w:hint="eastAsia"/>
                <w:color w:val="000000" w:themeColor="text1"/>
                <w:szCs w:val="20"/>
              </w:rPr>
              <w:t>2.52</w:t>
            </w:r>
            <w:r w:rsidR="00F9341D" w:rsidRPr="00B60825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B60825">
              <w:rPr>
                <w:rFonts w:cs="Arial" w:hint="eastAsia"/>
                <w:color w:val="000000" w:themeColor="text1"/>
                <w:szCs w:val="20"/>
              </w:rPr>
              <w:t>(1.43</w:t>
            </w:r>
            <w:r w:rsidR="00280081" w:rsidRPr="00B60825">
              <w:rPr>
                <w:rFonts w:cs="Arial" w:hint="eastAsia"/>
                <w:color w:val="000000" w:themeColor="text1"/>
                <w:szCs w:val="20"/>
              </w:rPr>
              <w:t>-</w:t>
            </w:r>
            <w:r w:rsidRPr="00B60825">
              <w:rPr>
                <w:rFonts w:cs="Arial" w:hint="eastAsia"/>
                <w:color w:val="000000" w:themeColor="text1"/>
                <w:szCs w:val="20"/>
              </w:rPr>
              <w:t>4.42)</w:t>
            </w:r>
            <w:r w:rsidR="0053259A" w:rsidRPr="00B60825">
              <w:rPr>
                <w:rFonts w:cs="Arial"/>
                <w:color w:val="000000" w:themeColor="text1"/>
                <w:szCs w:val="20"/>
              </w:rPr>
              <w:t xml:space="preserve"> *</w:t>
            </w:r>
          </w:p>
        </w:tc>
        <w:tc>
          <w:tcPr>
            <w:tcW w:w="0" w:type="auto"/>
            <w:vAlign w:val="bottom"/>
          </w:tcPr>
          <w:p w14:paraId="0C847A23" w14:textId="1A6C0C05" w:rsidR="00C53F1A" w:rsidRPr="00B60825" w:rsidRDefault="00C53F1A" w:rsidP="00C53F1A">
            <w:pPr>
              <w:spacing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B60825">
              <w:rPr>
                <w:rFonts w:cs="Arial" w:hint="eastAsia"/>
                <w:color w:val="000000" w:themeColor="text1"/>
                <w:szCs w:val="20"/>
              </w:rPr>
              <w:t>2.16</w:t>
            </w:r>
            <w:r w:rsidR="00F9341D" w:rsidRPr="00B60825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B60825">
              <w:rPr>
                <w:rFonts w:cs="Arial" w:hint="eastAsia"/>
                <w:color w:val="000000" w:themeColor="text1"/>
                <w:szCs w:val="20"/>
              </w:rPr>
              <w:t>(1.21</w:t>
            </w:r>
            <w:r w:rsidR="00280081" w:rsidRPr="00B60825">
              <w:rPr>
                <w:rFonts w:cs="Arial" w:hint="eastAsia"/>
                <w:color w:val="000000" w:themeColor="text1"/>
                <w:szCs w:val="20"/>
              </w:rPr>
              <w:t>-</w:t>
            </w:r>
            <w:r w:rsidRPr="00B60825">
              <w:rPr>
                <w:rFonts w:cs="Arial" w:hint="eastAsia"/>
                <w:color w:val="000000" w:themeColor="text1"/>
                <w:szCs w:val="20"/>
              </w:rPr>
              <w:t>3.88)</w:t>
            </w:r>
            <w:r w:rsidR="0053259A" w:rsidRPr="00B60825">
              <w:rPr>
                <w:rFonts w:cs="Arial"/>
                <w:color w:val="000000" w:themeColor="text1"/>
                <w:szCs w:val="20"/>
              </w:rPr>
              <w:t xml:space="preserve"> *</w:t>
            </w:r>
          </w:p>
        </w:tc>
        <w:tc>
          <w:tcPr>
            <w:tcW w:w="0" w:type="auto"/>
            <w:vAlign w:val="bottom"/>
          </w:tcPr>
          <w:p w14:paraId="514E3C19" w14:textId="6692F859" w:rsidR="00C53F1A" w:rsidRPr="00B60825" w:rsidRDefault="00C53F1A" w:rsidP="00C53F1A">
            <w:pPr>
              <w:spacing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B60825">
              <w:rPr>
                <w:rFonts w:cs="Arial" w:hint="eastAsia"/>
                <w:color w:val="000000" w:themeColor="text1"/>
                <w:szCs w:val="20"/>
              </w:rPr>
              <w:t>1.56</w:t>
            </w:r>
            <w:r w:rsidR="00F9341D" w:rsidRPr="00B60825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B60825">
              <w:rPr>
                <w:rFonts w:cs="Arial" w:hint="eastAsia"/>
                <w:color w:val="000000" w:themeColor="text1"/>
                <w:szCs w:val="20"/>
              </w:rPr>
              <w:t>(0.84</w:t>
            </w:r>
            <w:r w:rsidR="00280081" w:rsidRPr="00B60825">
              <w:rPr>
                <w:rFonts w:cs="Arial" w:hint="eastAsia"/>
                <w:color w:val="000000" w:themeColor="text1"/>
                <w:szCs w:val="20"/>
              </w:rPr>
              <w:t>-</w:t>
            </w:r>
            <w:r w:rsidRPr="00B60825">
              <w:rPr>
                <w:rFonts w:cs="Arial" w:hint="eastAsia"/>
                <w:color w:val="000000" w:themeColor="text1"/>
                <w:szCs w:val="20"/>
              </w:rPr>
              <w:t>2.91)</w:t>
            </w:r>
          </w:p>
        </w:tc>
        <w:tc>
          <w:tcPr>
            <w:tcW w:w="0" w:type="auto"/>
            <w:vAlign w:val="bottom"/>
          </w:tcPr>
          <w:p w14:paraId="41646B71" w14:textId="3CE45F5F" w:rsidR="00C53F1A" w:rsidRPr="00B60825" w:rsidRDefault="00C53F1A" w:rsidP="00C53F1A">
            <w:pPr>
              <w:spacing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B60825">
              <w:rPr>
                <w:rFonts w:cs="Arial" w:hint="eastAsia"/>
                <w:color w:val="000000" w:themeColor="text1"/>
                <w:szCs w:val="20"/>
              </w:rPr>
              <w:t>Ref.</w:t>
            </w:r>
          </w:p>
        </w:tc>
        <w:tc>
          <w:tcPr>
            <w:tcW w:w="0" w:type="auto"/>
            <w:vAlign w:val="bottom"/>
          </w:tcPr>
          <w:p w14:paraId="447A9828" w14:textId="696D0F11" w:rsidR="00C53F1A" w:rsidRPr="00B60825" w:rsidRDefault="00C53F1A" w:rsidP="00C53F1A">
            <w:pPr>
              <w:spacing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B60825">
              <w:rPr>
                <w:rFonts w:cs="Arial" w:hint="eastAsia"/>
                <w:color w:val="000000" w:themeColor="text1"/>
                <w:szCs w:val="20"/>
              </w:rPr>
              <w:t>1.41</w:t>
            </w:r>
            <w:r w:rsidR="00F9341D" w:rsidRPr="00B60825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B60825">
              <w:rPr>
                <w:rFonts w:cs="Arial" w:hint="eastAsia"/>
                <w:color w:val="000000" w:themeColor="text1"/>
                <w:szCs w:val="20"/>
              </w:rPr>
              <w:t>(0.82</w:t>
            </w:r>
            <w:r w:rsidR="00280081" w:rsidRPr="00B60825">
              <w:rPr>
                <w:rFonts w:cs="Arial" w:hint="eastAsia"/>
                <w:color w:val="000000" w:themeColor="text1"/>
                <w:szCs w:val="20"/>
              </w:rPr>
              <w:t>-</w:t>
            </w:r>
            <w:r w:rsidRPr="00B60825">
              <w:rPr>
                <w:rFonts w:cs="Arial" w:hint="eastAsia"/>
                <w:color w:val="000000" w:themeColor="text1"/>
                <w:szCs w:val="20"/>
              </w:rPr>
              <w:t>2.43)</w:t>
            </w:r>
          </w:p>
        </w:tc>
        <w:tc>
          <w:tcPr>
            <w:tcW w:w="0" w:type="auto"/>
            <w:vAlign w:val="bottom"/>
          </w:tcPr>
          <w:p w14:paraId="2E2C02A9" w14:textId="39514884" w:rsidR="00C53F1A" w:rsidRPr="00B60825" w:rsidRDefault="00C53F1A" w:rsidP="00C53F1A">
            <w:pPr>
              <w:spacing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B60825">
              <w:rPr>
                <w:rFonts w:cs="Arial" w:hint="eastAsia"/>
                <w:color w:val="000000" w:themeColor="text1"/>
                <w:szCs w:val="20"/>
              </w:rPr>
              <w:t>1.34</w:t>
            </w:r>
            <w:r w:rsidR="00F9341D" w:rsidRPr="00B60825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B60825">
              <w:rPr>
                <w:rFonts w:cs="Arial" w:hint="eastAsia"/>
                <w:color w:val="000000" w:themeColor="text1"/>
                <w:szCs w:val="20"/>
              </w:rPr>
              <w:t>(0.77</w:t>
            </w:r>
            <w:r w:rsidR="00280081" w:rsidRPr="00B60825">
              <w:rPr>
                <w:rFonts w:cs="Arial" w:hint="eastAsia"/>
                <w:color w:val="000000" w:themeColor="text1"/>
                <w:szCs w:val="20"/>
              </w:rPr>
              <w:t>-</w:t>
            </w:r>
            <w:r w:rsidRPr="00B60825">
              <w:rPr>
                <w:rFonts w:cs="Arial" w:hint="eastAsia"/>
                <w:color w:val="000000" w:themeColor="text1"/>
                <w:szCs w:val="20"/>
              </w:rPr>
              <w:t>2.33)</w:t>
            </w:r>
          </w:p>
        </w:tc>
        <w:tc>
          <w:tcPr>
            <w:tcW w:w="0" w:type="auto"/>
            <w:vAlign w:val="bottom"/>
          </w:tcPr>
          <w:p w14:paraId="696ED5D9" w14:textId="07BA4FDF" w:rsidR="00C53F1A" w:rsidRPr="00B60825" w:rsidRDefault="00C53F1A" w:rsidP="00C53F1A">
            <w:pPr>
              <w:spacing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B60825">
              <w:rPr>
                <w:rFonts w:cs="Arial" w:hint="eastAsia"/>
                <w:color w:val="000000" w:themeColor="text1"/>
                <w:szCs w:val="20"/>
              </w:rPr>
              <w:t>1.15</w:t>
            </w:r>
            <w:r w:rsidR="00F9341D" w:rsidRPr="00B60825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B60825">
              <w:rPr>
                <w:rFonts w:cs="Arial" w:hint="eastAsia"/>
                <w:color w:val="000000" w:themeColor="text1"/>
                <w:szCs w:val="20"/>
              </w:rPr>
              <w:t>(0.61</w:t>
            </w:r>
            <w:r w:rsidR="00280081" w:rsidRPr="00B60825">
              <w:rPr>
                <w:rFonts w:cs="Arial" w:hint="eastAsia"/>
                <w:color w:val="000000" w:themeColor="text1"/>
                <w:szCs w:val="20"/>
              </w:rPr>
              <w:t>-</w:t>
            </w:r>
            <w:r w:rsidRPr="00B60825">
              <w:rPr>
                <w:rFonts w:cs="Arial" w:hint="eastAsia"/>
                <w:color w:val="000000" w:themeColor="text1"/>
                <w:szCs w:val="20"/>
              </w:rPr>
              <w:t>2.17)</w:t>
            </w:r>
          </w:p>
        </w:tc>
      </w:tr>
    </w:tbl>
    <w:p w14:paraId="23397300" w14:textId="36D58763" w:rsidR="00460A5C" w:rsidRPr="005136DD" w:rsidRDefault="00460A5C" w:rsidP="00460A5C">
      <w:pPr>
        <w:snapToGrid w:val="0"/>
        <w:rPr>
          <w:rFonts w:cs="Arial"/>
          <w:szCs w:val="20"/>
        </w:rPr>
      </w:pPr>
      <w:r w:rsidRPr="00B60825">
        <w:rPr>
          <w:rFonts w:cs="Arial"/>
          <w:b/>
          <w:color w:val="000000" w:themeColor="text1"/>
          <w:szCs w:val="20"/>
        </w:rPr>
        <w:t>Notes:</w:t>
      </w:r>
      <w:r w:rsidRPr="00B60825">
        <w:rPr>
          <w:rFonts w:cs="Arial"/>
          <w:color w:val="000000" w:themeColor="text1"/>
          <w:szCs w:val="20"/>
        </w:rPr>
        <w:t xml:space="preserve"> *P&lt;0.05</w:t>
      </w:r>
      <w:r w:rsidRPr="00B60825">
        <w:rPr>
          <w:rFonts w:cs="Arial" w:hint="eastAsia"/>
          <w:color w:val="000000" w:themeColor="text1"/>
          <w:szCs w:val="20"/>
        </w:rPr>
        <w:t>.</w:t>
      </w:r>
      <w:r w:rsidR="004B09D0" w:rsidRPr="00B60825">
        <w:rPr>
          <w:rFonts w:cs="Arial"/>
          <w:color w:val="000000" w:themeColor="text1"/>
          <w:szCs w:val="20"/>
        </w:rPr>
        <w:t xml:space="preserve"> </w:t>
      </w:r>
      <w:r w:rsidR="004B09D0" w:rsidRPr="00B60825">
        <w:rPr>
          <w:rFonts w:cs="Arial"/>
          <w:color w:val="000000" w:themeColor="text1"/>
          <w:szCs w:val="20"/>
          <w:vertAlign w:val="superscript"/>
        </w:rPr>
        <w:t>#</w:t>
      </w:r>
      <w:r w:rsidR="008F6206" w:rsidRPr="00B60825">
        <w:rPr>
          <w:rFonts w:cs="Arial"/>
          <w:color w:val="000000" w:themeColor="text1"/>
          <w:szCs w:val="20"/>
        </w:rPr>
        <w:t>There was no participants in IPI</w:t>
      </w:r>
      <w:r w:rsidR="000772B1" w:rsidRPr="00B60825">
        <w:rPr>
          <w:rFonts w:cs="Arial"/>
          <w:color w:val="000000" w:themeColor="text1"/>
          <w:szCs w:val="20"/>
        </w:rPr>
        <w:t>s</w:t>
      </w:r>
      <w:r w:rsidR="008F6206" w:rsidRPr="00B60825">
        <w:rPr>
          <w:rFonts w:cs="Arial"/>
          <w:color w:val="000000" w:themeColor="text1"/>
          <w:szCs w:val="20"/>
        </w:rPr>
        <w:t xml:space="preserve"> of 18-23 and </w:t>
      </w:r>
      <w:r w:rsidR="008F6206" w:rsidRPr="00B60825">
        <w:rPr>
          <w:rFonts w:cs="Arial" w:hint="eastAsia"/>
          <w:color w:val="000000" w:themeColor="text1"/>
          <w:szCs w:val="20"/>
          <w:lang w:eastAsia="zh-CN"/>
        </w:rPr>
        <w:t>≥</w:t>
      </w:r>
      <w:r w:rsidR="008F6206" w:rsidRPr="00B60825">
        <w:rPr>
          <w:rFonts w:cs="Arial"/>
          <w:color w:val="000000" w:themeColor="text1"/>
          <w:szCs w:val="20"/>
        </w:rPr>
        <w:t>120</w:t>
      </w:r>
      <w:r w:rsidR="000772B1" w:rsidRPr="00B60825">
        <w:rPr>
          <w:rFonts w:cs="Arial"/>
          <w:color w:val="000000" w:themeColor="text1"/>
          <w:szCs w:val="20"/>
        </w:rPr>
        <w:t xml:space="preserve"> months</w:t>
      </w:r>
      <w:r w:rsidR="008F6206" w:rsidRPr="00B60825">
        <w:rPr>
          <w:rFonts w:cs="Arial"/>
          <w:color w:val="000000" w:themeColor="text1"/>
          <w:szCs w:val="20"/>
        </w:rPr>
        <w:t>, so IPI</w:t>
      </w:r>
      <w:r w:rsidR="000772B1" w:rsidRPr="00B60825">
        <w:rPr>
          <w:rFonts w:cs="Arial"/>
          <w:color w:val="000000" w:themeColor="text1"/>
          <w:szCs w:val="20"/>
        </w:rPr>
        <w:t>s</w:t>
      </w:r>
      <w:r w:rsidR="008F6206" w:rsidRPr="00B60825">
        <w:rPr>
          <w:rFonts w:cs="Arial"/>
          <w:color w:val="000000" w:themeColor="text1"/>
          <w:szCs w:val="20"/>
        </w:rPr>
        <w:t xml:space="preserve"> of 6-11, 12-17, 18-23, 24-59, 60-119 and </w:t>
      </w:r>
      <w:r w:rsidR="008F6206" w:rsidRPr="00B60825">
        <w:rPr>
          <w:rFonts w:cs="Arial" w:hint="eastAsia"/>
          <w:color w:val="000000" w:themeColor="text1"/>
          <w:szCs w:val="20"/>
          <w:lang w:eastAsia="zh-CN"/>
        </w:rPr>
        <w:t>≥</w:t>
      </w:r>
      <w:r w:rsidR="008F6206" w:rsidRPr="00B60825">
        <w:rPr>
          <w:rFonts w:cs="Arial"/>
          <w:color w:val="000000" w:themeColor="text1"/>
          <w:szCs w:val="20"/>
        </w:rPr>
        <w:t xml:space="preserve">120 </w:t>
      </w:r>
      <w:r w:rsidR="000772B1" w:rsidRPr="00B60825">
        <w:rPr>
          <w:rFonts w:cs="Arial"/>
          <w:color w:val="000000" w:themeColor="text1"/>
          <w:szCs w:val="20"/>
        </w:rPr>
        <w:t xml:space="preserve">months </w:t>
      </w:r>
      <w:r w:rsidR="008F6206" w:rsidRPr="00B60825">
        <w:rPr>
          <w:rFonts w:cs="Arial"/>
          <w:color w:val="000000" w:themeColor="text1"/>
          <w:szCs w:val="20"/>
        </w:rPr>
        <w:t>w</w:t>
      </w:r>
      <w:r w:rsidR="000772B1" w:rsidRPr="00B60825">
        <w:rPr>
          <w:rFonts w:cs="Arial"/>
          <w:color w:val="000000" w:themeColor="text1"/>
          <w:szCs w:val="20"/>
        </w:rPr>
        <w:t>ere</w:t>
      </w:r>
      <w:r w:rsidR="008F6206" w:rsidRPr="00B60825">
        <w:rPr>
          <w:rFonts w:cs="Arial"/>
          <w:color w:val="000000" w:themeColor="text1"/>
          <w:szCs w:val="20"/>
        </w:rPr>
        <w:t xml:space="preserve"> merged</w:t>
      </w:r>
      <w:r w:rsidR="008F6206" w:rsidRPr="00B60825">
        <w:rPr>
          <w:rFonts w:cs="Arial" w:hint="eastAsia"/>
          <w:color w:val="000000" w:themeColor="text1"/>
          <w:szCs w:val="20"/>
          <w:lang w:eastAsia="zh-CN"/>
        </w:rPr>
        <w:t xml:space="preserve"> as</w:t>
      </w:r>
      <w:r w:rsidR="008F6206" w:rsidRPr="00B60825">
        <w:rPr>
          <w:rFonts w:cs="Arial"/>
          <w:color w:val="000000" w:themeColor="text1"/>
          <w:szCs w:val="20"/>
        </w:rPr>
        <w:t xml:space="preserve"> the reference group</w:t>
      </w:r>
      <w:r w:rsidR="004B09D0" w:rsidRPr="00B60825">
        <w:rPr>
          <w:rFonts w:cs="Arial"/>
          <w:color w:val="000000" w:themeColor="text1"/>
          <w:szCs w:val="20"/>
        </w:rPr>
        <w:t>.</w:t>
      </w:r>
      <w:r w:rsidRPr="00B60825">
        <w:rPr>
          <w:rFonts w:cs="Arial" w:hint="eastAsia"/>
          <w:color w:val="000000" w:themeColor="text1"/>
          <w:szCs w:val="20"/>
          <w:lang w:eastAsia="zh-CN"/>
        </w:rPr>
        <w:t xml:space="preserve"> </w:t>
      </w:r>
      <w:r w:rsidRPr="00B60825">
        <w:rPr>
          <w:rFonts w:cs="Arial"/>
          <w:color w:val="000000" w:themeColor="text1"/>
          <w:szCs w:val="20"/>
        </w:rPr>
        <w:t xml:space="preserve">The childbearing age, maternal education, residence, family economic status, maternal occupation, passive smoking, folic </w:t>
      </w:r>
      <w:bookmarkEnd w:id="24"/>
      <w:r w:rsidRPr="005136DD">
        <w:rPr>
          <w:rFonts w:cs="Arial"/>
          <w:szCs w:val="20"/>
        </w:rPr>
        <w:lastRenderedPageBreak/>
        <w:t>acid supplement,</w:t>
      </w:r>
      <w:r w:rsidRPr="006C11B8">
        <w:rPr>
          <w:rFonts w:cs="Arial"/>
          <w:color w:val="FF0000"/>
          <w:szCs w:val="20"/>
        </w:rPr>
        <w:t xml:space="preserve"> </w:t>
      </w:r>
      <w:r w:rsidRPr="005136DD">
        <w:rPr>
          <w:rFonts w:cs="Arial"/>
          <w:szCs w:val="20"/>
        </w:rPr>
        <w:t>frequency of antenatal care visits, maternal taking medicine and the infant gender</w:t>
      </w:r>
      <w:r w:rsidRPr="00460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were</w:t>
      </w:r>
      <w:r w:rsidRPr="005136DD">
        <w:rPr>
          <w:rFonts w:cs="Arial"/>
          <w:szCs w:val="20"/>
        </w:rPr>
        <w:t xml:space="preserve"> adjusted </w:t>
      </w:r>
      <w:r w:rsidRPr="005136DD">
        <w:rPr>
          <w:rFonts w:cs="Arial" w:hint="eastAsia"/>
          <w:szCs w:val="20"/>
        </w:rPr>
        <w:t>for LBW</w:t>
      </w:r>
      <w:r w:rsidRPr="005136DD">
        <w:rPr>
          <w:rFonts w:cs="Arial"/>
          <w:szCs w:val="20"/>
        </w:rPr>
        <w:t>,</w:t>
      </w:r>
      <w:r w:rsidRPr="005136DD">
        <w:rPr>
          <w:rFonts w:cs="Arial" w:hint="eastAsia"/>
          <w:szCs w:val="20"/>
        </w:rPr>
        <w:t xml:space="preserve"> SGA, </w:t>
      </w:r>
      <w:r w:rsidRPr="005136DD">
        <w:rPr>
          <w:rFonts w:cs="Arial"/>
          <w:szCs w:val="20"/>
        </w:rPr>
        <w:t>PTB and birth defects</w:t>
      </w:r>
      <w:r w:rsidRPr="005136DD">
        <w:rPr>
          <w:rFonts w:cs="Arial" w:hint="eastAsia"/>
          <w:szCs w:val="20"/>
        </w:rPr>
        <w:t>, respectively.</w:t>
      </w:r>
    </w:p>
    <w:p w14:paraId="79B1A650" w14:textId="77777777" w:rsidR="00460A5C" w:rsidRDefault="00460A5C" w:rsidP="00460A5C"/>
    <w:sectPr w:rsidR="00460A5C" w:rsidSect="00460A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4DF1C" w14:textId="77777777" w:rsidR="00EE4CB9" w:rsidRDefault="00EE4CB9" w:rsidP="00460A5C">
      <w:pPr>
        <w:spacing w:line="240" w:lineRule="auto"/>
      </w:pPr>
      <w:r>
        <w:separator/>
      </w:r>
    </w:p>
  </w:endnote>
  <w:endnote w:type="continuationSeparator" w:id="0">
    <w:p w14:paraId="3C0B84D8" w14:textId="77777777" w:rsidR="00EE4CB9" w:rsidRDefault="00EE4CB9" w:rsidP="00460A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5409B" w14:textId="77777777" w:rsidR="00EE4CB9" w:rsidRDefault="00EE4CB9" w:rsidP="00460A5C">
      <w:pPr>
        <w:spacing w:line="240" w:lineRule="auto"/>
      </w:pPr>
      <w:r>
        <w:separator/>
      </w:r>
    </w:p>
  </w:footnote>
  <w:footnote w:type="continuationSeparator" w:id="0">
    <w:p w14:paraId="246C742B" w14:textId="77777777" w:rsidR="00EE4CB9" w:rsidRDefault="00EE4CB9" w:rsidP="00460A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68"/>
    <w:rsid w:val="000772B1"/>
    <w:rsid w:val="000F243A"/>
    <w:rsid w:val="002145AF"/>
    <w:rsid w:val="00274329"/>
    <w:rsid w:val="00280081"/>
    <w:rsid w:val="0038046A"/>
    <w:rsid w:val="004075CD"/>
    <w:rsid w:val="0044538D"/>
    <w:rsid w:val="00454D10"/>
    <w:rsid w:val="00460A5C"/>
    <w:rsid w:val="004B09D0"/>
    <w:rsid w:val="0053259A"/>
    <w:rsid w:val="005C10BC"/>
    <w:rsid w:val="0070329D"/>
    <w:rsid w:val="00897803"/>
    <w:rsid w:val="008F6206"/>
    <w:rsid w:val="009D410F"/>
    <w:rsid w:val="00AA4C03"/>
    <w:rsid w:val="00B2036C"/>
    <w:rsid w:val="00B47665"/>
    <w:rsid w:val="00B60825"/>
    <w:rsid w:val="00C53F1A"/>
    <w:rsid w:val="00DE196A"/>
    <w:rsid w:val="00E44068"/>
    <w:rsid w:val="00EE4CB9"/>
    <w:rsid w:val="00EF1282"/>
    <w:rsid w:val="00F9341D"/>
    <w:rsid w:val="00FA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24870"/>
  <w15:chartTrackingRefBased/>
  <w15:docId w15:val="{114F2654-B654-40FD-8BF1-5C9F6F79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0A5C"/>
    <w:pPr>
      <w:spacing w:line="480" w:lineRule="auto"/>
    </w:pPr>
    <w:rPr>
      <w:rFonts w:ascii="Arial" w:eastAsia="等线" w:hAnsi="Arial" w:cs="Times New Roman"/>
      <w:kern w:val="0"/>
      <w:sz w:val="20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B2036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0A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0A5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0A5C"/>
    <w:rPr>
      <w:sz w:val="18"/>
      <w:szCs w:val="18"/>
    </w:rPr>
  </w:style>
  <w:style w:type="table" w:styleId="a7">
    <w:name w:val="Table Grid"/>
    <w:basedOn w:val="a1"/>
    <w:uiPriority w:val="39"/>
    <w:qFormat/>
    <w:rsid w:val="00460A5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sid w:val="00B2036C"/>
    <w:rPr>
      <w:rFonts w:ascii="Arial" w:eastAsia="等线" w:hAnsi="Arial" w:cs="Arial"/>
      <w:b/>
      <w:bCs/>
      <w:kern w:val="32"/>
      <w:sz w:val="32"/>
      <w:szCs w:val="32"/>
      <w:lang w:eastAsia="en-US"/>
    </w:rPr>
  </w:style>
  <w:style w:type="character" w:styleId="a8">
    <w:name w:val="Hyperlink"/>
    <w:rsid w:val="00B2036C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B47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sgs</dc:creator>
  <cp:keywords/>
  <dc:description/>
  <cp:lastModifiedBy>sgs</cp:lastModifiedBy>
  <cp:revision>24</cp:revision>
  <dcterms:created xsi:type="dcterms:W3CDTF">2021-06-09T11:03:00Z</dcterms:created>
  <dcterms:modified xsi:type="dcterms:W3CDTF">2021-06-10T12:32:00Z</dcterms:modified>
</cp:coreProperties>
</file>