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00032" w14:textId="77777777" w:rsidR="00791956" w:rsidRPr="0043167B" w:rsidRDefault="00791956" w:rsidP="00DD3595">
      <w:pPr>
        <w:spacing w:line="360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43167B">
        <w:rPr>
          <w:rFonts w:ascii="Arial" w:eastAsia="Malgun Gothic" w:hAnsi="Arial" w:cs="Arial"/>
          <w:b/>
          <w:bCs/>
          <w:color w:val="000000"/>
          <w:kern w:val="0"/>
          <w:szCs w:val="20"/>
        </w:rPr>
        <w:t xml:space="preserve">Supplementary Table 1. Clinical features and Laboratory values between uterine leiomyosarcoma and leiomyoma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2069"/>
        <w:gridCol w:w="2427"/>
        <w:gridCol w:w="1549"/>
      </w:tblGrid>
      <w:tr w:rsidR="00791956" w:rsidRPr="00341FA0" w14:paraId="4C136CC9" w14:textId="77777777" w:rsidTr="00724229">
        <w:trPr>
          <w:trHeight w:val="843"/>
        </w:trPr>
        <w:tc>
          <w:tcPr>
            <w:tcW w:w="2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45634" w14:textId="77777777" w:rsidR="00791956" w:rsidRPr="00545E62" w:rsidRDefault="00545E62" w:rsidP="00791956">
            <w:pPr>
              <w:spacing w:line="384" w:lineRule="auto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Cs w:val="20"/>
              </w:rPr>
            </w:pPr>
            <w:r w:rsidRPr="00545E62">
              <w:rPr>
                <w:rFonts w:ascii="Arial" w:eastAsia="Gulim" w:hAnsi="Arial" w:cs="Arial" w:hint="eastAsia"/>
                <w:b/>
                <w:color w:val="000000"/>
                <w:kern w:val="0"/>
                <w:szCs w:val="20"/>
              </w:rPr>
              <w:t xml:space="preserve">Pre-&amp; </w:t>
            </w:r>
            <w:proofErr w:type="spellStart"/>
            <w:r w:rsidRPr="00545E62">
              <w:rPr>
                <w:rFonts w:ascii="Arial" w:eastAsia="Gulim" w:hAnsi="Arial" w:cs="Arial" w:hint="eastAsia"/>
                <w:b/>
                <w:color w:val="000000"/>
                <w:kern w:val="0"/>
                <w:szCs w:val="20"/>
              </w:rPr>
              <w:t>postmenopause</w:t>
            </w:r>
            <w:proofErr w:type="spellEnd"/>
          </w:p>
        </w:tc>
        <w:tc>
          <w:tcPr>
            <w:tcW w:w="2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BF323" w14:textId="77777777" w:rsidR="00791956" w:rsidRPr="00341FA0" w:rsidRDefault="00791956" w:rsidP="00791956">
            <w:pPr>
              <w:wordWrap/>
              <w:spacing w:line="384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LMS, </w:t>
            </w:r>
          </w:p>
          <w:p w14:paraId="571B7548" w14:textId="77777777" w:rsidR="00791956" w:rsidRPr="00341FA0" w:rsidRDefault="00791956" w:rsidP="00791956">
            <w:pPr>
              <w:wordWrap/>
              <w:spacing w:line="384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median (IQR) (n=79) </w:t>
            </w:r>
          </w:p>
        </w:tc>
        <w:tc>
          <w:tcPr>
            <w:tcW w:w="24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F36C1" w14:textId="77777777" w:rsidR="00791956" w:rsidRPr="00341FA0" w:rsidRDefault="00791956" w:rsidP="00791956">
            <w:pPr>
              <w:wordWrap/>
              <w:spacing w:line="384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LM,</w:t>
            </w:r>
          </w:p>
          <w:p w14:paraId="6C945DA8" w14:textId="77777777" w:rsidR="00791956" w:rsidRPr="00341FA0" w:rsidRDefault="00791956" w:rsidP="00791956">
            <w:pPr>
              <w:wordWrap/>
              <w:spacing w:line="384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median (IQR) (n=257)</w:t>
            </w:r>
          </w:p>
        </w:tc>
        <w:tc>
          <w:tcPr>
            <w:tcW w:w="15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D9E42E" w14:textId="77777777" w:rsidR="00791956" w:rsidRPr="00341FA0" w:rsidRDefault="00791956" w:rsidP="00791956">
            <w:pPr>
              <w:wordWrap/>
              <w:spacing w:line="384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-value</w:t>
            </w:r>
          </w:p>
        </w:tc>
      </w:tr>
      <w:tr w:rsidR="00791956" w:rsidRPr="00341FA0" w14:paraId="0A9C8BB1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13E14" w14:textId="77777777" w:rsidR="00791956" w:rsidRPr="00341FA0" w:rsidRDefault="00791956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Body Weight (Kg)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73DB1" w14:textId="77777777" w:rsidR="00791956" w:rsidRPr="00341FA0" w:rsidRDefault="00791956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60.0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65A2A" w14:textId="77777777" w:rsidR="00791956" w:rsidRPr="00341FA0" w:rsidRDefault="00791956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DACD7" w14:textId="77777777" w:rsidR="00791956" w:rsidRPr="00341FA0" w:rsidRDefault="00791956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0.825</w:t>
            </w:r>
          </w:p>
        </w:tc>
      </w:tr>
      <w:tr w:rsidR="00724229" w:rsidRPr="00341FA0" w14:paraId="4D8025B9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7B674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Size (largest, cm)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F5FF9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8.0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E1B982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7.8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69934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0.225</w:t>
            </w:r>
          </w:p>
        </w:tc>
      </w:tr>
      <w:tr w:rsidR="00724229" w:rsidRPr="00341FA0" w14:paraId="7CE8F31A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40F23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Lymphocyte (cells/</w:t>
            </w:r>
            <w:proofErr w:type="spellStart"/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μL</w:t>
            </w:r>
            <w:proofErr w:type="spellEnd"/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57EE5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1785.6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1CE1C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1745.6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D0DD8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0.734</w:t>
            </w:r>
          </w:p>
        </w:tc>
      </w:tr>
      <w:tr w:rsidR="00724229" w:rsidRPr="00341FA0" w14:paraId="751A454C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33245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Hb (g/dL)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C446D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9EEC1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12.45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91DD6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0.058</w:t>
            </w:r>
          </w:p>
        </w:tc>
      </w:tr>
      <w:tr w:rsidR="00724229" w:rsidRPr="00341FA0" w14:paraId="55FAB52F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E17B69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MCV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815ED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88.85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E1A70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88.75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8FF65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0.696</w:t>
            </w:r>
          </w:p>
        </w:tc>
      </w:tr>
      <w:tr w:rsidR="00724229" w:rsidRPr="00341FA0" w14:paraId="356B0DE0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B0B5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RDW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8C10F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13.90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323DB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13.50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3665F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0.866</w:t>
            </w:r>
          </w:p>
        </w:tc>
      </w:tr>
      <w:tr w:rsidR="00724229" w:rsidRPr="00341FA0" w14:paraId="37944C65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0092A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Platelets (×10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  <w:vertAlign w:val="superscript"/>
              </w:rPr>
              <w:t>3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/µL)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C7258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293.0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6B4487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291.5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CF7A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0.851</w:t>
            </w:r>
          </w:p>
        </w:tc>
      </w:tr>
      <w:tr w:rsidR="00724229" w:rsidRPr="00341FA0" w14:paraId="745D33C7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4386B2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PDW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9349DB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8545AD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12.45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EE613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0.058</w:t>
            </w:r>
          </w:p>
        </w:tc>
      </w:tr>
      <w:tr w:rsidR="00724229" w:rsidRPr="00341FA0" w14:paraId="6891864A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84112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CA-125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5190C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17.77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E9C1B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17.05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77ADE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0.991</w:t>
            </w:r>
          </w:p>
        </w:tc>
      </w:tr>
      <w:tr w:rsidR="00724229" w:rsidRPr="00341FA0" w14:paraId="6EF1A9F5" w14:textId="77777777" w:rsidTr="00724229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9C2EA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PLR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7526B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178.24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C18A52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164.13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42F27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0.583</w:t>
            </w:r>
          </w:p>
        </w:tc>
      </w:tr>
      <w:tr w:rsidR="00724229" w:rsidRPr="00341FA0" w14:paraId="7450C6D5" w14:textId="77777777" w:rsidTr="00545E62">
        <w:trPr>
          <w:trHeight w:val="426"/>
        </w:trPr>
        <w:tc>
          <w:tcPr>
            <w:tcW w:w="251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1FE16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LMR </w:t>
            </w: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4D62FD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4.38</w:t>
            </w:r>
          </w:p>
        </w:tc>
        <w:tc>
          <w:tcPr>
            <w:tcW w:w="2427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DB6B50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4.72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0A903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0.408</w:t>
            </w:r>
          </w:p>
        </w:tc>
      </w:tr>
      <w:tr w:rsidR="00724229" w:rsidRPr="00341FA0" w14:paraId="173EB171" w14:textId="77777777" w:rsidTr="00545E62">
        <w:trPr>
          <w:trHeight w:val="426"/>
        </w:trPr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8C50D" w14:textId="77777777" w:rsidR="00724229" w:rsidRPr="00341FA0" w:rsidRDefault="00724229" w:rsidP="00F50663">
            <w:pPr>
              <w:spacing w:line="360" w:lineRule="auto"/>
              <w:ind w:firstLineChars="50" w:firstLine="100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MLR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C5E4F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AEDB2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D75D8" w14:textId="77777777" w:rsidR="00724229" w:rsidRPr="00341FA0" w:rsidRDefault="00724229" w:rsidP="00C26550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0.408</w:t>
            </w:r>
          </w:p>
        </w:tc>
      </w:tr>
    </w:tbl>
    <w:p w14:paraId="5B2A0AF3" w14:textId="77777777" w:rsidR="00791956" w:rsidRPr="00791956" w:rsidRDefault="00791956" w:rsidP="00791956">
      <w:pPr>
        <w:spacing w:line="384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791956">
        <w:rPr>
          <w:rFonts w:ascii="Arial" w:eastAsia="Malgun Gothic" w:hAnsi="Arial" w:cs="Arial"/>
          <w:color w:val="000000"/>
          <w:kern w:val="0"/>
          <w:szCs w:val="20"/>
        </w:rPr>
        <w:t>P-values for comparisons of medians were obtained using the Mann-Whitney-U test.</w:t>
      </w:r>
    </w:p>
    <w:p w14:paraId="76F2F061" w14:textId="77777777" w:rsidR="00791956" w:rsidRPr="00791956" w:rsidRDefault="00791956" w:rsidP="00791956">
      <w:pPr>
        <w:spacing w:line="384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791956">
        <w:rPr>
          <w:rFonts w:ascii="Arial" w:eastAsia="Malgun Gothic" w:hAnsi="Arial" w:cs="Arial"/>
          <w:color w:val="000000"/>
          <w:kern w:val="0"/>
          <w:szCs w:val="20"/>
        </w:rPr>
        <w:t>LMS, uterine leiomyosarcoma; LM, uterine leiomyoma; IQR, interquartile range; MCV, mean corpuscular volume; RDW, red cell distribution width; PDW, Platelet distribution width; CA125, cancer antigen 125; PLR, platelet-lymphocyte ratio; LMR, lymphocyte-monocyte ratio; MLR, monocyte -lymphocyte ratio</w:t>
      </w:r>
    </w:p>
    <w:p w14:paraId="60FCACDA" w14:textId="77777777" w:rsidR="00791956" w:rsidRPr="00791956" w:rsidRDefault="00791956" w:rsidP="00791956">
      <w:pPr>
        <w:spacing w:line="384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</w:p>
    <w:p w14:paraId="58800B86" w14:textId="77777777" w:rsidR="00791956" w:rsidRPr="00791956" w:rsidRDefault="00791956" w:rsidP="00791956">
      <w:pPr>
        <w:spacing w:line="384" w:lineRule="auto"/>
        <w:textAlignment w:val="baseline"/>
        <w:rPr>
          <w:rFonts w:ascii="함초롬바탕" w:eastAsia="Gulim" w:hAnsi="Gulim" w:cs="Gulim"/>
          <w:color w:val="000000"/>
          <w:kern w:val="0"/>
          <w:szCs w:val="20"/>
        </w:rPr>
      </w:pPr>
    </w:p>
    <w:p w14:paraId="4346F5D6" w14:textId="77777777" w:rsidR="00B52505" w:rsidRDefault="00B5250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1451EAA3" w14:textId="77777777" w:rsidR="004C1792" w:rsidRDefault="004C1792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25A3252A" w14:textId="77777777" w:rsidR="004C1792" w:rsidRDefault="004C1792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7ED58DB4" w14:textId="77777777" w:rsidR="004C1792" w:rsidRDefault="004C1792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61AA1D3D" w14:textId="77777777" w:rsidR="00C14D75" w:rsidRDefault="00C14D7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563087E6" w14:textId="77777777" w:rsidR="00C14D75" w:rsidRDefault="00C14D7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1EDA5B1F" w14:textId="77777777" w:rsidR="00C14D75" w:rsidRDefault="00C14D7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39E68290" w14:textId="77777777" w:rsidR="00C14D75" w:rsidRDefault="00C14D7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5B2BA108" w14:textId="77777777" w:rsidR="004C1792" w:rsidRDefault="004C1792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33CD9E20" w14:textId="77777777" w:rsidR="00C14D75" w:rsidRDefault="00C14D7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723812E1" w14:textId="77777777" w:rsidR="00C14D75" w:rsidRDefault="00C14D75" w:rsidP="00282C5A">
      <w:pPr>
        <w:spacing w:line="360" w:lineRule="auto"/>
        <w:textAlignment w:val="baseline"/>
        <w:rPr>
          <w:rFonts w:ascii="Arial" w:eastAsia="Malgun Gothic" w:hAnsi="Arial" w:cs="Arial"/>
          <w:b/>
          <w:bCs/>
          <w:color w:val="000000"/>
          <w:kern w:val="0"/>
          <w:szCs w:val="20"/>
        </w:rPr>
      </w:pPr>
    </w:p>
    <w:p w14:paraId="6C393919" w14:textId="77777777" w:rsidR="00282C5A" w:rsidRPr="0043167B" w:rsidRDefault="00282C5A" w:rsidP="00282C5A">
      <w:pPr>
        <w:spacing w:line="360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43167B">
        <w:rPr>
          <w:rFonts w:ascii="Arial" w:eastAsia="Malgun Gothic" w:hAnsi="Arial" w:cs="Arial"/>
          <w:b/>
          <w:bCs/>
          <w:color w:val="000000"/>
          <w:kern w:val="0"/>
          <w:szCs w:val="20"/>
        </w:rPr>
        <w:t xml:space="preserve">Supplementary Table 2. Clinical features and Laboratory values between uterine leiomyosarcoma and leiomyoma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2229"/>
        <w:gridCol w:w="1482"/>
        <w:gridCol w:w="1482"/>
        <w:gridCol w:w="1549"/>
      </w:tblGrid>
      <w:tr w:rsidR="00282C5A" w:rsidRPr="00197A1A" w14:paraId="24A9D0D5" w14:textId="77777777" w:rsidTr="00D7434F">
        <w:trPr>
          <w:trHeight w:val="421"/>
        </w:trPr>
        <w:tc>
          <w:tcPr>
            <w:tcW w:w="22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05B8E" w14:textId="77777777" w:rsidR="00282C5A" w:rsidRPr="00341FA0" w:rsidRDefault="00282C5A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22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550F2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LMS, </w:t>
            </w:r>
          </w:p>
          <w:p w14:paraId="3D8F1F24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lastRenderedPageBreak/>
              <w:t xml:space="preserve">median (IQR) (n=79) </w:t>
            </w:r>
          </w:p>
        </w:tc>
        <w:tc>
          <w:tcPr>
            <w:tcW w:w="2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A9001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lastRenderedPageBreak/>
              <w:t xml:space="preserve">LM, median (IQR) </w:t>
            </w:r>
          </w:p>
        </w:tc>
        <w:tc>
          <w:tcPr>
            <w:tcW w:w="154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34DBB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i/>
                <w:iCs/>
                <w:color w:val="000000"/>
                <w:kern w:val="0"/>
                <w:szCs w:val="20"/>
              </w:rPr>
              <w:t>P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-value</w:t>
            </w:r>
          </w:p>
        </w:tc>
      </w:tr>
      <w:tr w:rsidR="00282C5A" w:rsidRPr="00197A1A" w14:paraId="0D5D56FE" w14:textId="77777777" w:rsidTr="00D7434F">
        <w:trPr>
          <w:trHeight w:val="7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BD4350" w14:textId="77777777" w:rsidR="00282C5A" w:rsidRPr="00341FA0" w:rsidRDefault="00282C5A" w:rsidP="00D7434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4CC15EC" w14:textId="77777777" w:rsidR="00282C5A" w:rsidRPr="00341FA0" w:rsidRDefault="00282C5A" w:rsidP="00D7434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1F1F9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with degeneration (n=92)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5CC562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without degeneration (n=165)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0D17F8" w14:textId="77777777" w:rsidR="00282C5A" w:rsidRPr="00341FA0" w:rsidRDefault="00282C5A" w:rsidP="00D7434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</w:p>
        </w:tc>
      </w:tr>
      <w:tr w:rsidR="00282C5A" w:rsidRPr="00197A1A" w14:paraId="26A6ED37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F1634" w14:textId="77777777" w:rsidR="00282C5A" w:rsidRPr="00341FA0" w:rsidRDefault="00282C5A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Body Weight (Kg)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3B11E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60.0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8E98C7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58.0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7CBB5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59.1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9EA830" w14:textId="77777777" w:rsidR="00282C5A" w:rsidRPr="00341FA0" w:rsidRDefault="00282C5A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0.391</w:t>
            </w:r>
          </w:p>
        </w:tc>
      </w:tr>
      <w:tr w:rsidR="001B0370" w:rsidRPr="00197A1A" w14:paraId="7E1605CE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71E29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Size (largest, cm)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CFA29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95ED0E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41D28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7.7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F7706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0.473</w:t>
            </w:r>
          </w:p>
        </w:tc>
      </w:tr>
      <w:tr w:rsidR="001B0370" w:rsidRPr="00197A1A" w14:paraId="6303145D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E9ADDE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Lymphocyte (cells/</w:t>
            </w:r>
            <w:proofErr w:type="spellStart"/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μL</w:t>
            </w:r>
            <w:proofErr w:type="spellEnd"/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FE534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1785.6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8E7A2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1761.2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B39D8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1719.6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70762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0.827</w:t>
            </w:r>
          </w:p>
        </w:tc>
      </w:tr>
      <w:tr w:rsidR="001B0370" w:rsidRPr="00197A1A" w14:paraId="075C1721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3124DB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Hb (g/dL)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F9CB4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B999B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12.5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109E96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12.4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09AB7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0.156</w:t>
            </w:r>
          </w:p>
        </w:tc>
      </w:tr>
      <w:tr w:rsidR="001B0370" w:rsidRPr="00197A1A" w14:paraId="6427AE20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00CC0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MCV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611B0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88.85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819B87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89.30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856FF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88.60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E3D05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0.804</w:t>
            </w:r>
          </w:p>
        </w:tc>
      </w:tr>
      <w:tr w:rsidR="001B0370" w:rsidRPr="00197A1A" w14:paraId="06EFE056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FDC23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RDW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D14BD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13.90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D1715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13.50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54EC0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13.60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AEE2C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0.725</w:t>
            </w:r>
          </w:p>
        </w:tc>
      </w:tr>
      <w:tr w:rsidR="001B0370" w:rsidRPr="00197A1A" w14:paraId="46200C68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DE842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Platelets (×10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  <w:vertAlign w:val="superscript"/>
              </w:rPr>
              <w:t>3</w:t>
            </w: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/µL)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3FB79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293.0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3467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277.0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82560F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294.0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C64B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0.572</w:t>
            </w:r>
          </w:p>
        </w:tc>
      </w:tr>
      <w:tr w:rsidR="001B0370" w:rsidRPr="00197A1A" w14:paraId="6B7915B6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88C267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PDW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6D457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11.80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5CEF29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11.70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FE4C5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11.40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080A1F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0.338</w:t>
            </w:r>
          </w:p>
        </w:tc>
      </w:tr>
      <w:tr w:rsidR="001B0370" w:rsidRPr="00197A1A" w14:paraId="78FDFB0B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2C7C7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CA-125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6DD0E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17.77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B5208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18.44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6BE9F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16.45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B98B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0.077</w:t>
            </w:r>
          </w:p>
        </w:tc>
      </w:tr>
      <w:tr w:rsidR="001B0370" w:rsidRPr="00197A1A" w14:paraId="34EE09EC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4C41D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PLR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3474C2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178.24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029B7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148.82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D394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167.52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8A6269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0.284</w:t>
            </w:r>
          </w:p>
        </w:tc>
      </w:tr>
      <w:tr w:rsidR="001B0370" w:rsidRPr="00197A1A" w14:paraId="5843BC77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F69EB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LMR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F30C8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F20AA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4.70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4FE3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4.75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B8C3FD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0.635</w:t>
            </w:r>
          </w:p>
        </w:tc>
      </w:tr>
      <w:tr w:rsidR="001B0370" w:rsidRPr="00197A1A" w14:paraId="40C92D68" w14:textId="77777777" w:rsidTr="00D7434F">
        <w:trPr>
          <w:trHeight w:val="430"/>
        </w:trPr>
        <w:tc>
          <w:tcPr>
            <w:tcW w:w="226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A20F4D" w14:textId="77777777" w:rsidR="001B0370" w:rsidRPr="00341FA0" w:rsidRDefault="001B0370" w:rsidP="00D7434F">
            <w:pPr>
              <w:spacing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MLR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1D04C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0A67D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FC9B3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9AC05" w14:textId="77777777" w:rsidR="001B0370" w:rsidRPr="00341FA0" w:rsidRDefault="001B0370" w:rsidP="00D7434F">
            <w:pPr>
              <w:wordWrap/>
              <w:spacing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341FA0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0.635</w:t>
            </w:r>
          </w:p>
        </w:tc>
      </w:tr>
    </w:tbl>
    <w:p w14:paraId="00DFD6B6" w14:textId="77777777" w:rsidR="00282C5A" w:rsidRPr="00197A1A" w:rsidRDefault="00282C5A" w:rsidP="00282C5A">
      <w:pPr>
        <w:spacing w:line="384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197A1A">
        <w:rPr>
          <w:rFonts w:ascii="Arial" w:eastAsia="Malgun Gothic" w:hAnsi="Arial" w:cs="Arial"/>
          <w:color w:val="000000"/>
          <w:kern w:val="0"/>
          <w:szCs w:val="20"/>
        </w:rPr>
        <w:t>P-values for comparisons of medians were obtained using the Kruskal-Wallis test. A post-hoc test (Bonferroni) was applied with pairwise comparison between medians.</w:t>
      </w:r>
    </w:p>
    <w:p w14:paraId="263CB51F" w14:textId="77777777" w:rsidR="00282C5A" w:rsidRPr="00197A1A" w:rsidRDefault="00282C5A" w:rsidP="00282C5A">
      <w:pPr>
        <w:spacing w:line="384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  <w:r w:rsidRPr="00197A1A">
        <w:rPr>
          <w:rFonts w:ascii="Arial" w:eastAsia="Malgun Gothic" w:hAnsi="Arial" w:cs="Arial"/>
          <w:color w:val="000000"/>
          <w:kern w:val="0"/>
          <w:szCs w:val="20"/>
        </w:rPr>
        <w:t>LMS, uterine leiomyosarcoma; LM, uterine leiomyoma; IQR, interquartile range; MCV, mean corpuscular volume; RDW, red cell distribution width; PDW, Platelet distribution width; CA125, cancer antigen 125; PLR, platelet-lymphocyte ratio; LMR, lymphocyte-monocyte ratio; MLR, monocyte- lymphocyte ratio</w:t>
      </w:r>
    </w:p>
    <w:p w14:paraId="01FD382A" w14:textId="77777777" w:rsidR="00282C5A" w:rsidRPr="00DD3595" w:rsidRDefault="00282C5A" w:rsidP="00282C5A">
      <w:pPr>
        <w:spacing w:line="360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</w:p>
    <w:p w14:paraId="6A605053" w14:textId="77777777" w:rsidR="00DD3595" w:rsidRDefault="00DD359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0BF67708" w14:textId="77777777" w:rsidR="00DD3595" w:rsidRDefault="00DD359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09412BCD" w14:textId="77777777" w:rsidR="00DD3595" w:rsidRDefault="00DD359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243A0C4D" w14:textId="77777777" w:rsidR="00DD3595" w:rsidRDefault="00DD3595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61F69B9F" w14:textId="77777777" w:rsidR="00A4593F" w:rsidRDefault="00A4593F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4CBCFEB3" w14:textId="77777777" w:rsidR="00A4593F" w:rsidRDefault="00A4593F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0983EE00" w14:textId="77777777" w:rsidR="00A4593F" w:rsidRDefault="00A4593F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254E28BA" w14:textId="77777777" w:rsidR="00A4593F" w:rsidRDefault="00A4593F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427D4049" w14:textId="77777777" w:rsidR="00A4593F" w:rsidRDefault="00A4593F" w:rsidP="00FD3851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5A180CC1" w14:textId="77777777" w:rsidR="00302B40" w:rsidRDefault="00302B40" w:rsidP="00302B40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  <w:r w:rsidRPr="00197A1A">
        <w:rPr>
          <w:rFonts w:ascii="Malgun Gothic" w:eastAsia="Malgun Gothic" w:hAnsi="Malgun Gothic" w:cs="Gulim" w:hint="eastAsia"/>
          <w:b/>
          <w:bCs/>
          <w:color w:val="000000"/>
          <w:kern w:val="0"/>
          <w:szCs w:val="20"/>
        </w:rPr>
        <w:t xml:space="preserve">Supplementary </w:t>
      </w:r>
      <w:r>
        <w:rPr>
          <w:rFonts w:ascii="Malgun Gothic" w:eastAsia="Malgun Gothic" w:hAnsi="Malgun Gothic" w:cs="Gulim"/>
          <w:b/>
          <w:bCs/>
          <w:color w:val="000000"/>
          <w:kern w:val="0"/>
          <w:szCs w:val="20"/>
        </w:rPr>
        <w:t>Figure</w:t>
      </w:r>
      <w:r>
        <w:rPr>
          <w:rFonts w:ascii="Malgun Gothic" w:eastAsia="Malgun Gothic" w:hAnsi="Malgun Gothic" w:cs="Gulim" w:hint="eastAsia"/>
          <w:b/>
          <w:bCs/>
          <w:color w:val="000000"/>
          <w:kern w:val="0"/>
          <w:szCs w:val="20"/>
        </w:rPr>
        <w:t xml:space="preserve"> 1</w:t>
      </w:r>
    </w:p>
    <w:p w14:paraId="67AE38F4" w14:textId="77777777" w:rsidR="00302B40" w:rsidRDefault="00302B40" w:rsidP="00302B40">
      <w:pPr>
        <w:spacing w:line="360" w:lineRule="auto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21CBD79D" w14:textId="77777777" w:rsidR="00096CFE" w:rsidRDefault="00302B40" w:rsidP="00302B40">
      <w:pPr>
        <w:spacing w:line="360" w:lineRule="auto"/>
        <w:jc w:val="center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  <w:r>
        <w:rPr>
          <w:rFonts w:ascii="함초롬바탕" w:eastAsia="Malgun Gothic" w:hAnsi="Gulim" w:cs="Gulim"/>
          <w:noProof/>
          <w:color w:val="000000"/>
          <w:kern w:val="0"/>
          <w:szCs w:val="20"/>
        </w:rPr>
        <w:lastRenderedPageBreak/>
        <w:drawing>
          <wp:inline distT="0" distB="0" distL="0" distR="0" wp14:anchorId="14FAD02D" wp14:editId="7511087D">
            <wp:extent cx="5805170" cy="8513445"/>
            <wp:effectExtent l="19050" t="0" r="5080" b="0"/>
            <wp:docPr id="1" name="그림 1" descr="D:\Case reports\0. 원저 논문\4. 자궁육종\투고8  OncoTargets and Therapy\투고  Cancer Management and Research\R1\Figure 1 supplement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ase reports\0. 원저 논문\4. 자궁육종\투고8  OncoTargets and Therapy\투고  Cancer Management and Research\R1\Figure 1 supplementa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51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1B55E3" w14:textId="77777777" w:rsidR="00C82403" w:rsidRDefault="00C82403" w:rsidP="00302B40">
      <w:pPr>
        <w:spacing w:line="360" w:lineRule="auto"/>
        <w:jc w:val="center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p w14:paraId="47BAB39D" w14:textId="77777777" w:rsidR="00C82403" w:rsidRDefault="00C82403" w:rsidP="00C8240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7155C7">
        <w:rPr>
          <w:rFonts w:ascii="Times New Roman" w:hAnsi="Times New Roman"/>
          <w:b/>
          <w:color w:val="000000"/>
          <w:sz w:val="24"/>
          <w:szCs w:val="24"/>
        </w:rPr>
        <w:t>Figure 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supplementary</w:t>
      </w:r>
      <w:r>
        <w:rPr>
          <w:rFonts w:ascii="Times New Roman" w:hAnsi="Times New Roman"/>
          <w:b/>
          <w:color w:val="000000"/>
          <w:sz w:val="24"/>
          <w:szCs w:val="24"/>
        </w:rPr>
        <w:t>).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 Receiver operating characteristic (ROC) curves for (A) </w:t>
      </w:r>
      <w:r w:rsidRPr="00772FC6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absolute lymphocyte 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count </w:t>
      </w:r>
      <w:r>
        <w:rPr>
          <w:rFonts w:ascii="Times New Roman" w:hAnsi="Times New Roman"/>
          <w:color w:val="000000"/>
          <w:sz w:val="24"/>
          <w:szCs w:val="24"/>
        </w:rPr>
        <w:t>(ALC)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, (B) </w:t>
      </w:r>
      <w:r w:rsidRPr="00772FC6">
        <w:rPr>
          <w:rFonts w:ascii="Times New Roman" w:hAnsi="Times New Roman"/>
          <w:color w:val="000000"/>
          <w:sz w:val="24"/>
          <w:szCs w:val="24"/>
        </w:rPr>
        <w:t xml:space="preserve">absolute monocyte </w:t>
      </w:r>
      <w:r>
        <w:rPr>
          <w:rFonts w:ascii="Times New Roman" w:hAnsi="Times New Roman"/>
          <w:color w:val="000000"/>
          <w:sz w:val="24"/>
          <w:szCs w:val="24"/>
        </w:rPr>
        <w:t>count (AMC)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, (C) </w:t>
      </w:r>
      <w:r w:rsidRPr="00772FC6">
        <w:rPr>
          <w:rFonts w:ascii="Times New Roman" w:eastAsia="함초롬바탕" w:hAnsi="Times New Roman"/>
          <w:color w:val="000000"/>
          <w:kern w:val="0"/>
          <w:sz w:val="24"/>
          <w:szCs w:val="24"/>
        </w:rPr>
        <w:t>), platelet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(D) </w:t>
      </w:r>
      <w:r w:rsidRPr="00772FC6">
        <w:rPr>
          <w:rFonts w:ascii="Times New Roman" w:hAnsi="Times New Roman"/>
          <w:color w:val="000000"/>
          <w:sz w:val="24"/>
          <w:szCs w:val="24"/>
        </w:rPr>
        <w:t>lymphocyte-to-monocyte ratio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lastRenderedPageBreak/>
        <w:t>(</w:t>
      </w:r>
      <w:r>
        <w:rPr>
          <w:rFonts w:ascii="Times New Roman" w:hAnsi="Times New Roman"/>
          <w:color w:val="000000"/>
          <w:sz w:val="24"/>
          <w:szCs w:val="24"/>
        </w:rPr>
        <w:t>LMR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 xml:space="preserve">), 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(E) </w:t>
      </w:r>
      <w:r w:rsidRPr="00772FC6">
        <w:rPr>
          <w:rFonts w:ascii="Times New Roman" w:hAnsi="Times New Roman"/>
          <w:color w:val="000000"/>
          <w:sz w:val="24"/>
          <w:szCs w:val="24"/>
        </w:rPr>
        <w:t xml:space="preserve">monocyte-to-lymphocyte ratio 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MLR)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 xml:space="preserve">, and 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(F) </w:t>
      </w:r>
      <w:r w:rsidRPr="00772FC6">
        <w:rPr>
          <w:rFonts w:ascii="Times New Roman" w:hAnsi="Times New Roman"/>
          <w:color w:val="000000"/>
          <w:sz w:val="24"/>
          <w:szCs w:val="24"/>
        </w:rPr>
        <w:t xml:space="preserve">platelet-to-lymphocyte ratio 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PLR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>)</w:t>
      </w:r>
      <w:r w:rsidRPr="007155C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72FC6">
        <w:rPr>
          <w:rFonts w:ascii="Times New Roman" w:hAnsi="Times New Roman"/>
          <w:color w:val="000000"/>
          <w:sz w:val="24"/>
          <w:szCs w:val="24"/>
        </w:rPr>
        <w:t xml:space="preserve">Cut-off values </w:t>
      </w:r>
      <w:r>
        <w:rPr>
          <w:rFonts w:ascii="Times New Roman" w:hAnsi="Times New Roman"/>
          <w:color w:val="000000"/>
          <w:sz w:val="24"/>
          <w:szCs w:val="24"/>
        </w:rPr>
        <w:t>are shown</w:t>
      </w:r>
      <w:r w:rsidRPr="00C1726B">
        <w:rPr>
          <w:rFonts w:ascii="Times New Roman" w:hAnsi="Times New Roman"/>
          <w:color w:val="000000"/>
          <w:sz w:val="24"/>
          <w:szCs w:val="24"/>
        </w:rPr>
        <w:t xml:space="preserve">, and </w:t>
      </w:r>
      <w:r w:rsidRPr="00772FC6">
        <w:rPr>
          <w:rFonts w:ascii="Times New Roman" w:hAnsi="Times New Roman"/>
          <w:color w:val="000000"/>
          <w:sz w:val="24"/>
          <w:szCs w:val="24"/>
        </w:rPr>
        <w:t xml:space="preserve">numbers in parentheses </w:t>
      </w:r>
      <w:r>
        <w:rPr>
          <w:rFonts w:ascii="Times New Roman" w:hAnsi="Times New Roman"/>
          <w:color w:val="000000"/>
          <w:sz w:val="24"/>
          <w:szCs w:val="24"/>
        </w:rPr>
        <w:t xml:space="preserve">present </w:t>
      </w:r>
      <w:r w:rsidRPr="00C1726B">
        <w:rPr>
          <w:rFonts w:ascii="Times New Roman" w:hAnsi="Times New Roman"/>
          <w:color w:val="000000"/>
          <w:sz w:val="24"/>
          <w:szCs w:val="24"/>
        </w:rPr>
        <w:t xml:space="preserve">specificity and sensitivity in </w:t>
      </w:r>
      <w:r w:rsidRPr="007155C7">
        <w:rPr>
          <w:rFonts w:ascii="Times New Roman" w:hAnsi="Times New Roman"/>
          <w:color w:val="000000"/>
          <w:sz w:val="24"/>
          <w:szCs w:val="24"/>
        </w:rPr>
        <w:t>order</w:t>
      </w:r>
      <w:r w:rsidRPr="007155C7"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089792E" w14:textId="77777777" w:rsidR="00C82403" w:rsidRPr="00C82403" w:rsidRDefault="00C82403" w:rsidP="00302B40">
      <w:pPr>
        <w:spacing w:line="360" w:lineRule="auto"/>
        <w:jc w:val="center"/>
        <w:textAlignment w:val="baseline"/>
        <w:rPr>
          <w:rFonts w:ascii="함초롬바탕" w:eastAsia="Malgun Gothic" w:hAnsi="Gulim" w:cs="Gulim"/>
          <w:color w:val="000000"/>
          <w:kern w:val="0"/>
          <w:szCs w:val="20"/>
        </w:rPr>
      </w:pPr>
    </w:p>
    <w:sectPr w:rsidR="00C82403" w:rsidRPr="00C82403" w:rsidSect="00BD55B8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5F0DB" w14:textId="77777777" w:rsidR="0067321A" w:rsidRDefault="0067321A" w:rsidP="0019397B">
      <w:r>
        <w:separator/>
      </w:r>
    </w:p>
  </w:endnote>
  <w:endnote w:type="continuationSeparator" w:id="0">
    <w:p w14:paraId="40848A93" w14:textId="77777777" w:rsidR="0067321A" w:rsidRDefault="0067321A" w:rsidP="0019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8B7AE" w14:textId="77777777" w:rsidR="0067321A" w:rsidRDefault="0067321A" w:rsidP="0019397B">
      <w:r>
        <w:separator/>
      </w:r>
    </w:p>
  </w:footnote>
  <w:footnote w:type="continuationSeparator" w:id="0">
    <w:p w14:paraId="3EF1F0E9" w14:textId="77777777" w:rsidR="0067321A" w:rsidRDefault="0067321A" w:rsidP="00193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006"/>
    <w:rsid w:val="00005E6E"/>
    <w:rsid w:val="00091E03"/>
    <w:rsid w:val="00093649"/>
    <w:rsid w:val="000959BC"/>
    <w:rsid w:val="00096CFE"/>
    <w:rsid w:val="000A1C1B"/>
    <w:rsid w:val="000B470D"/>
    <w:rsid w:val="00135BFA"/>
    <w:rsid w:val="00166518"/>
    <w:rsid w:val="001739E6"/>
    <w:rsid w:val="00187456"/>
    <w:rsid w:val="0019397B"/>
    <w:rsid w:val="00197A1A"/>
    <w:rsid w:val="001A1859"/>
    <w:rsid w:val="001B0370"/>
    <w:rsid w:val="002130A0"/>
    <w:rsid w:val="00243249"/>
    <w:rsid w:val="00251119"/>
    <w:rsid w:val="002573D4"/>
    <w:rsid w:val="00264262"/>
    <w:rsid w:val="002679E2"/>
    <w:rsid w:val="00267F73"/>
    <w:rsid w:val="0028084B"/>
    <w:rsid w:val="00282C5A"/>
    <w:rsid w:val="002A54CE"/>
    <w:rsid w:val="002A7582"/>
    <w:rsid w:val="002F57E5"/>
    <w:rsid w:val="00302B40"/>
    <w:rsid w:val="00307A78"/>
    <w:rsid w:val="00341FA0"/>
    <w:rsid w:val="00384E1B"/>
    <w:rsid w:val="003C79C8"/>
    <w:rsid w:val="003F0267"/>
    <w:rsid w:val="00406B99"/>
    <w:rsid w:val="00426CAD"/>
    <w:rsid w:val="0043167B"/>
    <w:rsid w:val="0045206B"/>
    <w:rsid w:val="004712CD"/>
    <w:rsid w:val="0047324E"/>
    <w:rsid w:val="00476615"/>
    <w:rsid w:val="004B5E9C"/>
    <w:rsid w:val="004C1792"/>
    <w:rsid w:val="004F7FAA"/>
    <w:rsid w:val="00503984"/>
    <w:rsid w:val="00522B2E"/>
    <w:rsid w:val="00533B83"/>
    <w:rsid w:val="00545E62"/>
    <w:rsid w:val="00560AA3"/>
    <w:rsid w:val="005644CB"/>
    <w:rsid w:val="005704B4"/>
    <w:rsid w:val="0058265D"/>
    <w:rsid w:val="00653106"/>
    <w:rsid w:val="0066549C"/>
    <w:rsid w:val="0067321A"/>
    <w:rsid w:val="006B6BA3"/>
    <w:rsid w:val="006C65E7"/>
    <w:rsid w:val="006D0686"/>
    <w:rsid w:val="006E4680"/>
    <w:rsid w:val="006F64B5"/>
    <w:rsid w:val="00714FC2"/>
    <w:rsid w:val="00720095"/>
    <w:rsid w:val="00724229"/>
    <w:rsid w:val="00746E02"/>
    <w:rsid w:val="00776006"/>
    <w:rsid w:val="00791956"/>
    <w:rsid w:val="007A24FF"/>
    <w:rsid w:val="007A5C0E"/>
    <w:rsid w:val="007D1BA4"/>
    <w:rsid w:val="0080251D"/>
    <w:rsid w:val="0082068E"/>
    <w:rsid w:val="00831D2C"/>
    <w:rsid w:val="008400E7"/>
    <w:rsid w:val="0087004B"/>
    <w:rsid w:val="00881AC2"/>
    <w:rsid w:val="0089505E"/>
    <w:rsid w:val="00895411"/>
    <w:rsid w:val="008A014E"/>
    <w:rsid w:val="008A5EAA"/>
    <w:rsid w:val="008A7621"/>
    <w:rsid w:val="008D689D"/>
    <w:rsid w:val="00910896"/>
    <w:rsid w:val="00956A63"/>
    <w:rsid w:val="00975D49"/>
    <w:rsid w:val="009802BC"/>
    <w:rsid w:val="0098797E"/>
    <w:rsid w:val="009A461E"/>
    <w:rsid w:val="009E2710"/>
    <w:rsid w:val="00A26C8B"/>
    <w:rsid w:val="00A31BCD"/>
    <w:rsid w:val="00A322FD"/>
    <w:rsid w:val="00A4593F"/>
    <w:rsid w:val="00A501C5"/>
    <w:rsid w:val="00A67B80"/>
    <w:rsid w:val="00A859BD"/>
    <w:rsid w:val="00AC1C6E"/>
    <w:rsid w:val="00AC7508"/>
    <w:rsid w:val="00B20229"/>
    <w:rsid w:val="00B2062A"/>
    <w:rsid w:val="00B232E1"/>
    <w:rsid w:val="00B362DF"/>
    <w:rsid w:val="00B52505"/>
    <w:rsid w:val="00B73CB2"/>
    <w:rsid w:val="00B85D7B"/>
    <w:rsid w:val="00B87F3A"/>
    <w:rsid w:val="00BD55B8"/>
    <w:rsid w:val="00BD7759"/>
    <w:rsid w:val="00C14D75"/>
    <w:rsid w:val="00C26550"/>
    <w:rsid w:val="00C50F8F"/>
    <w:rsid w:val="00C560DA"/>
    <w:rsid w:val="00C64263"/>
    <w:rsid w:val="00C75536"/>
    <w:rsid w:val="00C75553"/>
    <w:rsid w:val="00C82403"/>
    <w:rsid w:val="00CA1578"/>
    <w:rsid w:val="00CB1872"/>
    <w:rsid w:val="00CB6F53"/>
    <w:rsid w:val="00CD10C3"/>
    <w:rsid w:val="00CD6CE7"/>
    <w:rsid w:val="00D071D2"/>
    <w:rsid w:val="00DA1E64"/>
    <w:rsid w:val="00DA372F"/>
    <w:rsid w:val="00DB59AD"/>
    <w:rsid w:val="00DD3595"/>
    <w:rsid w:val="00DE62BC"/>
    <w:rsid w:val="00DE7403"/>
    <w:rsid w:val="00DF09DA"/>
    <w:rsid w:val="00DF7A5E"/>
    <w:rsid w:val="00E04668"/>
    <w:rsid w:val="00E06A5E"/>
    <w:rsid w:val="00E25BA9"/>
    <w:rsid w:val="00E44BF4"/>
    <w:rsid w:val="00E91B98"/>
    <w:rsid w:val="00EB01F4"/>
    <w:rsid w:val="00EC750B"/>
    <w:rsid w:val="00ED7DDB"/>
    <w:rsid w:val="00EF40FE"/>
    <w:rsid w:val="00F05E8F"/>
    <w:rsid w:val="00F26548"/>
    <w:rsid w:val="00F268D4"/>
    <w:rsid w:val="00F4204F"/>
    <w:rsid w:val="00F50663"/>
    <w:rsid w:val="00F5373E"/>
    <w:rsid w:val="00F95FF7"/>
    <w:rsid w:val="00FC1902"/>
    <w:rsid w:val="00FC1CA5"/>
    <w:rsid w:val="00FC66AB"/>
    <w:rsid w:val="00FD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3A1B6"/>
  <w15:docId w15:val="{4206347C-A207-43B4-B58D-0B8A4125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72F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251119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397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9397B"/>
  </w:style>
  <w:style w:type="paragraph" w:styleId="Footer">
    <w:name w:val="footer"/>
    <w:basedOn w:val="Normal"/>
    <w:link w:val="FooterChar"/>
    <w:uiPriority w:val="99"/>
    <w:unhideWhenUsed/>
    <w:rsid w:val="0019397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9397B"/>
  </w:style>
  <w:style w:type="table" w:styleId="TableGrid">
    <w:name w:val="Table Grid"/>
    <w:basedOn w:val="TableNormal"/>
    <w:uiPriority w:val="59"/>
    <w:rsid w:val="00564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7">
    <w:name w:val="xl77"/>
    <w:basedOn w:val="Normal"/>
    <w:rsid w:val="00096CFE"/>
    <w:pPr>
      <w:wordWrap/>
      <w:jc w:val="center"/>
      <w:textAlignment w:val="center"/>
    </w:pPr>
    <w:rPr>
      <w:rFonts w:ascii="Times New Roman" w:eastAsia="Gulim" w:hAnsi="Gulim" w:cs="Gulim"/>
      <w:color w:val="000000"/>
      <w:kern w:val="0"/>
      <w:szCs w:val="20"/>
    </w:rPr>
  </w:style>
  <w:style w:type="paragraph" w:customStyle="1" w:styleId="td">
    <w:name w:val="td"/>
    <w:basedOn w:val="Normal"/>
    <w:rsid w:val="00975D49"/>
    <w:pPr>
      <w:wordWrap/>
      <w:textAlignment w:val="center"/>
    </w:pPr>
    <w:rPr>
      <w:rFonts w:ascii="Malgun Gothic" w:eastAsia="Gulim" w:hAnsi="Gulim" w:cs="Gulim"/>
      <w:color w:val="000000"/>
      <w:kern w:val="0"/>
      <w:sz w:val="22"/>
    </w:rPr>
  </w:style>
  <w:style w:type="paragraph" w:customStyle="1" w:styleId="xl65">
    <w:name w:val="xl65"/>
    <w:basedOn w:val="Normal"/>
    <w:rsid w:val="00975D49"/>
    <w:pPr>
      <w:wordWrap/>
      <w:jc w:val="left"/>
      <w:textAlignment w:val="center"/>
    </w:pPr>
    <w:rPr>
      <w:rFonts w:ascii="Malgun Gothic" w:eastAsia="Gulim" w:hAnsi="Gulim" w:cs="Gulim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C8DC4-36BF-49F8-916F-EE7924A0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Pusan Paik Hospital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김기형</dc:creator>
  <cp:lastModifiedBy>Olliver, Tania</cp:lastModifiedBy>
  <cp:revision>2</cp:revision>
  <dcterms:created xsi:type="dcterms:W3CDTF">2021-06-02T23:06:00Z</dcterms:created>
  <dcterms:modified xsi:type="dcterms:W3CDTF">2021-06-02T23:06:00Z</dcterms:modified>
</cp:coreProperties>
</file>