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1773" w14:textId="77777777" w:rsidR="00527BAD" w:rsidRPr="003B4B2F" w:rsidRDefault="00527BAD" w:rsidP="00527BAD">
      <w:pPr>
        <w:spacing w:afterLines="100" w:after="312" w:line="440" w:lineRule="exact"/>
        <w:rPr>
          <w:rFonts w:ascii="Arial" w:eastAsia="宋体" w:hAnsi="Arial" w:cs="Arial"/>
          <w:b/>
          <w:bCs/>
          <w:sz w:val="24"/>
        </w:rPr>
      </w:pPr>
      <w:bookmarkStart w:id="0" w:name="_Hlk67906451"/>
      <w:bookmarkStart w:id="1" w:name="OLE_LINK23"/>
      <w:r w:rsidRPr="003B4B2F">
        <w:rPr>
          <w:rStyle w:val="fontstyle01"/>
          <w:rFonts w:ascii="Arial" w:hAnsi="Arial" w:cs="Arial"/>
          <w:b/>
          <w:bCs/>
          <w:sz w:val="24"/>
        </w:rPr>
        <w:t>Smart polymeric nanoparticles with pH-responsive and PEG-detachable properties (</w:t>
      </w:r>
      <w:r w:rsidRPr="003B4B2F">
        <w:rPr>
          <w:rStyle w:val="fontstyle01"/>
          <w:rFonts w:ascii="Arial" w:hAnsi="Arial" w:cs="Arial"/>
          <w:b/>
          <w:bCs/>
          <w:sz w:val="24"/>
        </w:rPr>
        <w:fldChar w:fldCharType="begin"/>
      </w:r>
      <w:r w:rsidRPr="003B4B2F">
        <w:rPr>
          <w:rStyle w:val="fontstyle01"/>
          <w:rFonts w:ascii="Arial" w:hAnsi="Arial" w:cs="Arial"/>
          <w:b/>
          <w:bCs/>
          <w:sz w:val="24"/>
        </w:rPr>
        <w:instrText xml:space="preserve"> = 2 \* ROMAN </w:instrText>
      </w:r>
      <w:r w:rsidRPr="003B4B2F">
        <w:rPr>
          <w:rStyle w:val="fontstyle01"/>
          <w:rFonts w:ascii="Arial" w:hAnsi="Arial" w:cs="Arial"/>
          <w:b/>
          <w:bCs/>
          <w:sz w:val="24"/>
        </w:rPr>
        <w:fldChar w:fldCharType="separate"/>
      </w:r>
      <w:r w:rsidRPr="003B4B2F">
        <w:rPr>
          <w:rStyle w:val="fontstyle01"/>
          <w:rFonts w:ascii="Arial" w:hAnsi="Arial" w:cs="Arial"/>
          <w:b/>
          <w:bCs/>
          <w:noProof/>
          <w:sz w:val="24"/>
        </w:rPr>
        <w:t>II</w:t>
      </w:r>
      <w:r w:rsidRPr="003B4B2F">
        <w:rPr>
          <w:rStyle w:val="fontstyle01"/>
          <w:rFonts w:ascii="Arial" w:hAnsi="Arial" w:cs="Arial"/>
          <w:b/>
          <w:bCs/>
          <w:sz w:val="24"/>
        </w:rPr>
        <w:fldChar w:fldCharType="end"/>
      </w:r>
      <w:r w:rsidRPr="003B4B2F">
        <w:rPr>
          <w:rStyle w:val="fontstyle01"/>
          <w:rFonts w:ascii="Arial" w:hAnsi="Arial" w:cs="Arial"/>
          <w:b/>
          <w:bCs/>
          <w:sz w:val="24"/>
        </w:rPr>
        <w:t xml:space="preserve">): co-deliver of paclitaxel and VEGF siRNA for </w:t>
      </w:r>
      <w:r w:rsidRPr="003B4B2F">
        <w:rPr>
          <w:rFonts w:ascii="Arial" w:eastAsia="宋体" w:hAnsi="Arial" w:cs="Arial"/>
          <w:b/>
          <w:bCs/>
          <w:sz w:val="24"/>
        </w:rPr>
        <w:t xml:space="preserve">synergistic </w:t>
      </w:r>
      <w:r w:rsidRPr="003B4B2F">
        <w:rPr>
          <w:rStyle w:val="fontstyle01"/>
          <w:rFonts w:ascii="Arial" w:hAnsi="Arial" w:cs="Arial"/>
          <w:b/>
          <w:bCs/>
          <w:sz w:val="24"/>
        </w:rPr>
        <w:t>breast cancer therapy in mice</w:t>
      </w:r>
      <w:bookmarkEnd w:id="0"/>
    </w:p>
    <w:bookmarkEnd w:id="1"/>
    <w:p w14:paraId="3F405A96" w14:textId="77777777" w:rsidR="00527BAD" w:rsidRPr="003B4B2F" w:rsidRDefault="00527BAD" w:rsidP="00527BAD">
      <w:pPr>
        <w:spacing w:beforeLines="50" w:before="156" w:afterLines="50" w:after="156" w:line="440" w:lineRule="exact"/>
        <w:rPr>
          <w:rFonts w:ascii="Arial" w:eastAsia="宋体" w:hAnsi="Arial" w:cs="Arial"/>
          <w:sz w:val="24"/>
          <w:vertAlign w:val="superscript"/>
        </w:rPr>
      </w:pPr>
      <w:r w:rsidRPr="003B4B2F">
        <w:rPr>
          <w:rFonts w:ascii="Arial" w:eastAsia="宋体" w:hAnsi="Arial" w:cs="Arial"/>
          <w:sz w:val="24"/>
        </w:rPr>
        <w:t>Mingji Jin</w:t>
      </w:r>
      <w:bookmarkStart w:id="2" w:name="_Hlk62040541"/>
      <w:r w:rsidRPr="003B4B2F">
        <w:rPr>
          <w:rFonts w:ascii="Arial" w:eastAsia="宋体" w:hAnsi="Arial" w:cs="Arial"/>
          <w:sz w:val="24"/>
          <w:vertAlign w:val="superscript"/>
        </w:rPr>
        <w:t>1,</w:t>
      </w:r>
      <w:proofErr w:type="gramStart"/>
      <w:r w:rsidRPr="003B4B2F">
        <w:rPr>
          <w:rFonts w:ascii="Arial" w:eastAsia="宋体" w:hAnsi="Arial" w:cs="Arial"/>
          <w:sz w:val="24"/>
          <w:vertAlign w:val="superscript"/>
        </w:rPr>
        <w:t>2</w:t>
      </w:r>
      <w:bookmarkEnd w:id="2"/>
      <w:r w:rsidRPr="003B4B2F">
        <w:rPr>
          <w:rFonts w:ascii="Arial" w:eastAsia="宋体" w:hAnsi="Arial" w:cs="Arial"/>
          <w:sz w:val="24"/>
          <w:vertAlign w:val="superscript"/>
        </w:rPr>
        <w:t>,#</w:t>
      </w:r>
      <w:proofErr w:type="gramEnd"/>
      <w:r w:rsidRPr="003B4B2F">
        <w:rPr>
          <w:rFonts w:ascii="Arial" w:eastAsia="宋体" w:hAnsi="Arial" w:cs="Arial"/>
          <w:sz w:val="24"/>
        </w:rPr>
        <w:t>, Yan Hou</w:t>
      </w:r>
      <w:r w:rsidRPr="003B4B2F">
        <w:rPr>
          <w:rFonts w:ascii="Arial" w:eastAsia="宋体" w:hAnsi="Arial" w:cs="Arial"/>
          <w:sz w:val="24"/>
          <w:vertAlign w:val="superscript"/>
        </w:rPr>
        <w:t>1,2,3,#</w:t>
      </w:r>
      <w:r w:rsidRPr="003B4B2F">
        <w:rPr>
          <w:rFonts w:ascii="Arial" w:eastAsia="宋体" w:hAnsi="Arial" w:cs="Arial"/>
          <w:sz w:val="24"/>
        </w:rPr>
        <w:t>, Xiuquan Quan</w:t>
      </w:r>
      <w:r w:rsidRPr="003B4B2F">
        <w:rPr>
          <w:rFonts w:ascii="Arial" w:eastAsia="宋体" w:hAnsi="Arial" w:cs="Arial"/>
          <w:sz w:val="24"/>
          <w:vertAlign w:val="superscript"/>
        </w:rPr>
        <w:t>1,2,4,#</w:t>
      </w:r>
      <w:r w:rsidRPr="003B4B2F">
        <w:rPr>
          <w:rFonts w:ascii="Arial" w:eastAsia="宋体" w:hAnsi="Arial" w:cs="Arial"/>
          <w:sz w:val="24"/>
        </w:rPr>
        <w:t>, Liqing Chen</w:t>
      </w:r>
      <w:r w:rsidRPr="003B4B2F">
        <w:rPr>
          <w:rFonts w:ascii="Arial" w:eastAsia="宋体" w:hAnsi="Arial" w:cs="Arial"/>
          <w:sz w:val="24"/>
          <w:vertAlign w:val="superscript"/>
        </w:rPr>
        <w:t>1,2</w:t>
      </w:r>
      <w:r w:rsidRPr="003B4B2F">
        <w:rPr>
          <w:rFonts w:ascii="Arial" w:eastAsia="宋体" w:hAnsi="Arial" w:cs="Arial"/>
          <w:sz w:val="24"/>
        </w:rPr>
        <w:t>, Zhonggao Gao</w:t>
      </w:r>
      <w:r w:rsidRPr="003B4B2F">
        <w:rPr>
          <w:rFonts w:ascii="Arial" w:eastAsia="宋体" w:hAnsi="Arial" w:cs="Arial"/>
          <w:sz w:val="24"/>
          <w:vertAlign w:val="superscript"/>
        </w:rPr>
        <w:t>1,2,</w:t>
      </w:r>
      <w:r w:rsidRPr="003B4B2F">
        <w:rPr>
          <w:rFonts w:ascii="Arial" w:eastAsia="宋体" w:hAnsi="Arial" w:cs="Arial"/>
          <w:sz w:val="24"/>
        </w:rPr>
        <w:t>*, Wei Huang</w:t>
      </w:r>
      <w:r w:rsidRPr="003B4B2F">
        <w:rPr>
          <w:rFonts w:ascii="Arial" w:eastAsia="宋体" w:hAnsi="Arial" w:cs="Arial"/>
          <w:sz w:val="24"/>
          <w:vertAlign w:val="superscript"/>
        </w:rPr>
        <w:t>1,2,</w:t>
      </w:r>
      <w:r w:rsidRPr="003B4B2F">
        <w:rPr>
          <w:rFonts w:ascii="Arial" w:eastAsia="宋体" w:hAnsi="Arial" w:cs="Arial"/>
          <w:sz w:val="24"/>
        </w:rPr>
        <w:t>*</w:t>
      </w:r>
    </w:p>
    <w:p w14:paraId="22E01518" w14:textId="77777777" w:rsidR="00527BAD" w:rsidRPr="003B4B2F" w:rsidRDefault="00527BAD" w:rsidP="00527BAD">
      <w:pPr>
        <w:spacing w:beforeLines="50" w:before="156" w:line="440" w:lineRule="exact"/>
        <w:rPr>
          <w:rFonts w:ascii="Arial" w:eastAsia="宋体" w:hAnsi="Arial" w:cs="Arial"/>
          <w:sz w:val="20"/>
          <w:szCs w:val="20"/>
        </w:rPr>
      </w:pPr>
      <w:r w:rsidRPr="003B4B2F">
        <w:rPr>
          <w:rFonts w:ascii="Arial" w:eastAsia="宋体" w:hAnsi="Arial" w:cs="Arial"/>
          <w:sz w:val="20"/>
          <w:szCs w:val="20"/>
          <w:vertAlign w:val="superscript"/>
        </w:rPr>
        <w:t>1</w:t>
      </w:r>
      <w:r w:rsidRPr="003B4B2F">
        <w:rPr>
          <w:rFonts w:ascii="Arial" w:eastAsia="宋体" w:hAnsi="Arial" w:cs="Arial"/>
          <w:sz w:val="20"/>
          <w:szCs w:val="20"/>
        </w:rPr>
        <w:t xml:space="preserve"> </w:t>
      </w:r>
      <w:bookmarkStart w:id="3" w:name="_Hlk62040786"/>
      <w:r w:rsidRPr="003B4B2F">
        <w:rPr>
          <w:rFonts w:ascii="Arial" w:eastAsia="宋体" w:hAnsi="Arial" w:cs="Arial"/>
          <w:sz w:val="20"/>
          <w:szCs w:val="20"/>
        </w:rPr>
        <w:t>State Key Laboratory of Bioactive Substance and Function of Natural Medicines, Institute of Materia Medica, Chinese Academy of Medical Sciences and Peking Union Medical College, Beijing 100050, China</w:t>
      </w:r>
      <w:bookmarkEnd w:id="3"/>
    </w:p>
    <w:p w14:paraId="09960314" w14:textId="77777777" w:rsidR="00527BAD" w:rsidRPr="003B4B2F" w:rsidRDefault="00527BAD" w:rsidP="00527BAD">
      <w:pPr>
        <w:spacing w:beforeLines="50" w:before="156" w:line="440" w:lineRule="exact"/>
        <w:rPr>
          <w:rFonts w:ascii="Arial" w:eastAsia="宋体" w:hAnsi="Arial" w:cs="Arial"/>
          <w:sz w:val="20"/>
          <w:szCs w:val="20"/>
        </w:rPr>
      </w:pPr>
      <w:r w:rsidRPr="003B4B2F">
        <w:rPr>
          <w:rFonts w:ascii="Arial" w:eastAsia="宋体" w:hAnsi="Arial" w:cs="Arial"/>
          <w:sz w:val="20"/>
          <w:szCs w:val="20"/>
          <w:vertAlign w:val="superscript"/>
        </w:rPr>
        <w:t>2</w:t>
      </w:r>
      <w:r w:rsidRPr="003B4B2F">
        <w:rPr>
          <w:rFonts w:ascii="Arial" w:eastAsia="宋体" w:hAnsi="Arial" w:cs="Arial"/>
          <w:sz w:val="20"/>
          <w:szCs w:val="20"/>
        </w:rPr>
        <w:t xml:space="preserve"> </w:t>
      </w:r>
      <w:bookmarkStart w:id="4" w:name="_Hlk62040799"/>
      <w:r w:rsidRPr="003B4B2F">
        <w:rPr>
          <w:rFonts w:ascii="Arial" w:eastAsia="宋体" w:hAnsi="Arial" w:cs="Arial"/>
          <w:sz w:val="20"/>
          <w:szCs w:val="20"/>
        </w:rPr>
        <w:t>Beijing Key Laboratory of Drug Delivery Technology and Novel Formulations, Institute of Materia Medica, Chinese Academy of Medical Sciences and Peking Union Medical College, Beijing 100050, China</w:t>
      </w:r>
      <w:bookmarkEnd w:id="4"/>
    </w:p>
    <w:p w14:paraId="5B00C312" w14:textId="77777777" w:rsidR="00527BAD" w:rsidRPr="003B4B2F" w:rsidRDefault="00527BAD" w:rsidP="00527BAD">
      <w:pPr>
        <w:spacing w:beforeLines="50" w:before="156" w:line="440" w:lineRule="exact"/>
        <w:rPr>
          <w:rFonts w:ascii="Arial" w:eastAsia="宋体" w:hAnsi="Arial" w:cs="Arial"/>
          <w:sz w:val="20"/>
          <w:szCs w:val="20"/>
        </w:rPr>
      </w:pPr>
      <w:r w:rsidRPr="003B4B2F">
        <w:rPr>
          <w:rFonts w:ascii="Arial" w:eastAsia="宋体" w:hAnsi="Arial" w:cs="Arial"/>
          <w:sz w:val="20"/>
          <w:szCs w:val="20"/>
          <w:vertAlign w:val="superscript"/>
        </w:rPr>
        <w:t>3</w:t>
      </w:r>
      <w:r w:rsidRPr="003B4B2F">
        <w:rPr>
          <w:rFonts w:ascii="Arial" w:eastAsia="宋体" w:hAnsi="Arial" w:cs="Arial"/>
          <w:sz w:val="20"/>
          <w:szCs w:val="20"/>
        </w:rPr>
        <w:t xml:space="preserve"> </w:t>
      </w:r>
      <w:bookmarkStart w:id="5" w:name="_Hlk62040814"/>
      <w:r w:rsidRPr="003B4B2F">
        <w:rPr>
          <w:rFonts w:ascii="Arial" w:eastAsia="宋体" w:hAnsi="Arial" w:cs="Arial"/>
          <w:sz w:val="20"/>
          <w:szCs w:val="20"/>
        </w:rPr>
        <w:t>Department of Pharmacy, Yanbian University, Yanji Jilin 133000, P.R. China</w:t>
      </w:r>
      <w:bookmarkEnd w:id="5"/>
    </w:p>
    <w:p w14:paraId="47487B35" w14:textId="77777777" w:rsidR="00527BAD" w:rsidRPr="003B4B2F" w:rsidRDefault="00527BAD" w:rsidP="00527BAD">
      <w:pPr>
        <w:spacing w:beforeLines="50" w:before="156" w:line="440" w:lineRule="exact"/>
        <w:rPr>
          <w:rFonts w:ascii="Arial" w:eastAsia="宋体" w:hAnsi="Arial" w:cs="Arial"/>
          <w:sz w:val="20"/>
          <w:szCs w:val="20"/>
        </w:rPr>
      </w:pPr>
      <w:r w:rsidRPr="003B4B2F">
        <w:rPr>
          <w:rFonts w:ascii="Arial" w:eastAsia="宋体" w:hAnsi="Arial" w:cs="Arial"/>
          <w:sz w:val="20"/>
          <w:szCs w:val="20"/>
          <w:vertAlign w:val="superscript"/>
        </w:rPr>
        <w:t>4</w:t>
      </w:r>
      <w:r w:rsidRPr="003B4B2F">
        <w:rPr>
          <w:rFonts w:ascii="Arial" w:eastAsia="宋体" w:hAnsi="Arial" w:cs="Arial"/>
          <w:sz w:val="20"/>
          <w:szCs w:val="20"/>
        </w:rPr>
        <w:t xml:space="preserve"> </w:t>
      </w:r>
      <w:bookmarkStart w:id="6" w:name="_Hlk62040842"/>
      <w:r w:rsidRPr="003B4B2F">
        <w:rPr>
          <w:rFonts w:ascii="Arial" w:eastAsia="宋体" w:hAnsi="Arial" w:cs="Arial"/>
          <w:sz w:val="20"/>
          <w:szCs w:val="20"/>
        </w:rPr>
        <w:t>Department of Emergency Medicine, Affiliated Hospital of Yanbian University, Yanji Jilin 133000, P.R. China</w:t>
      </w:r>
      <w:bookmarkEnd w:id="6"/>
    </w:p>
    <w:p w14:paraId="42AB68C9" w14:textId="77777777" w:rsidR="00527BAD" w:rsidRPr="003B4B2F" w:rsidRDefault="00527BAD" w:rsidP="00527BAD">
      <w:pPr>
        <w:spacing w:beforeLines="150" w:before="468" w:line="440" w:lineRule="exact"/>
        <w:rPr>
          <w:rFonts w:ascii="Arial" w:eastAsia="宋体" w:hAnsi="Arial" w:cs="Arial"/>
          <w:sz w:val="20"/>
          <w:szCs w:val="20"/>
        </w:rPr>
      </w:pPr>
      <w:r w:rsidRPr="003B4B2F">
        <w:rPr>
          <w:rFonts w:ascii="Arial" w:eastAsia="宋体" w:hAnsi="Arial" w:cs="Arial"/>
          <w:sz w:val="20"/>
          <w:szCs w:val="20"/>
        </w:rPr>
        <w:t xml:space="preserve">* Corresponding authors: Zhonggao Gao, </w:t>
      </w:r>
      <w:bookmarkStart w:id="7" w:name="_Hlk62040891"/>
      <w:r w:rsidRPr="003B4B2F">
        <w:rPr>
          <w:rFonts w:ascii="Arial" w:hAnsi="Arial" w:cs="Arial"/>
          <w:szCs w:val="22"/>
        </w:rPr>
        <w:fldChar w:fldCharType="begin"/>
      </w:r>
      <w:r w:rsidRPr="003B4B2F">
        <w:rPr>
          <w:rFonts w:ascii="Arial" w:hAnsi="Arial" w:cs="Arial"/>
          <w:sz w:val="20"/>
          <w:szCs w:val="20"/>
        </w:rPr>
        <w:instrText xml:space="preserve"> HYPERLINK "mailto:zggao@imm.ac.cn" </w:instrText>
      </w:r>
      <w:r w:rsidRPr="003B4B2F">
        <w:rPr>
          <w:rFonts w:ascii="Arial" w:hAnsi="Arial" w:cs="Arial"/>
          <w:szCs w:val="22"/>
        </w:rPr>
        <w:fldChar w:fldCharType="separate"/>
      </w:r>
      <w:r w:rsidRPr="003B4B2F">
        <w:rPr>
          <w:rStyle w:val="a3"/>
          <w:rFonts w:ascii="Arial" w:eastAsia="宋体" w:hAnsi="Arial" w:cs="Arial"/>
          <w:sz w:val="20"/>
          <w:szCs w:val="20"/>
        </w:rPr>
        <w:t>zggao@imm.ac.cn</w:t>
      </w:r>
      <w:r w:rsidRPr="003B4B2F">
        <w:rPr>
          <w:rStyle w:val="a3"/>
          <w:rFonts w:ascii="Arial" w:eastAsia="宋体" w:hAnsi="Arial" w:cs="Arial"/>
          <w:sz w:val="20"/>
          <w:szCs w:val="20"/>
        </w:rPr>
        <w:fldChar w:fldCharType="end"/>
      </w:r>
      <w:bookmarkEnd w:id="7"/>
      <w:r w:rsidRPr="003B4B2F">
        <w:rPr>
          <w:rStyle w:val="a3"/>
          <w:rFonts w:ascii="Arial" w:eastAsia="宋体" w:hAnsi="Arial" w:cs="Arial"/>
          <w:sz w:val="20"/>
          <w:szCs w:val="20"/>
        </w:rPr>
        <w:t xml:space="preserve">, </w:t>
      </w:r>
      <w:r w:rsidRPr="003B4B2F">
        <w:rPr>
          <w:rFonts w:ascii="Arial" w:eastAsia="宋体" w:hAnsi="Arial" w:cs="Arial"/>
          <w:sz w:val="20"/>
          <w:szCs w:val="20"/>
        </w:rPr>
        <w:t xml:space="preserve">Tel.: </w:t>
      </w:r>
      <w:bookmarkStart w:id="8" w:name="_Hlk62040907"/>
      <w:r w:rsidRPr="003B4B2F">
        <w:rPr>
          <w:rFonts w:ascii="Arial" w:eastAsia="宋体" w:hAnsi="Arial" w:cs="Arial"/>
          <w:sz w:val="20"/>
          <w:szCs w:val="20"/>
        </w:rPr>
        <w:t>+86 010 63028096</w:t>
      </w:r>
      <w:bookmarkEnd w:id="8"/>
      <w:r w:rsidRPr="003B4B2F">
        <w:rPr>
          <w:rFonts w:ascii="Arial" w:eastAsia="宋体" w:hAnsi="Arial" w:cs="Arial"/>
          <w:sz w:val="20"/>
          <w:szCs w:val="20"/>
        </w:rPr>
        <w:t xml:space="preserve">. Wei Huang, </w:t>
      </w:r>
      <w:hyperlink r:id="rId7" w:history="1">
        <w:r w:rsidRPr="003B4B2F">
          <w:rPr>
            <w:rStyle w:val="a3"/>
            <w:rFonts w:ascii="Arial" w:eastAsia="宋体" w:hAnsi="Arial" w:cs="Arial"/>
            <w:sz w:val="20"/>
            <w:szCs w:val="20"/>
          </w:rPr>
          <w:t>huangwei@imm.ac.cn</w:t>
        </w:r>
      </w:hyperlink>
      <w:r w:rsidRPr="003B4B2F">
        <w:rPr>
          <w:rFonts w:ascii="Arial" w:eastAsia="宋体" w:hAnsi="Arial" w:cs="Arial"/>
          <w:sz w:val="20"/>
          <w:szCs w:val="20"/>
        </w:rPr>
        <w:t>, Tel.: +86 010 63026505</w:t>
      </w:r>
    </w:p>
    <w:p w14:paraId="44DFBA44" w14:textId="6C0574A8" w:rsidR="00D053DE" w:rsidRPr="003B4B2F" w:rsidRDefault="00527BAD" w:rsidP="00527BAD">
      <w:pPr>
        <w:spacing w:line="440" w:lineRule="exact"/>
        <w:rPr>
          <w:rFonts w:ascii="Arial" w:eastAsia="宋体" w:hAnsi="Arial" w:cs="Arial"/>
          <w:sz w:val="20"/>
          <w:szCs w:val="20"/>
        </w:rPr>
      </w:pPr>
      <w:bookmarkStart w:id="9" w:name="_Hlk62040924"/>
      <w:r w:rsidRPr="003B4B2F">
        <w:rPr>
          <w:rFonts w:ascii="Arial" w:eastAsia="宋体" w:hAnsi="Arial" w:cs="Arial"/>
          <w:sz w:val="20"/>
          <w:szCs w:val="20"/>
        </w:rPr>
        <w:t># These authors contributed equally to this work.</w:t>
      </w:r>
      <w:bookmarkEnd w:id="9"/>
      <w:r w:rsidRPr="003B4B2F">
        <w:rPr>
          <w:rFonts w:ascii="Arial" w:eastAsia="宋体" w:hAnsi="Arial" w:cs="Arial"/>
          <w:sz w:val="20"/>
          <w:szCs w:val="20"/>
        </w:rPr>
        <w:t xml:space="preserve"> </w:t>
      </w:r>
    </w:p>
    <w:p w14:paraId="2859440C" w14:textId="77777777" w:rsidR="00D053DE" w:rsidRPr="003B4B2F" w:rsidRDefault="00D053DE">
      <w:pPr>
        <w:widowControl/>
        <w:jc w:val="left"/>
        <w:rPr>
          <w:rFonts w:ascii="Arial" w:eastAsia="宋体" w:hAnsi="Arial" w:cs="Arial"/>
          <w:sz w:val="20"/>
          <w:szCs w:val="20"/>
        </w:rPr>
      </w:pPr>
      <w:r w:rsidRPr="003B4B2F">
        <w:rPr>
          <w:rFonts w:ascii="Arial" w:eastAsia="宋体" w:hAnsi="Arial" w:cs="Arial"/>
          <w:sz w:val="20"/>
          <w:szCs w:val="20"/>
        </w:rPr>
        <w:br w:type="page"/>
      </w:r>
    </w:p>
    <w:p w14:paraId="7FD94D68" w14:textId="1431BECF" w:rsidR="00D053DE" w:rsidRPr="003B4B2F" w:rsidRDefault="006A0B4F" w:rsidP="00D053DE">
      <w:pPr>
        <w:spacing w:line="360" w:lineRule="auto"/>
        <w:jc w:val="center"/>
        <w:rPr>
          <w:rFonts w:ascii="Arial" w:hAnsi="Arial" w:cs="Arial"/>
          <w:sz w:val="24"/>
        </w:rPr>
      </w:pPr>
      <w:r w:rsidRPr="003B4B2F">
        <w:rPr>
          <w:rFonts w:ascii="Arial" w:hAnsi="Arial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1CAF6" wp14:editId="43A1C526">
                <wp:simplePos x="0" y="0"/>
                <wp:positionH relativeFrom="margin">
                  <wp:posOffset>2378406</wp:posOffset>
                </wp:positionH>
                <wp:positionV relativeFrom="paragraph">
                  <wp:posOffset>523930</wp:posOffset>
                </wp:positionV>
                <wp:extent cx="504825" cy="2066925"/>
                <wp:effectExtent l="0" t="0" r="28575" b="2857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66925"/>
                        </a:xfrm>
                        <a:prstGeom prst="ellipse">
                          <a:avLst/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4D47D3" w14:textId="77777777" w:rsidR="006A0B4F" w:rsidRDefault="006A0B4F" w:rsidP="006A0B4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5371CAF6" id="椭圆 4" o:spid="_x0000_s1026" style="position:absolute;left:0;text-align:left;margin-left:187.3pt;margin-top:41.25pt;width:39.75pt;height:162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" filled="f" strokecolor="red" strokeweight="1.25pt">
                <v:textbox>
                  <w:txbxContent>
                    <w:p w14:paraId="5C4D47D3" w14:textId="77777777" w:rsidR="006A0B4F" w:rsidRDefault="006A0B4F" w:rsidP="006A0B4F"/>
                  </w:txbxContent>
                </v:textbox>
                <w10:wrap anchorx="margin"/>
              </v:oval>
            </w:pict>
          </mc:Fallback>
        </mc:AlternateContent>
      </w:r>
      <w:r w:rsidR="00D053DE" w:rsidRPr="003B4B2F">
        <w:rPr>
          <w:rFonts w:ascii="Arial" w:hAnsi="Arial" w:cs="Arial"/>
          <w:noProof/>
          <w:sz w:val="24"/>
        </w:rPr>
        <w:drawing>
          <wp:inline distT="0" distB="0" distL="114300" distR="114300" wp14:anchorId="36F7DBEB" wp14:editId="3DA4B793">
            <wp:extent cx="4226137" cy="2880000"/>
            <wp:effectExtent l="0" t="0" r="3175" b="0"/>
            <wp:docPr id="5" name="图片 4" descr="PLA-COOH-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PLA-COOH-I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613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B932E" w14:textId="61DFCE1C" w:rsidR="00D053DE" w:rsidRPr="003B4B2F" w:rsidRDefault="00D053DE" w:rsidP="00D053DE">
      <w:pPr>
        <w:spacing w:line="360" w:lineRule="auto"/>
        <w:jc w:val="center"/>
        <w:rPr>
          <w:rFonts w:ascii="Arial" w:hAnsi="Arial" w:cs="Arial"/>
          <w:sz w:val="24"/>
        </w:rPr>
      </w:pPr>
      <w:r w:rsidRPr="003B4B2F">
        <w:rPr>
          <w:rFonts w:ascii="Arial" w:hAnsi="Arial" w:cs="Arial"/>
          <w:sz w:val="24"/>
        </w:rPr>
        <w:t>Figure S</w:t>
      </w:r>
      <w:r w:rsidR="00E03779" w:rsidRPr="003B4B2F">
        <w:rPr>
          <w:rFonts w:ascii="Arial" w:hAnsi="Arial" w:cs="Arial"/>
          <w:sz w:val="24"/>
        </w:rPr>
        <w:t>1</w:t>
      </w:r>
      <w:r w:rsidRPr="003B4B2F">
        <w:rPr>
          <w:rFonts w:ascii="Arial" w:hAnsi="Arial" w:cs="Arial"/>
          <w:sz w:val="24"/>
        </w:rPr>
        <w:t xml:space="preserve">. FTIR spectra of PLA-COOH. </w:t>
      </w:r>
    </w:p>
    <w:p w14:paraId="75CA240C" w14:textId="130A7451" w:rsidR="00D053DE" w:rsidRPr="003B4B2F" w:rsidRDefault="009F5B2A" w:rsidP="00D053DE">
      <w:pPr>
        <w:spacing w:line="360" w:lineRule="auto"/>
        <w:jc w:val="center"/>
        <w:rPr>
          <w:rFonts w:ascii="Arial" w:hAnsi="Arial" w:cs="Arial"/>
          <w:sz w:val="24"/>
        </w:rPr>
      </w:pPr>
      <w:r w:rsidRPr="003B4B2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4B237" wp14:editId="1A6297AF">
                <wp:simplePos x="0" y="0"/>
                <wp:positionH relativeFrom="column">
                  <wp:posOffset>2457064</wp:posOffset>
                </wp:positionH>
                <wp:positionV relativeFrom="paragraph">
                  <wp:posOffset>1144905</wp:posOffset>
                </wp:positionV>
                <wp:extent cx="436245" cy="1456690"/>
                <wp:effectExtent l="7620" t="7620" r="13335" b="2159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1456690"/>
                        </a:xfrm>
                        <a:prstGeom prst="ellipse">
                          <a:avLst/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28668E" w14:textId="77777777" w:rsidR="00D053DE" w:rsidRDefault="00D053DE" w:rsidP="00D053D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2794B237" id="椭圆 12" o:spid="_x0000_s1027" style="position:absolute;left:0;text-align:left;margin-left:193.45pt;margin-top:90.15pt;width:34.35pt;height:1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" filled="f" strokecolor="red" strokeweight="1.25pt">
                <v:textbox>
                  <w:txbxContent>
                    <w:p w14:paraId="3428668E" w14:textId="77777777" w:rsidR="00D053DE" w:rsidRDefault="00D053DE" w:rsidP="00D053DE"/>
                  </w:txbxContent>
                </v:textbox>
              </v:oval>
            </w:pict>
          </mc:Fallback>
        </mc:AlternateContent>
      </w:r>
      <w:r w:rsidRPr="003B4B2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6EEAA" wp14:editId="340D4E9A">
                <wp:simplePos x="0" y="0"/>
                <wp:positionH relativeFrom="column">
                  <wp:posOffset>788919</wp:posOffset>
                </wp:positionH>
                <wp:positionV relativeFrom="paragraph">
                  <wp:posOffset>758687</wp:posOffset>
                </wp:positionV>
                <wp:extent cx="647065" cy="1145540"/>
                <wp:effectExtent l="0" t="0" r="19685" b="1651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1145540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B4E534" w14:textId="77777777" w:rsidR="00D053DE" w:rsidRDefault="00D053DE" w:rsidP="00D053D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38F6EEAA" id="椭圆 11" o:spid="_x0000_s1028" style="position:absolute;left:0;text-align:left;margin-left:62.1pt;margin-top:59.75pt;width:50.95pt;height:9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" filled="f" strokecolor="red" strokeweight="1.5pt">
                <v:textbox>
                  <w:txbxContent>
                    <w:p w14:paraId="64B4E534" w14:textId="77777777" w:rsidR="00D053DE" w:rsidRDefault="00D053DE" w:rsidP="00D053DE"/>
                  </w:txbxContent>
                </v:textbox>
              </v:oval>
            </w:pict>
          </mc:Fallback>
        </mc:AlternateContent>
      </w:r>
      <w:r w:rsidR="00D053DE" w:rsidRPr="003B4B2F">
        <w:rPr>
          <w:rFonts w:ascii="Arial" w:hAnsi="Arial" w:cs="Arial"/>
          <w:noProof/>
          <w:sz w:val="24"/>
        </w:rPr>
        <w:drawing>
          <wp:inline distT="0" distB="0" distL="114300" distR="114300" wp14:anchorId="41C7E674" wp14:editId="6A5E86D0">
            <wp:extent cx="4253283" cy="2880000"/>
            <wp:effectExtent l="0" t="0" r="0" b="0"/>
            <wp:docPr id="6" name="图片 5" descr="PEI-PLA-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PEI-PLA-I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328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5E67B" w14:textId="61F2FB43" w:rsidR="00D053DE" w:rsidRPr="003B4B2F" w:rsidRDefault="00D053DE" w:rsidP="00D053DE">
      <w:pPr>
        <w:spacing w:afterLines="50" w:after="156" w:line="400" w:lineRule="exact"/>
        <w:jc w:val="center"/>
        <w:rPr>
          <w:rFonts w:ascii="Arial" w:hAnsi="Arial" w:cs="Arial"/>
          <w:sz w:val="24"/>
        </w:rPr>
      </w:pPr>
      <w:r w:rsidRPr="003B4B2F">
        <w:rPr>
          <w:rFonts w:ascii="Arial" w:hAnsi="Arial" w:cs="Arial"/>
          <w:sz w:val="24"/>
        </w:rPr>
        <w:t>Figure S</w:t>
      </w:r>
      <w:r w:rsidR="00E03779" w:rsidRPr="003B4B2F">
        <w:rPr>
          <w:rFonts w:ascii="Arial" w:hAnsi="Arial" w:cs="Arial"/>
          <w:sz w:val="24"/>
        </w:rPr>
        <w:t>2</w:t>
      </w:r>
      <w:r w:rsidRPr="003B4B2F">
        <w:rPr>
          <w:rFonts w:ascii="Arial" w:hAnsi="Arial" w:cs="Arial"/>
          <w:sz w:val="24"/>
        </w:rPr>
        <w:t>. FTIR spectra of PEI-PLA.</w:t>
      </w:r>
    </w:p>
    <w:p w14:paraId="6D01757F" w14:textId="2B412A3D" w:rsidR="00527BAD" w:rsidRPr="003B4B2F" w:rsidRDefault="00EC3DE0" w:rsidP="00EC3DE0">
      <w:pPr>
        <w:spacing w:line="440" w:lineRule="exact"/>
        <w:ind w:firstLineChars="200" w:firstLine="480"/>
        <w:rPr>
          <w:rFonts w:ascii="Arial" w:eastAsia="宋体" w:hAnsi="Arial" w:cs="Arial"/>
          <w:sz w:val="24"/>
        </w:rPr>
      </w:pPr>
      <w:r w:rsidRPr="003B4B2F">
        <w:rPr>
          <w:rStyle w:val="transsent"/>
          <w:rFonts w:ascii="Arial" w:hAnsi="Arial" w:cs="Arial"/>
          <w:sz w:val="24"/>
        </w:rPr>
        <w:t>As shown in the figures, strong absorption appears at 1755 cm</w:t>
      </w:r>
      <w:r w:rsidRPr="003B4B2F">
        <w:rPr>
          <w:rStyle w:val="transsent"/>
          <w:rFonts w:ascii="Arial" w:hAnsi="Arial" w:cs="Arial"/>
          <w:sz w:val="24"/>
          <w:vertAlign w:val="superscript"/>
        </w:rPr>
        <w:t>-1</w:t>
      </w:r>
      <w:r w:rsidRPr="003B4B2F">
        <w:rPr>
          <w:rStyle w:val="transsent"/>
          <w:rFonts w:ascii="Arial" w:hAnsi="Arial" w:cs="Arial"/>
          <w:sz w:val="24"/>
        </w:rPr>
        <w:t xml:space="preserve"> in the FTIR of PLA-COOH, which is attributed to the stretching vibration absorption peak (V</w:t>
      </w:r>
      <w:r w:rsidRPr="003B4B2F">
        <w:rPr>
          <w:rStyle w:val="transsent"/>
          <w:rFonts w:ascii="Arial" w:hAnsi="Arial" w:cs="Arial"/>
          <w:sz w:val="24"/>
          <w:vertAlign w:val="subscript"/>
        </w:rPr>
        <w:t>C =O</w:t>
      </w:r>
      <w:r w:rsidRPr="003B4B2F">
        <w:rPr>
          <w:rStyle w:val="transsent"/>
          <w:rFonts w:ascii="Arial" w:hAnsi="Arial" w:cs="Arial"/>
          <w:sz w:val="24"/>
        </w:rPr>
        <w:t>) of the carboxyl group in PLA-COOH. In PEI-PLA, strong absorption appeared at 3300 cm</w:t>
      </w:r>
      <w:r w:rsidRPr="003B4B2F">
        <w:rPr>
          <w:rStyle w:val="transsent"/>
          <w:rFonts w:ascii="Arial" w:hAnsi="Arial" w:cs="Arial"/>
          <w:sz w:val="24"/>
          <w:vertAlign w:val="superscript"/>
        </w:rPr>
        <w:t>-1</w:t>
      </w:r>
      <w:r w:rsidRPr="003B4B2F">
        <w:rPr>
          <w:rStyle w:val="transsent"/>
          <w:rFonts w:ascii="Arial" w:hAnsi="Arial" w:cs="Arial"/>
          <w:sz w:val="24"/>
        </w:rPr>
        <w:t xml:space="preserve"> and 1540-1640 cm</w:t>
      </w:r>
      <w:r w:rsidRPr="003B4B2F">
        <w:rPr>
          <w:rStyle w:val="transsent"/>
          <w:rFonts w:ascii="Arial" w:hAnsi="Arial" w:cs="Arial"/>
          <w:sz w:val="24"/>
          <w:vertAlign w:val="superscript"/>
        </w:rPr>
        <w:t>-1</w:t>
      </w:r>
      <w:r w:rsidRPr="003B4B2F">
        <w:rPr>
          <w:rStyle w:val="transsent"/>
          <w:rFonts w:ascii="Arial" w:hAnsi="Arial" w:cs="Arial"/>
          <w:sz w:val="24"/>
        </w:rPr>
        <w:t>, of which 3300 cm</w:t>
      </w:r>
      <w:r w:rsidRPr="003B4B2F">
        <w:rPr>
          <w:rStyle w:val="transsent"/>
          <w:rFonts w:ascii="Arial" w:hAnsi="Arial" w:cs="Arial"/>
          <w:sz w:val="24"/>
          <w:vertAlign w:val="superscript"/>
        </w:rPr>
        <w:t>-1</w:t>
      </w:r>
      <w:r w:rsidRPr="003B4B2F">
        <w:rPr>
          <w:rStyle w:val="transsent"/>
          <w:rFonts w:ascii="Arial" w:hAnsi="Arial" w:cs="Arial"/>
          <w:sz w:val="24"/>
        </w:rPr>
        <w:t xml:space="preserve"> was attributed to the absorption peak of amino on PEI, and 1540-1640 cm</w:t>
      </w:r>
      <w:r w:rsidRPr="003B4B2F">
        <w:rPr>
          <w:rStyle w:val="transsent"/>
          <w:rFonts w:ascii="Arial" w:hAnsi="Arial" w:cs="Arial"/>
          <w:sz w:val="24"/>
          <w:vertAlign w:val="superscript"/>
        </w:rPr>
        <w:t>-1</w:t>
      </w:r>
      <w:r w:rsidRPr="003B4B2F">
        <w:rPr>
          <w:rStyle w:val="transsent"/>
          <w:rFonts w:ascii="Arial" w:hAnsi="Arial" w:cs="Arial"/>
          <w:sz w:val="24"/>
        </w:rPr>
        <w:t xml:space="preserve"> was attributed to the characteristic absorption peak of C=O stretching vibration in the amide bond.</w:t>
      </w:r>
      <w:r w:rsidR="009F5B2A" w:rsidRPr="003B4B2F">
        <w:rPr>
          <w:rStyle w:val="transsent"/>
          <w:rFonts w:ascii="Arial" w:hAnsi="Arial" w:cs="Arial"/>
          <w:sz w:val="24"/>
        </w:rPr>
        <w:t xml:space="preserve"> </w:t>
      </w:r>
    </w:p>
    <w:sectPr w:rsidR="00527BAD" w:rsidRPr="003B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EA11" w14:textId="77777777" w:rsidR="00B30873" w:rsidRDefault="00B30873" w:rsidP="003B4B2F">
      <w:r>
        <w:separator/>
      </w:r>
    </w:p>
  </w:endnote>
  <w:endnote w:type="continuationSeparator" w:id="0">
    <w:p w14:paraId="26A2CC7A" w14:textId="77777777" w:rsidR="00B30873" w:rsidRDefault="00B30873" w:rsidP="003B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5B49" w14:textId="77777777" w:rsidR="00B30873" w:rsidRDefault="00B30873" w:rsidP="003B4B2F">
      <w:r>
        <w:separator/>
      </w:r>
    </w:p>
  </w:footnote>
  <w:footnote w:type="continuationSeparator" w:id="0">
    <w:p w14:paraId="060C903A" w14:textId="77777777" w:rsidR="00B30873" w:rsidRDefault="00B30873" w:rsidP="003B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9B2098"/>
    <w:rsid w:val="000B4DCE"/>
    <w:rsid w:val="003B4B2F"/>
    <w:rsid w:val="00527BAD"/>
    <w:rsid w:val="00654EBE"/>
    <w:rsid w:val="006A0B4F"/>
    <w:rsid w:val="00737CFE"/>
    <w:rsid w:val="009F5B2A"/>
    <w:rsid w:val="00B30873"/>
    <w:rsid w:val="00C571AD"/>
    <w:rsid w:val="00CE7969"/>
    <w:rsid w:val="00D053DE"/>
    <w:rsid w:val="00E03779"/>
    <w:rsid w:val="00E95931"/>
    <w:rsid w:val="00EC3DE0"/>
    <w:rsid w:val="00EE7447"/>
    <w:rsid w:val="00F22308"/>
    <w:rsid w:val="09996145"/>
    <w:rsid w:val="0BCF09A3"/>
    <w:rsid w:val="0E0A64BA"/>
    <w:rsid w:val="22153A97"/>
    <w:rsid w:val="239B2098"/>
    <w:rsid w:val="2F396F55"/>
    <w:rsid w:val="3EBB7BA3"/>
    <w:rsid w:val="51032421"/>
    <w:rsid w:val="6AC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55263F"/>
  <w15:docId w15:val="{F949F934-9C3D-4501-9165-410155EC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customStyle="1" w:styleId="fontstyle01">
    <w:name w:val="fontstyle01"/>
    <w:basedOn w:val="a0"/>
    <w:rsid w:val="00527BAD"/>
    <w:rPr>
      <w:rFonts w:ascii="GillSansMT" w:hAnsi="GillSansMT" w:hint="default"/>
      <w:b w:val="0"/>
      <w:bCs w:val="0"/>
      <w:i w:val="0"/>
      <w:iCs w:val="0"/>
      <w:color w:val="231F20"/>
      <w:sz w:val="48"/>
      <w:szCs w:val="48"/>
    </w:rPr>
  </w:style>
  <w:style w:type="character" w:customStyle="1" w:styleId="transsent">
    <w:name w:val="transsent"/>
    <w:basedOn w:val="a0"/>
    <w:rsid w:val="00EC3DE0"/>
  </w:style>
  <w:style w:type="paragraph" w:styleId="a4">
    <w:name w:val="header"/>
    <w:basedOn w:val="a"/>
    <w:link w:val="a5"/>
    <w:rsid w:val="003B4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B4B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B4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B4B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uangwei@imm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侯妍</dc:creator>
  <cp:lastModifiedBy>mingji jin</cp:lastModifiedBy>
  <cp:revision>21</cp:revision>
  <dcterms:created xsi:type="dcterms:W3CDTF">2021-06-18T03:41:00Z</dcterms:created>
  <dcterms:modified xsi:type="dcterms:W3CDTF">2021-06-28T03:54:00Z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