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9AC4F" w14:textId="63E27D0A" w:rsidR="00822626" w:rsidRPr="009A0606" w:rsidRDefault="007557BF" w:rsidP="00335680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24"/>
        </w:rPr>
      </w:pPr>
      <w:r w:rsidRPr="009A0606">
        <w:rPr>
          <w:rFonts w:ascii="Times New Roman" w:hAnsi="Times New Roman"/>
          <w:b/>
          <w:bCs/>
          <w:sz w:val="36"/>
          <w:szCs w:val="24"/>
        </w:rPr>
        <w:t>Supporting information</w:t>
      </w:r>
    </w:p>
    <w:p w14:paraId="616443B0" w14:textId="77777777" w:rsidR="00822626" w:rsidRPr="009A0606" w:rsidRDefault="007557BF" w:rsidP="00335680">
      <w:pPr>
        <w:pStyle w:val="1"/>
        <w:keepLines w:val="0"/>
        <w:widowControl/>
        <w:spacing w:before="240" w:after="60" w:line="480" w:lineRule="auto"/>
        <w:jc w:val="left"/>
        <w:rPr>
          <w:rFonts w:ascii="Arial" w:hAnsi="Arial" w:cs="Arial"/>
          <w:kern w:val="32"/>
          <w:sz w:val="32"/>
          <w:szCs w:val="32"/>
          <w:lang w:eastAsia="en-US"/>
        </w:rPr>
      </w:pPr>
      <w:r w:rsidRPr="009A0606">
        <w:rPr>
          <w:rFonts w:ascii="Arial" w:hAnsi="Arial" w:cs="Arial"/>
          <w:kern w:val="32"/>
          <w:sz w:val="32"/>
          <w:szCs w:val="32"/>
          <w:lang w:eastAsia="en-US"/>
        </w:rPr>
        <w:t>Hyaluronic Acid Coated Liposomes Co-Delivery of Natural Cyclic Peptide RA-XII and Mitochondrial Targeted Photosensitizer for Highly Selective Precise Combined Treatment of Colon Cancer</w:t>
      </w:r>
    </w:p>
    <w:p w14:paraId="4D28D9E9" w14:textId="77777777" w:rsidR="008D5A8F" w:rsidRPr="009A0606" w:rsidRDefault="008D5A8F" w:rsidP="008D5A8F">
      <w:pPr>
        <w:widowControl/>
        <w:spacing w:line="480" w:lineRule="auto"/>
        <w:jc w:val="left"/>
        <w:rPr>
          <w:rFonts w:ascii="Arial" w:hAnsi="Arial"/>
          <w:kern w:val="0"/>
          <w:sz w:val="20"/>
          <w:szCs w:val="24"/>
          <w:lang w:eastAsia="en-US"/>
        </w:rPr>
      </w:pPr>
      <w:r w:rsidRPr="009A0606">
        <w:rPr>
          <w:rFonts w:ascii="Arial" w:hAnsi="Arial"/>
          <w:kern w:val="0"/>
          <w:sz w:val="20"/>
          <w:szCs w:val="24"/>
          <w:lang w:eastAsia="en-US"/>
        </w:rPr>
        <w:t>Yanqing Xu,</w:t>
      </w:r>
      <w:r w:rsidRPr="009A0606">
        <w:rPr>
          <w:rFonts w:ascii="Arial" w:hAnsi="Arial"/>
          <w:kern w:val="0"/>
          <w:sz w:val="20"/>
          <w:szCs w:val="24"/>
          <w:vertAlign w:val="superscript"/>
          <w:lang w:eastAsia="en-US"/>
        </w:rPr>
        <w:t>#</w:t>
      </w:r>
      <w:r w:rsidRPr="009A0606">
        <w:rPr>
          <w:rFonts w:ascii="Arial" w:hAnsi="Arial"/>
          <w:kern w:val="0"/>
          <w:sz w:val="20"/>
          <w:szCs w:val="24"/>
          <w:lang w:eastAsia="en-US"/>
        </w:rPr>
        <w:t xml:space="preserve"> Yongrong Yao,</w:t>
      </w:r>
      <w:r w:rsidRPr="009A0606">
        <w:rPr>
          <w:rFonts w:ascii="Arial" w:hAnsi="Arial"/>
          <w:kern w:val="0"/>
          <w:sz w:val="20"/>
          <w:szCs w:val="24"/>
          <w:vertAlign w:val="superscript"/>
          <w:lang w:eastAsia="en-US"/>
        </w:rPr>
        <w:t>#</w:t>
      </w:r>
      <w:r w:rsidRPr="009A0606">
        <w:rPr>
          <w:rFonts w:ascii="Arial" w:hAnsi="Arial"/>
          <w:kern w:val="0"/>
          <w:sz w:val="20"/>
          <w:szCs w:val="24"/>
          <w:lang w:eastAsia="en-US"/>
        </w:rPr>
        <w:t xml:space="preserve"> Linxiao Wang, Huachao Chen,* Ninghua Tan*</w:t>
      </w:r>
    </w:p>
    <w:p w14:paraId="333C9D4F" w14:textId="2EB557C7" w:rsidR="008D5A8F" w:rsidRPr="009A0606" w:rsidRDefault="008D5A8F" w:rsidP="008D5A8F">
      <w:pPr>
        <w:widowControl/>
        <w:spacing w:line="480" w:lineRule="auto"/>
        <w:jc w:val="left"/>
        <w:rPr>
          <w:rFonts w:ascii="Arial" w:hAnsi="Arial"/>
          <w:kern w:val="0"/>
          <w:sz w:val="20"/>
          <w:szCs w:val="24"/>
          <w:lang w:eastAsia="en-US"/>
        </w:rPr>
      </w:pPr>
      <w:r w:rsidRPr="009A0606">
        <w:rPr>
          <w:rFonts w:ascii="Arial" w:hAnsi="Arial"/>
          <w:kern w:val="0"/>
          <w:sz w:val="20"/>
          <w:szCs w:val="24"/>
          <w:lang w:eastAsia="en-US"/>
        </w:rPr>
        <w:t>State Key Laboratory of Natural Medicines, School of Traditional Chinese Pharmacy, China Pharmaceutical University, Nanjing 211198, P. R. China</w:t>
      </w:r>
    </w:p>
    <w:p w14:paraId="376BA097" w14:textId="77777777" w:rsidR="008D5A8F" w:rsidRPr="009A0606" w:rsidRDefault="008D5A8F" w:rsidP="008D5A8F">
      <w:pPr>
        <w:widowControl/>
        <w:spacing w:line="480" w:lineRule="auto"/>
        <w:jc w:val="left"/>
        <w:rPr>
          <w:rFonts w:ascii="Arial" w:hAnsi="Arial"/>
          <w:kern w:val="0"/>
          <w:sz w:val="20"/>
          <w:szCs w:val="24"/>
          <w:lang w:eastAsia="en-US"/>
        </w:rPr>
      </w:pPr>
      <w:r w:rsidRPr="009A0606">
        <w:rPr>
          <w:rFonts w:ascii="Arial" w:hAnsi="Arial"/>
          <w:kern w:val="0"/>
          <w:sz w:val="20"/>
          <w:szCs w:val="24"/>
          <w:vertAlign w:val="superscript"/>
          <w:lang w:eastAsia="en-US"/>
        </w:rPr>
        <w:t>#</w:t>
      </w:r>
      <w:r w:rsidRPr="009A0606">
        <w:rPr>
          <w:rFonts w:ascii="Arial" w:hAnsi="Arial"/>
          <w:kern w:val="0"/>
          <w:sz w:val="20"/>
          <w:szCs w:val="24"/>
          <w:lang w:eastAsia="en-US"/>
        </w:rPr>
        <w:t>These authors contributed equally to this work</w:t>
      </w:r>
    </w:p>
    <w:p w14:paraId="36FC7FDF" w14:textId="77777777" w:rsidR="008D5A8F" w:rsidRPr="009A0606" w:rsidRDefault="008D5A8F" w:rsidP="008D5A8F">
      <w:pPr>
        <w:widowControl/>
        <w:spacing w:line="480" w:lineRule="auto"/>
        <w:jc w:val="left"/>
        <w:rPr>
          <w:rFonts w:ascii="Arial" w:hAnsi="Arial"/>
          <w:kern w:val="0"/>
          <w:sz w:val="20"/>
          <w:szCs w:val="24"/>
          <w:lang w:eastAsia="en-US"/>
        </w:rPr>
      </w:pPr>
      <w:r w:rsidRPr="009A0606">
        <w:rPr>
          <w:rFonts w:ascii="Arial" w:hAnsi="Arial"/>
          <w:kern w:val="0"/>
          <w:sz w:val="20"/>
          <w:szCs w:val="24"/>
          <w:lang w:eastAsia="en-US"/>
        </w:rPr>
        <w:t>Correspondence: Ninghua Tan; Huachao Chen</w:t>
      </w:r>
    </w:p>
    <w:p w14:paraId="3F7CBA50" w14:textId="0FC25EA3" w:rsidR="00335680" w:rsidRPr="009A0606" w:rsidRDefault="008D5A8F" w:rsidP="008D5A8F">
      <w:pPr>
        <w:widowControl/>
        <w:spacing w:line="480" w:lineRule="auto"/>
        <w:jc w:val="left"/>
        <w:rPr>
          <w:rFonts w:ascii="Arial" w:hAnsi="Arial" w:cs="Arial"/>
          <w:kern w:val="0"/>
          <w:sz w:val="22"/>
          <w:lang w:val="fr-FR" w:eastAsia="en-US"/>
        </w:rPr>
      </w:pPr>
      <w:r w:rsidRPr="009A0606">
        <w:rPr>
          <w:rFonts w:ascii="Arial" w:hAnsi="Arial"/>
          <w:kern w:val="0"/>
          <w:sz w:val="20"/>
          <w:szCs w:val="24"/>
          <w:lang w:eastAsia="en-US"/>
        </w:rPr>
        <w:t>State Key Laboratory of Natural Medicines, School of Traditional Chinese Pharmacy, China Pharmaceutical University, Nanjing, 211198, PR China;</w:t>
      </w:r>
    </w:p>
    <w:p w14:paraId="31ECC41D" w14:textId="3E127153" w:rsidR="00335680" w:rsidRPr="009A0606" w:rsidRDefault="0024008C" w:rsidP="00335680">
      <w:pPr>
        <w:widowControl/>
        <w:spacing w:line="480" w:lineRule="auto"/>
        <w:jc w:val="left"/>
        <w:rPr>
          <w:rFonts w:ascii="Arial" w:hAnsi="Arial"/>
          <w:kern w:val="0"/>
          <w:sz w:val="20"/>
          <w:szCs w:val="24"/>
          <w:lang w:val="fr-FR" w:eastAsia="en-US"/>
        </w:rPr>
      </w:pPr>
      <w:r w:rsidRPr="009A0606">
        <w:rPr>
          <w:rFonts w:ascii="Arial" w:hAnsi="Arial"/>
          <w:kern w:val="0"/>
          <w:sz w:val="20"/>
          <w:szCs w:val="24"/>
          <w:lang w:val="fr-FR" w:eastAsia="en-US"/>
        </w:rPr>
        <w:t>Tel/Fax +86 25 86185772</w:t>
      </w:r>
    </w:p>
    <w:p w14:paraId="3E897173" w14:textId="16DB9356" w:rsidR="00822626" w:rsidRPr="009A0606" w:rsidRDefault="00335680" w:rsidP="0079671B">
      <w:pPr>
        <w:widowControl/>
        <w:jc w:val="left"/>
        <w:rPr>
          <w:rFonts w:ascii="Times New Roman" w:eastAsiaTheme="minorEastAsia" w:hAnsi="Times New Roman"/>
          <w:kern w:val="0"/>
          <w:sz w:val="24"/>
          <w:szCs w:val="20"/>
          <w:lang w:eastAsia="en-US"/>
        </w:rPr>
      </w:pPr>
      <w:r w:rsidRPr="009A0606">
        <w:rPr>
          <w:rFonts w:ascii="Arial" w:hAnsi="Arial"/>
          <w:kern w:val="0"/>
          <w:sz w:val="20"/>
          <w:szCs w:val="24"/>
          <w:lang w:val="fr-FR" w:eastAsia="en-US"/>
        </w:rPr>
        <w:t xml:space="preserve">Email </w:t>
      </w:r>
      <w:hyperlink r:id="rId8" w:history="1">
        <w:r w:rsidRPr="009A0606">
          <w:rPr>
            <w:rFonts w:ascii="Arial" w:hAnsi="Arial"/>
            <w:kern w:val="0"/>
            <w:sz w:val="20"/>
            <w:szCs w:val="24"/>
            <w:lang w:val="fr-FR" w:eastAsia="en-US"/>
          </w:rPr>
          <w:t>nhtan@cpu.edu.cn</w:t>
        </w:r>
      </w:hyperlink>
      <w:r w:rsidRPr="009A0606">
        <w:rPr>
          <w:rFonts w:ascii="Arial" w:hAnsi="Arial"/>
          <w:kern w:val="0"/>
          <w:sz w:val="20"/>
          <w:szCs w:val="24"/>
          <w:lang w:val="fr-FR" w:eastAsia="en-US"/>
        </w:rPr>
        <w:t>; huachao.chen@cpu.edu.cn</w:t>
      </w:r>
      <w:r w:rsidR="007557BF" w:rsidRPr="009A0606">
        <w:rPr>
          <w:rFonts w:ascii="Times New Roman" w:hAnsi="Times New Roman"/>
        </w:rPr>
        <w:br w:type="page"/>
      </w:r>
    </w:p>
    <w:p w14:paraId="39D223F7" w14:textId="0FF8E5D6" w:rsidR="00822626" w:rsidRPr="009A0606" w:rsidRDefault="007557BF">
      <w:pPr>
        <w:spacing w:line="360" w:lineRule="auto"/>
        <w:rPr>
          <w:rFonts w:ascii="Times New Roman" w:eastAsiaTheme="minorEastAsia" w:hAnsi="Times New Roman"/>
          <w:sz w:val="24"/>
          <w:szCs w:val="24"/>
          <w:vertAlign w:val="subscript"/>
        </w:rPr>
      </w:pPr>
      <w:r w:rsidRPr="009A0606"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9B48EC" wp14:editId="65496544">
            <wp:simplePos x="0" y="0"/>
            <wp:positionH relativeFrom="column">
              <wp:posOffset>894080</wp:posOffset>
            </wp:positionH>
            <wp:positionV relativeFrom="paragraph">
              <wp:posOffset>318135</wp:posOffset>
            </wp:positionV>
            <wp:extent cx="3070225" cy="1000760"/>
            <wp:effectExtent l="0" t="0" r="0" b="889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606">
        <w:rPr>
          <w:rFonts w:ascii="Times New Roman" w:eastAsiaTheme="minorEastAsia" w:hAnsi="Times New Roman"/>
          <w:sz w:val="24"/>
          <w:szCs w:val="24"/>
        </w:rPr>
        <w:t>(a) Synthesis of TPP-NH</w:t>
      </w:r>
      <w:r w:rsidRPr="009A0606">
        <w:rPr>
          <w:rFonts w:ascii="Times New Roman" w:eastAsiaTheme="minorEastAsia" w:hAnsi="Times New Roman"/>
          <w:sz w:val="24"/>
          <w:szCs w:val="24"/>
          <w:vertAlign w:val="subscript"/>
        </w:rPr>
        <w:t>2</w:t>
      </w:r>
    </w:p>
    <w:p w14:paraId="4DBA96BE" w14:textId="77777777" w:rsidR="00822626" w:rsidRPr="009A0606" w:rsidRDefault="0082262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A35D2F7" w14:textId="77777777" w:rsidR="00822626" w:rsidRPr="009A0606" w:rsidRDefault="007557BF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bookmarkStart w:id="0" w:name="_Hlk61444058"/>
      <w:r w:rsidRPr="009A0606">
        <w:rPr>
          <w:rFonts w:ascii="Times New Roman" w:hAnsi="Times New Roman"/>
          <w:sz w:val="24"/>
          <w:szCs w:val="24"/>
        </w:rPr>
        <w:t>(b)</w:t>
      </w:r>
      <w:r w:rsidRPr="009A0606">
        <w:rPr>
          <w:rFonts w:ascii="Times New Roman" w:eastAsiaTheme="minorEastAsia" w:hAnsi="Times New Roman"/>
          <w:sz w:val="24"/>
          <w:szCs w:val="24"/>
        </w:rPr>
        <w:t xml:space="preserve"> </w:t>
      </w:r>
      <w:bookmarkEnd w:id="0"/>
      <w:r w:rsidRPr="009A0606">
        <w:rPr>
          <w:rFonts w:ascii="Times New Roman" w:eastAsiaTheme="minorEastAsia" w:hAnsi="Times New Roman"/>
          <w:sz w:val="24"/>
          <w:szCs w:val="24"/>
        </w:rPr>
        <w:t>Synthesis of TPPP</w:t>
      </w:r>
    </w:p>
    <w:p w14:paraId="4DEAFC56" w14:textId="77777777" w:rsidR="00822626" w:rsidRPr="009A0606" w:rsidRDefault="007557BF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9A0606">
        <w:rPr>
          <w:rFonts w:ascii="Times New Roman" w:eastAsiaTheme="minorEastAsia" w:hAnsi="Times New Roman" w:hint="eastAsia"/>
          <w:noProof/>
          <w:sz w:val="24"/>
          <w:szCs w:val="24"/>
        </w:rPr>
        <w:drawing>
          <wp:inline distT="0" distB="0" distL="114300" distR="114300" wp14:anchorId="4BBED23F" wp14:editId="72948DFB">
            <wp:extent cx="5057140" cy="1416050"/>
            <wp:effectExtent l="0" t="0" r="10160" b="635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4855" w14:textId="76643E80" w:rsidR="00822626" w:rsidRPr="009A0606" w:rsidRDefault="007557BF">
      <w:pPr>
        <w:spacing w:line="360" w:lineRule="auto"/>
        <w:rPr>
          <w:rFonts w:ascii="Arial" w:eastAsiaTheme="minorEastAsia" w:hAnsi="Arial" w:cs="Arial"/>
          <w:sz w:val="20"/>
          <w:szCs w:val="20"/>
        </w:rPr>
      </w:pPr>
      <w:r w:rsidRPr="009A0606">
        <w:rPr>
          <w:rFonts w:ascii="Arial" w:eastAsiaTheme="minorEastAsia" w:hAnsi="Arial" w:cs="Arial"/>
          <w:b/>
          <w:sz w:val="20"/>
          <w:szCs w:val="20"/>
        </w:rPr>
        <w:t>Fi</w:t>
      </w:r>
      <w:r w:rsidR="00630301" w:rsidRPr="009A0606">
        <w:rPr>
          <w:rFonts w:ascii="Arial" w:eastAsiaTheme="minorEastAsia" w:hAnsi="Arial" w:cs="Arial"/>
          <w:b/>
          <w:sz w:val="20"/>
          <w:szCs w:val="20"/>
        </w:rPr>
        <w:t xml:space="preserve">g. </w:t>
      </w:r>
      <w:r w:rsidRPr="009A0606">
        <w:rPr>
          <w:rFonts w:ascii="Arial" w:eastAsiaTheme="minorEastAsia" w:hAnsi="Arial" w:cs="Arial"/>
          <w:b/>
          <w:sz w:val="20"/>
          <w:szCs w:val="20"/>
        </w:rPr>
        <w:t>S1</w:t>
      </w:r>
      <w:r w:rsidR="00630301" w:rsidRPr="009A0606">
        <w:rPr>
          <w:rFonts w:ascii="Arial" w:eastAsiaTheme="minorEastAsia" w:hAnsi="Arial" w:cs="Arial"/>
          <w:sz w:val="20"/>
          <w:szCs w:val="20"/>
        </w:rPr>
        <w:t xml:space="preserve"> </w:t>
      </w:r>
      <w:r w:rsidRPr="009A0606">
        <w:rPr>
          <w:rFonts w:ascii="Arial" w:eastAsiaTheme="minorEastAsia" w:hAnsi="Arial" w:cs="Arial"/>
          <w:sz w:val="20"/>
          <w:szCs w:val="20"/>
        </w:rPr>
        <w:t>Structure and synthetic routes for TPPP. (a) TPP-NH</w:t>
      </w:r>
      <w:r w:rsidRPr="009A0606">
        <w:rPr>
          <w:rFonts w:ascii="Arial" w:eastAsiaTheme="minorEastAsia" w:hAnsi="Arial" w:cs="Arial"/>
          <w:sz w:val="20"/>
          <w:szCs w:val="20"/>
          <w:vertAlign w:val="subscript"/>
        </w:rPr>
        <w:t xml:space="preserve">2 </w:t>
      </w:r>
      <w:r w:rsidRPr="009A0606">
        <w:rPr>
          <w:rFonts w:ascii="Arial" w:eastAsiaTheme="minorEastAsia" w:hAnsi="Arial" w:cs="Arial"/>
          <w:sz w:val="20"/>
          <w:szCs w:val="20"/>
        </w:rPr>
        <w:t>(3-aminopropyl)triphenylphosphonium was synthesized by substitution of bromine in 3-bromopropylamine with triphenylphosphine. (b) Synthesis scheme for the preparation of TPPP.</w:t>
      </w:r>
    </w:p>
    <w:p w14:paraId="013E958B" w14:textId="77777777" w:rsidR="008C6E11" w:rsidRPr="009A0606" w:rsidRDefault="008C6E11">
      <w:pPr>
        <w:widowControl/>
        <w:jc w:val="left"/>
        <w:rPr>
          <w:rFonts w:ascii="Times New Roman" w:hAnsi="Times New Roman"/>
          <w:sz w:val="24"/>
          <w:szCs w:val="24"/>
        </w:rPr>
      </w:pPr>
      <w:r w:rsidRPr="009A0606">
        <w:rPr>
          <w:rFonts w:ascii="Times New Roman" w:hAnsi="Times New Roman"/>
          <w:sz w:val="24"/>
          <w:szCs w:val="24"/>
        </w:rPr>
        <w:br w:type="page"/>
      </w:r>
    </w:p>
    <w:p w14:paraId="68F594D0" w14:textId="10F0CEEA" w:rsidR="00822626" w:rsidRPr="009A0606" w:rsidRDefault="007557BF" w:rsidP="008C6E11">
      <w:pPr>
        <w:widowControl/>
        <w:jc w:val="left"/>
        <w:rPr>
          <w:rFonts w:ascii="Times New Roman" w:hAnsi="Times New Roman"/>
          <w:sz w:val="24"/>
          <w:szCs w:val="24"/>
        </w:rPr>
      </w:pPr>
      <w:r w:rsidRPr="009A0606">
        <w:rPr>
          <w:rFonts w:ascii="Times New Roman" w:hAnsi="Times New Roman"/>
          <w:sz w:val="24"/>
          <w:szCs w:val="24"/>
        </w:rPr>
        <w:lastRenderedPageBreak/>
        <w:t xml:space="preserve">(a) </w:t>
      </w:r>
    </w:p>
    <w:p w14:paraId="305AE49A" w14:textId="7FC77FB8" w:rsidR="00822626" w:rsidRPr="009A0606" w:rsidRDefault="00F05377">
      <w:pPr>
        <w:spacing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  <w:r w:rsidRPr="009A0606">
        <w:rPr>
          <w:rFonts w:ascii="Times New Roman" w:eastAsiaTheme="minorEastAsia" w:hAnsi="Times New Roman"/>
          <w:b/>
          <w:bCs/>
          <w:noProof/>
          <w:sz w:val="24"/>
          <w:szCs w:val="24"/>
        </w:rPr>
        <w:drawing>
          <wp:inline distT="0" distB="0" distL="0" distR="0" wp14:anchorId="237BA4E4" wp14:editId="5ECABB79">
            <wp:extent cx="5274310" cy="2172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C38" w14:textId="36B3F183" w:rsidR="00822626" w:rsidRPr="009A0606" w:rsidRDefault="00253FC8">
      <w:pPr>
        <w:spacing w:line="360" w:lineRule="auto"/>
        <w:rPr>
          <w:rFonts w:ascii="Times New Roman" w:hAnsi="Times New Roman"/>
          <w:sz w:val="24"/>
          <w:szCs w:val="24"/>
        </w:rPr>
      </w:pPr>
      <w:r w:rsidRPr="009A0606">
        <w:rPr>
          <w:rFonts w:ascii="Times New Roman" w:hAnsi="Times New Roman"/>
          <w:sz w:val="24"/>
          <w:szCs w:val="24"/>
        </w:rPr>
        <w:t xml:space="preserve"> </w:t>
      </w:r>
      <w:r w:rsidR="007557BF" w:rsidRPr="009A0606">
        <w:rPr>
          <w:rFonts w:ascii="Times New Roman" w:hAnsi="Times New Roman"/>
          <w:sz w:val="24"/>
          <w:szCs w:val="24"/>
        </w:rPr>
        <w:t>(b)</w:t>
      </w:r>
      <w:r w:rsidR="007557BF" w:rsidRPr="009A0606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</w:t>
      </w:r>
      <w:r w:rsidR="00F05377" w:rsidRPr="009A06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45037C" wp14:editId="2E5CEC26">
            <wp:extent cx="5274310" cy="28054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DEAF" w14:textId="146F9BDD" w:rsidR="00822626" w:rsidRPr="009A0606" w:rsidRDefault="00253FC8">
      <w:pPr>
        <w:spacing w:line="360" w:lineRule="auto"/>
        <w:rPr>
          <w:rFonts w:ascii="Times New Roman" w:hAnsi="Times New Roman"/>
          <w:color w:val="FF0000"/>
          <w:sz w:val="18"/>
          <w:szCs w:val="18"/>
        </w:rPr>
      </w:pPr>
      <w:r w:rsidRPr="009A0606">
        <w:rPr>
          <w:rFonts w:ascii="Times New Roman" w:hAnsi="Times New Roman" w:hint="eastAsia"/>
          <w:sz w:val="24"/>
          <w:szCs w:val="24"/>
        </w:rPr>
        <w:t xml:space="preserve"> </w:t>
      </w:r>
      <w:r w:rsidR="007557BF" w:rsidRPr="009A0606">
        <w:rPr>
          <w:rFonts w:ascii="Times New Roman" w:hAnsi="Times New Roman" w:hint="eastAsia"/>
          <w:sz w:val="24"/>
          <w:szCs w:val="24"/>
        </w:rPr>
        <w:t>(</w:t>
      </w:r>
      <w:r w:rsidR="007557BF" w:rsidRPr="009A0606">
        <w:rPr>
          <w:rFonts w:ascii="Times New Roman" w:hAnsi="Times New Roman"/>
          <w:sz w:val="24"/>
          <w:szCs w:val="24"/>
        </w:rPr>
        <w:t>c)</w:t>
      </w:r>
    </w:p>
    <w:p w14:paraId="313EDE21" w14:textId="2E97113F" w:rsidR="00822626" w:rsidRPr="009A0606" w:rsidRDefault="0024008C">
      <w:pPr>
        <w:spacing w:line="360" w:lineRule="auto"/>
        <w:rPr>
          <w:rFonts w:ascii="Times New Roman" w:hAnsi="Times New Roman"/>
          <w:sz w:val="24"/>
          <w:szCs w:val="24"/>
        </w:rPr>
      </w:pPr>
      <w:r w:rsidRPr="009A06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7D79D2" wp14:editId="105345D1">
            <wp:extent cx="5274310" cy="27425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69E2" w14:textId="5BCD8835" w:rsidR="008C6E11" w:rsidRPr="009A0606" w:rsidRDefault="007557BF">
      <w:pPr>
        <w:spacing w:line="360" w:lineRule="auto"/>
        <w:rPr>
          <w:rFonts w:ascii="Arial" w:eastAsiaTheme="minorEastAsia" w:hAnsi="Arial" w:cs="Arial"/>
          <w:sz w:val="20"/>
          <w:szCs w:val="20"/>
        </w:rPr>
      </w:pPr>
      <w:r w:rsidRPr="009A0606">
        <w:rPr>
          <w:rFonts w:ascii="Arial" w:eastAsiaTheme="minorEastAsia" w:hAnsi="Arial" w:cs="Arial"/>
          <w:b/>
          <w:sz w:val="20"/>
          <w:szCs w:val="20"/>
        </w:rPr>
        <w:lastRenderedPageBreak/>
        <w:t>Fig</w:t>
      </w:r>
      <w:r w:rsidR="00630301" w:rsidRPr="009A0606">
        <w:rPr>
          <w:rFonts w:ascii="Arial" w:eastAsiaTheme="minorEastAsia" w:hAnsi="Arial" w:cs="Arial"/>
          <w:b/>
          <w:sz w:val="20"/>
          <w:szCs w:val="20"/>
        </w:rPr>
        <w:t xml:space="preserve">. </w:t>
      </w:r>
      <w:r w:rsidRPr="009A0606">
        <w:rPr>
          <w:rFonts w:ascii="Arial" w:eastAsiaTheme="minorEastAsia" w:hAnsi="Arial" w:cs="Arial"/>
          <w:b/>
          <w:sz w:val="20"/>
          <w:szCs w:val="20"/>
        </w:rPr>
        <w:t>S2</w:t>
      </w:r>
      <w:r w:rsidR="00630301" w:rsidRPr="009A0606">
        <w:rPr>
          <w:rFonts w:ascii="Arial" w:eastAsiaTheme="minorEastAsia" w:hAnsi="Arial" w:cs="Arial"/>
          <w:b/>
          <w:sz w:val="20"/>
          <w:szCs w:val="20"/>
        </w:rPr>
        <w:t xml:space="preserve"> </w:t>
      </w:r>
      <w:r w:rsidRPr="009A0606">
        <w:rPr>
          <w:rFonts w:ascii="Arial" w:eastAsiaTheme="minorEastAsia" w:hAnsi="Arial" w:cs="Arial"/>
          <w:sz w:val="20"/>
          <w:szCs w:val="20"/>
        </w:rPr>
        <w:t xml:space="preserve">(a) The </w:t>
      </w:r>
      <w:r w:rsidRPr="009A0606">
        <w:rPr>
          <w:rFonts w:ascii="Arial" w:eastAsiaTheme="minorEastAsia" w:hAnsi="Arial" w:cs="Arial"/>
          <w:sz w:val="20"/>
          <w:szCs w:val="20"/>
          <w:vertAlign w:val="superscript"/>
        </w:rPr>
        <w:t>1</w:t>
      </w:r>
      <w:r w:rsidRPr="009A0606">
        <w:rPr>
          <w:rFonts w:ascii="Arial" w:eastAsiaTheme="minorEastAsia" w:hAnsi="Arial" w:cs="Arial"/>
          <w:sz w:val="20"/>
          <w:szCs w:val="20"/>
        </w:rPr>
        <w:t xml:space="preserve">H NMR spectrum of TPPP. (b) The </w:t>
      </w:r>
      <w:r w:rsidRPr="009A0606">
        <w:rPr>
          <w:rFonts w:ascii="Arial" w:eastAsiaTheme="minorEastAsia" w:hAnsi="Arial" w:cs="Arial"/>
          <w:sz w:val="20"/>
          <w:szCs w:val="20"/>
          <w:vertAlign w:val="superscript"/>
        </w:rPr>
        <w:t>13</w:t>
      </w:r>
      <w:r w:rsidRPr="009A0606">
        <w:rPr>
          <w:rFonts w:ascii="Arial" w:eastAsiaTheme="minorEastAsia" w:hAnsi="Arial" w:cs="Arial"/>
          <w:sz w:val="20"/>
          <w:szCs w:val="20"/>
        </w:rPr>
        <w:t>C NMR spectrum of TPPP. (c) The MS spectr</w:t>
      </w:r>
      <w:r w:rsidR="00367D3D" w:rsidRPr="009A0606">
        <w:rPr>
          <w:rFonts w:ascii="Arial" w:eastAsiaTheme="minorEastAsia" w:hAnsi="Arial" w:cs="Arial" w:hint="eastAsia"/>
          <w:sz w:val="20"/>
          <w:szCs w:val="20"/>
        </w:rPr>
        <w:t>um</w:t>
      </w:r>
      <w:r w:rsidRPr="009A0606">
        <w:rPr>
          <w:rFonts w:ascii="Arial" w:eastAsiaTheme="minorEastAsia" w:hAnsi="Arial" w:cs="Arial"/>
          <w:sz w:val="20"/>
          <w:szCs w:val="20"/>
        </w:rPr>
        <w:t xml:space="preserve"> of TPPP.</w:t>
      </w:r>
    </w:p>
    <w:p w14:paraId="6EFA4743" w14:textId="3E175C32" w:rsidR="008C6E11" w:rsidRPr="009A0606" w:rsidRDefault="008C6E11" w:rsidP="008C6E11">
      <w:pPr>
        <w:widowControl/>
        <w:jc w:val="left"/>
        <w:rPr>
          <w:rFonts w:ascii="Arial" w:eastAsiaTheme="minorEastAsia" w:hAnsi="Arial" w:cs="Arial"/>
          <w:sz w:val="20"/>
          <w:szCs w:val="20"/>
        </w:rPr>
      </w:pPr>
    </w:p>
    <w:p w14:paraId="168BDF40" w14:textId="6B33BF7C" w:rsidR="00822626" w:rsidRPr="009A0606" w:rsidRDefault="00C212DD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A0606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B45E12C" wp14:editId="13FD9DD0">
            <wp:extent cx="4600800" cy="3114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9457" w14:textId="432A2B29" w:rsidR="003841F2" w:rsidRPr="009A0606" w:rsidRDefault="00065A49" w:rsidP="003841F2">
      <w:pPr>
        <w:spacing w:line="360" w:lineRule="auto"/>
        <w:rPr>
          <w:rFonts w:ascii="Arial" w:eastAsiaTheme="minorEastAsia" w:hAnsi="Arial" w:cs="Arial"/>
          <w:color w:val="FF0000"/>
          <w:sz w:val="20"/>
          <w:szCs w:val="20"/>
        </w:rPr>
      </w:pPr>
      <w:r w:rsidRPr="009A0606">
        <w:rPr>
          <w:rFonts w:ascii="Arial" w:eastAsiaTheme="minorEastAsia" w:hAnsi="Arial" w:cs="Arial" w:hint="eastAsia"/>
          <w:b/>
          <w:color w:val="FF0000"/>
          <w:sz w:val="20"/>
          <w:szCs w:val="20"/>
        </w:rPr>
        <w:t>F</w:t>
      </w:r>
      <w:r w:rsidRPr="009A0606">
        <w:rPr>
          <w:rFonts w:ascii="Arial" w:eastAsiaTheme="minorEastAsia" w:hAnsi="Arial" w:cs="Arial"/>
          <w:b/>
          <w:color w:val="FF0000"/>
          <w:sz w:val="20"/>
          <w:szCs w:val="20"/>
        </w:rPr>
        <w:t>ig. S3</w:t>
      </w:r>
      <w:r w:rsidRPr="009A0606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9A0606">
        <w:rPr>
          <w:rFonts w:ascii="Arial" w:eastAsiaTheme="minorEastAsia" w:hAnsi="Arial" w:cs="Arial"/>
          <w:color w:val="FF0000"/>
          <w:sz w:val="20"/>
          <w:szCs w:val="20"/>
        </w:rPr>
        <w:t>Long-term-stability study of RA/TPPP-Lip in 10% PBS.</w:t>
      </w:r>
    </w:p>
    <w:p w14:paraId="43C6A347" w14:textId="77777777" w:rsidR="003841F2" w:rsidRPr="009A0606" w:rsidRDefault="003841F2">
      <w:pPr>
        <w:widowControl/>
        <w:jc w:val="left"/>
        <w:rPr>
          <w:rFonts w:ascii="Arial" w:eastAsiaTheme="minorEastAsia" w:hAnsi="Arial" w:cs="Arial"/>
          <w:color w:val="FF0000"/>
          <w:sz w:val="20"/>
          <w:szCs w:val="20"/>
        </w:rPr>
      </w:pPr>
      <w:r w:rsidRPr="009A0606">
        <w:rPr>
          <w:rFonts w:ascii="Arial" w:eastAsiaTheme="minorEastAsia" w:hAnsi="Arial" w:cs="Arial"/>
          <w:color w:val="FF0000"/>
          <w:sz w:val="20"/>
          <w:szCs w:val="20"/>
        </w:rPr>
        <w:br w:type="page"/>
      </w:r>
    </w:p>
    <w:p w14:paraId="1562D594" w14:textId="394260F7" w:rsidR="00822626" w:rsidRPr="009A0606" w:rsidRDefault="000511A5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A0606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8EC271" wp14:editId="3F3F3F9F">
            <wp:extent cx="5274310" cy="1810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8CCC" w14:textId="32FBA957" w:rsidR="00822626" w:rsidRPr="00BB6DD8" w:rsidRDefault="00703F7F">
      <w:pPr>
        <w:spacing w:line="360" w:lineRule="auto"/>
        <w:rPr>
          <w:rFonts w:ascii="Arial" w:eastAsiaTheme="minorEastAsia" w:hAnsi="Arial" w:cs="Arial"/>
          <w:color w:val="FF0000"/>
          <w:sz w:val="20"/>
          <w:szCs w:val="20"/>
        </w:rPr>
      </w:pPr>
      <w:r w:rsidRPr="009A0606">
        <w:rPr>
          <w:rFonts w:ascii="Arial" w:eastAsiaTheme="minorEastAsia" w:hAnsi="Arial" w:cs="Arial" w:hint="eastAsia"/>
          <w:b/>
          <w:color w:val="FF0000"/>
          <w:sz w:val="20"/>
          <w:szCs w:val="20"/>
        </w:rPr>
        <w:t>F</w:t>
      </w:r>
      <w:r w:rsidRPr="009A0606">
        <w:rPr>
          <w:rFonts w:ascii="Arial" w:eastAsiaTheme="minorEastAsia" w:hAnsi="Arial" w:cs="Arial"/>
          <w:b/>
          <w:color w:val="FF0000"/>
          <w:sz w:val="20"/>
          <w:szCs w:val="20"/>
        </w:rPr>
        <w:t>ig. S4</w:t>
      </w:r>
      <w:r w:rsidRPr="009A0606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9A0606">
        <w:rPr>
          <w:rFonts w:ascii="Arial" w:eastAsiaTheme="minorEastAsia" w:hAnsi="Arial" w:cs="Arial"/>
          <w:color w:val="FF0000"/>
          <w:sz w:val="20"/>
          <w:szCs w:val="20"/>
        </w:rPr>
        <w:t>H&amp;E stain</w:t>
      </w:r>
      <w:r w:rsidR="004F6867" w:rsidRPr="009A0606">
        <w:rPr>
          <w:rFonts w:ascii="Arial" w:eastAsiaTheme="minorEastAsia" w:hAnsi="Arial" w:cs="Arial"/>
          <w:color w:val="FF0000"/>
          <w:sz w:val="20"/>
          <w:szCs w:val="20"/>
        </w:rPr>
        <w:t>ing</w:t>
      </w:r>
      <w:r w:rsidRPr="009A0606">
        <w:rPr>
          <w:rFonts w:ascii="Arial" w:eastAsiaTheme="minorEastAsia" w:hAnsi="Arial" w:cs="Arial"/>
          <w:color w:val="FF0000"/>
          <w:sz w:val="20"/>
          <w:szCs w:val="20"/>
        </w:rPr>
        <w:t xml:space="preserve"> images of tissue sections from different organs of mice after RA/TPPP-Lip-mediated therapy and the age-match healthy mice without treatment (control). Scale bars: 100 μm.</w:t>
      </w:r>
      <w:bookmarkStart w:id="1" w:name="_GoBack"/>
      <w:bookmarkEnd w:id="1"/>
    </w:p>
    <w:sectPr w:rsidR="00822626" w:rsidRPr="00BB6D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F8CC4" w14:textId="77777777" w:rsidR="00A56534" w:rsidRDefault="00A56534" w:rsidP="00335680">
      <w:r>
        <w:separator/>
      </w:r>
    </w:p>
  </w:endnote>
  <w:endnote w:type="continuationSeparator" w:id="0">
    <w:p w14:paraId="54EE1055" w14:textId="77777777" w:rsidR="00A56534" w:rsidRDefault="00A56534" w:rsidP="00335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E4592" w14:textId="77777777" w:rsidR="00A56534" w:rsidRDefault="00A56534" w:rsidP="00335680">
      <w:r>
        <w:separator/>
      </w:r>
    </w:p>
  </w:footnote>
  <w:footnote w:type="continuationSeparator" w:id="0">
    <w:p w14:paraId="519DA9D5" w14:textId="77777777" w:rsidR="00A56534" w:rsidRDefault="00A56534" w:rsidP="00335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18F"/>
    <w:rsid w:val="00017761"/>
    <w:rsid w:val="0002446D"/>
    <w:rsid w:val="00026367"/>
    <w:rsid w:val="000274AD"/>
    <w:rsid w:val="00040D1F"/>
    <w:rsid w:val="00046A95"/>
    <w:rsid w:val="000511A5"/>
    <w:rsid w:val="00065A49"/>
    <w:rsid w:val="00073FCA"/>
    <w:rsid w:val="00081885"/>
    <w:rsid w:val="000A009D"/>
    <w:rsid w:val="000A0777"/>
    <w:rsid w:val="000A11B6"/>
    <w:rsid w:val="000A45D3"/>
    <w:rsid w:val="000D3456"/>
    <w:rsid w:val="000E1501"/>
    <w:rsid w:val="000F02E1"/>
    <w:rsid w:val="000F67AC"/>
    <w:rsid w:val="00106503"/>
    <w:rsid w:val="00110F32"/>
    <w:rsid w:val="001127CB"/>
    <w:rsid w:val="00114F9B"/>
    <w:rsid w:val="00154D7F"/>
    <w:rsid w:val="00156135"/>
    <w:rsid w:val="00181AEB"/>
    <w:rsid w:val="001A4910"/>
    <w:rsid w:val="001A593B"/>
    <w:rsid w:val="001E174C"/>
    <w:rsid w:val="001F42B5"/>
    <w:rsid w:val="00205E37"/>
    <w:rsid w:val="00211F81"/>
    <w:rsid w:val="00225C10"/>
    <w:rsid w:val="00235403"/>
    <w:rsid w:val="0024008C"/>
    <w:rsid w:val="00253FC8"/>
    <w:rsid w:val="00254240"/>
    <w:rsid w:val="00264778"/>
    <w:rsid w:val="00266F89"/>
    <w:rsid w:val="00271CCD"/>
    <w:rsid w:val="002740C1"/>
    <w:rsid w:val="00277492"/>
    <w:rsid w:val="00280898"/>
    <w:rsid w:val="00282ECD"/>
    <w:rsid w:val="00287269"/>
    <w:rsid w:val="002A0677"/>
    <w:rsid w:val="002A45FB"/>
    <w:rsid w:val="002C1BAD"/>
    <w:rsid w:val="002C53B1"/>
    <w:rsid w:val="002D1EDB"/>
    <w:rsid w:val="002D4DBF"/>
    <w:rsid w:val="002D6EB6"/>
    <w:rsid w:val="002E2D81"/>
    <w:rsid w:val="002E3DEE"/>
    <w:rsid w:val="00304488"/>
    <w:rsid w:val="00310E54"/>
    <w:rsid w:val="00335680"/>
    <w:rsid w:val="0033618F"/>
    <w:rsid w:val="003403EB"/>
    <w:rsid w:val="00367D3D"/>
    <w:rsid w:val="00374D9D"/>
    <w:rsid w:val="003841F2"/>
    <w:rsid w:val="00386CCF"/>
    <w:rsid w:val="00387326"/>
    <w:rsid w:val="003974F8"/>
    <w:rsid w:val="003A6B44"/>
    <w:rsid w:val="003C6025"/>
    <w:rsid w:val="003E5028"/>
    <w:rsid w:val="003E7D20"/>
    <w:rsid w:val="00404248"/>
    <w:rsid w:val="00404E78"/>
    <w:rsid w:val="004102DB"/>
    <w:rsid w:val="004156F6"/>
    <w:rsid w:val="00431669"/>
    <w:rsid w:val="004433CE"/>
    <w:rsid w:val="00444068"/>
    <w:rsid w:val="00447385"/>
    <w:rsid w:val="0045588D"/>
    <w:rsid w:val="0046013B"/>
    <w:rsid w:val="00485317"/>
    <w:rsid w:val="004B5C35"/>
    <w:rsid w:val="004C5700"/>
    <w:rsid w:val="004C59D1"/>
    <w:rsid w:val="004C7C26"/>
    <w:rsid w:val="004E2A3B"/>
    <w:rsid w:val="004E70C3"/>
    <w:rsid w:val="004F6867"/>
    <w:rsid w:val="005003B7"/>
    <w:rsid w:val="0051421A"/>
    <w:rsid w:val="00515C89"/>
    <w:rsid w:val="00522BCC"/>
    <w:rsid w:val="00526639"/>
    <w:rsid w:val="00527C16"/>
    <w:rsid w:val="00532E6A"/>
    <w:rsid w:val="00534A15"/>
    <w:rsid w:val="00535381"/>
    <w:rsid w:val="00536538"/>
    <w:rsid w:val="005520B0"/>
    <w:rsid w:val="005538A0"/>
    <w:rsid w:val="00555350"/>
    <w:rsid w:val="005575BF"/>
    <w:rsid w:val="00562F12"/>
    <w:rsid w:val="00565841"/>
    <w:rsid w:val="00565B8F"/>
    <w:rsid w:val="00565F3E"/>
    <w:rsid w:val="00572229"/>
    <w:rsid w:val="005726C9"/>
    <w:rsid w:val="00586702"/>
    <w:rsid w:val="005878B1"/>
    <w:rsid w:val="00587EBB"/>
    <w:rsid w:val="00591258"/>
    <w:rsid w:val="00592FC3"/>
    <w:rsid w:val="005A1CCD"/>
    <w:rsid w:val="005A41DC"/>
    <w:rsid w:val="005B2CFC"/>
    <w:rsid w:val="005C3E02"/>
    <w:rsid w:val="005C73CA"/>
    <w:rsid w:val="005E2A71"/>
    <w:rsid w:val="005E3449"/>
    <w:rsid w:val="005F508F"/>
    <w:rsid w:val="006042C3"/>
    <w:rsid w:val="00612176"/>
    <w:rsid w:val="00613FC3"/>
    <w:rsid w:val="00620B19"/>
    <w:rsid w:val="00627D65"/>
    <w:rsid w:val="00630301"/>
    <w:rsid w:val="00641BA1"/>
    <w:rsid w:val="00643BF1"/>
    <w:rsid w:val="00675958"/>
    <w:rsid w:val="00677ECC"/>
    <w:rsid w:val="006911C7"/>
    <w:rsid w:val="006C3D07"/>
    <w:rsid w:val="006C3FA3"/>
    <w:rsid w:val="006D278F"/>
    <w:rsid w:val="006D6D1A"/>
    <w:rsid w:val="006D7E0B"/>
    <w:rsid w:val="006E5D98"/>
    <w:rsid w:val="006E7AB9"/>
    <w:rsid w:val="00702425"/>
    <w:rsid w:val="00703F7F"/>
    <w:rsid w:val="0072119B"/>
    <w:rsid w:val="00737BC6"/>
    <w:rsid w:val="007557BF"/>
    <w:rsid w:val="00776834"/>
    <w:rsid w:val="0079671B"/>
    <w:rsid w:val="007A108E"/>
    <w:rsid w:val="007B08F4"/>
    <w:rsid w:val="007B407F"/>
    <w:rsid w:val="007D2B0B"/>
    <w:rsid w:val="007D7DB7"/>
    <w:rsid w:val="007E7A29"/>
    <w:rsid w:val="007F2F10"/>
    <w:rsid w:val="008206F5"/>
    <w:rsid w:val="00822626"/>
    <w:rsid w:val="00832A8E"/>
    <w:rsid w:val="00834E1A"/>
    <w:rsid w:val="00842EF3"/>
    <w:rsid w:val="00860832"/>
    <w:rsid w:val="0086564B"/>
    <w:rsid w:val="008658C4"/>
    <w:rsid w:val="0087378B"/>
    <w:rsid w:val="0089323E"/>
    <w:rsid w:val="008B544B"/>
    <w:rsid w:val="008C6E11"/>
    <w:rsid w:val="008D300A"/>
    <w:rsid w:val="008D5A8F"/>
    <w:rsid w:val="008E48D9"/>
    <w:rsid w:val="008E64D3"/>
    <w:rsid w:val="008F3AE5"/>
    <w:rsid w:val="008F7233"/>
    <w:rsid w:val="00904ED0"/>
    <w:rsid w:val="00914252"/>
    <w:rsid w:val="00916EF5"/>
    <w:rsid w:val="00923B5B"/>
    <w:rsid w:val="00923E88"/>
    <w:rsid w:val="009366AC"/>
    <w:rsid w:val="00945702"/>
    <w:rsid w:val="009639B9"/>
    <w:rsid w:val="009678DA"/>
    <w:rsid w:val="00973D4D"/>
    <w:rsid w:val="009A0606"/>
    <w:rsid w:val="009A0E7B"/>
    <w:rsid w:val="009A4460"/>
    <w:rsid w:val="009B4766"/>
    <w:rsid w:val="009B5356"/>
    <w:rsid w:val="009C44A7"/>
    <w:rsid w:val="009D15A7"/>
    <w:rsid w:val="009D1FD2"/>
    <w:rsid w:val="009F3E11"/>
    <w:rsid w:val="009F6855"/>
    <w:rsid w:val="00A07B5F"/>
    <w:rsid w:val="00A136F6"/>
    <w:rsid w:val="00A17BC2"/>
    <w:rsid w:val="00A227A7"/>
    <w:rsid w:val="00A56534"/>
    <w:rsid w:val="00A62EC0"/>
    <w:rsid w:val="00A65763"/>
    <w:rsid w:val="00A9391C"/>
    <w:rsid w:val="00AA6859"/>
    <w:rsid w:val="00AB0D21"/>
    <w:rsid w:val="00AB16C4"/>
    <w:rsid w:val="00AB2614"/>
    <w:rsid w:val="00AB4296"/>
    <w:rsid w:val="00AD3A94"/>
    <w:rsid w:val="00AD47BF"/>
    <w:rsid w:val="00AE775C"/>
    <w:rsid w:val="00AF3A7C"/>
    <w:rsid w:val="00B041C8"/>
    <w:rsid w:val="00B24DD0"/>
    <w:rsid w:val="00B25F5F"/>
    <w:rsid w:val="00B26D6E"/>
    <w:rsid w:val="00B354FE"/>
    <w:rsid w:val="00B37B4E"/>
    <w:rsid w:val="00B565A6"/>
    <w:rsid w:val="00B606A1"/>
    <w:rsid w:val="00B630D8"/>
    <w:rsid w:val="00B71A19"/>
    <w:rsid w:val="00B75BF2"/>
    <w:rsid w:val="00B97227"/>
    <w:rsid w:val="00BB417B"/>
    <w:rsid w:val="00BB6DD8"/>
    <w:rsid w:val="00BB7A37"/>
    <w:rsid w:val="00BC2E9E"/>
    <w:rsid w:val="00BC55AC"/>
    <w:rsid w:val="00BD152C"/>
    <w:rsid w:val="00BE370D"/>
    <w:rsid w:val="00BE77EF"/>
    <w:rsid w:val="00BF1AAA"/>
    <w:rsid w:val="00C175FC"/>
    <w:rsid w:val="00C212DD"/>
    <w:rsid w:val="00C279EC"/>
    <w:rsid w:val="00C6761C"/>
    <w:rsid w:val="00C759B2"/>
    <w:rsid w:val="00CA0F65"/>
    <w:rsid w:val="00CA1E08"/>
    <w:rsid w:val="00CB35BA"/>
    <w:rsid w:val="00CF28F8"/>
    <w:rsid w:val="00D30123"/>
    <w:rsid w:val="00D5104D"/>
    <w:rsid w:val="00D74D40"/>
    <w:rsid w:val="00D8597F"/>
    <w:rsid w:val="00D91970"/>
    <w:rsid w:val="00DB6979"/>
    <w:rsid w:val="00DE6078"/>
    <w:rsid w:val="00DF07AD"/>
    <w:rsid w:val="00E0099D"/>
    <w:rsid w:val="00E00D8F"/>
    <w:rsid w:val="00E16092"/>
    <w:rsid w:val="00E37562"/>
    <w:rsid w:val="00E51AA0"/>
    <w:rsid w:val="00E52123"/>
    <w:rsid w:val="00E61C84"/>
    <w:rsid w:val="00E643E1"/>
    <w:rsid w:val="00E72E34"/>
    <w:rsid w:val="00E914FD"/>
    <w:rsid w:val="00E95463"/>
    <w:rsid w:val="00EB23F4"/>
    <w:rsid w:val="00EB5700"/>
    <w:rsid w:val="00EC2896"/>
    <w:rsid w:val="00F01615"/>
    <w:rsid w:val="00F05377"/>
    <w:rsid w:val="00F15CEB"/>
    <w:rsid w:val="00F34929"/>
    <w:rsid w:val="00F40175"/>
    <w:rsid w:val="00F51C11"/>
    <w:rsid w:val="00F74C13"/>
    <w:rsid w:val="00F77F49"/>
    <w:rsid w:val="00F96A7A"/>
    <w:rsid w:val="00FA5643"/>
    <w:rsid w:val="00FB4C10"/>
    <w:rsid w:val="00FE1EFC"/>
    <w:rsid w:val="00FE2239"/>
    <w:rsid w:val="00FE79C9"/>
    <w:rsid w:val="26A00D8C"/>
    <w:rsid w:val="49E8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1C0ACC"/>
  <w15:docId w15:val="{361831D9-5D93-438A-8EC3-6DC8DF96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8">
    <w:name w:val="Hyperlink"/>
    <w:qFormat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等线" w:eastAsia="等线" w:hAnsi="等线" w:cs="Times New Roman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等线" w:eastAsia="等线" w:hAnsi="等线" w:cs="Times New Roman"/>
      <w:b/>
      <w:bCs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等线" w:eastAsia="等线" w:hAnsi="等线" w:cs="Times New Roman"/>
      <w:sz w:val="18"/>
      <w:szCs w:val="18"/>
    </w:rPr>
  </w:style>
  <w:style w:type="paragraph" w:customStyle="1" w:styleId="BBAuthorName">
    <w:name w:val="BB_Author_Name"/>
    <w:basedOn w:val="a"/>
    <w:next w:val="BCAuthorAddress"/>
    <w:qFormat/>
    <w:pPr>
      <w:widowControl/>
      <w:spacing w:after="240" w:line="480" w:lineRule="auto"/>
      <w:jc w:val="center"/>
    </w:pPr>
    <w:rPr>
      <w:rFonts w:ascii="Times" w:eastAsiaTheme="minorEastAsia" w:hAnsi="Times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qFormat/>
    <w:pPr>
      <w:widowControl/>
      <w:spacing w:after="240" w:line="480" w:lineRule="auto"/>
      <w:jc w:val="center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AMainText">
    <w:name w:val="TA_Main_Text"/>
    <w:basedOn w:val="a"/>
    <w:qFormat/>
    <w:pPr>
      <w:widowControl/>
      <w:spacing w:line="480" w:lineRule="auto"/>
      <w:ind w:firstLine="202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DAcknowledgments">
    <w:name w:val="TD_Acknowledgments"/>
    <w:basedOn w:val="a"/>
    <w:next w:val="a"/>
    <w:qFormat/>
    <w:pPr>
      <w:widowControl/>
      <w:spacing w:before="200" w:after="200" w:line="480" w:lineRule="auto"/>
      <w:ind w:firstLine="202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qFormat/>
    <w:pPr>
      <w:widowControl/>
      <w:spacing w:after="200" w:line="480" w:lineRule="auto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TAMainText"/>
    <w:qFormat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FAAuthorInfoSubtitle">
    <w:name w:val="FA_Author_Info_Subtitle"/>
    <w:basedOn w:val="a"/>
    <w:link w:val="FAAuthorInfoSubtitleChar"/>
    <w:qFormat/>
    <w:pPr>
      <w:widowControl/>
      <w:spacing w:before="120" w:after="60" w:line="480" w:lineRule="auto"/>
      <w:jc w:val="left"/>
    </w:pPr>
    <w:rPr>
      <w:rFonts w:ascii="Times" w:eastAsiaTheme="minorEastAsia" w:hAnsi="Times"/>
      <w:b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qFormat/>
    <w:rPr>
      <w:rFonts w:ascii="Times" w:hAnsi="Times" w:cs="Times New Roman"/>
      <w:b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htan@cpu.edu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FE8367-2BE4-49D3-A11C-6245BC8E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yanqing</dc:creator>
  <cp:lastModifiedBy>Chen Huachao</cp:lastModifiedBy>
  <cp:revision>36</cp:revision>
  <cp:lastPrinted>2021-05-11T02:59:00Z</cp:lastPrinted>
  <dcterms:created xsi:type="dcterms:W3CDTF">2021-02-05T07:19:00Z</dcterms:created>
  <dcterms:modified xsi:type="dcterms:W3CDTF">2021-05-18T12:41:00Z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