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0F650" w14:textId="77777777" w:rsidR="000F5A91" w:rsidRDefault="003A7486">
      <w:pPr>
        <w:spacing w:line="480" w:lineRule="auto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Supplementary file</w:t>
      </w:r>
      <w:r>
        <w:rPr>
          <w:rFonts w:ascii="Calibri" w:hAnsi="Calibri" w:cs="Calibri" w:hint="eastAsia"/>
          <w:b/>
          <w:bCs/>
          <w:sz w:val="28"/>
          <w:szCs w:val="28"/>
        </w:rPr>
        <w:t>s</w:t>
      </w:r>
    </w:p>
    <w:p w14:paraId="0F9A1F66" w14:textId="77777777" w:rsidR="000F5A91" w:rsidRDefault="003A7486">
      <w:p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Supplementary file</w:t>
      </w:r>
      <w:r>
        <w:rPr>
          <w:rFonts w:ascii="Arial" w:hAnsi="Arial" w:cs="Arial" w:hint="eastAsia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The changes in MRI parameters relative to baseline were calculated including percentage change in some parameters between baseline and post - ICT / CRT / CCT MRI, and the downstage in other MRI parameters between baseline and post - ICT / CRT / CCT MRI.</w:t>
      </w:r>
    </w:p>
    <w:p w14:paraId="26B34F7E" w14:textId="77777777" w:rsidR="000F5A91" w:rsidRDefault="003A7486">
      <w:p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Supplementary </w:t>
      </w:r>
      <w:r>
        <w:rPr>
          <w:rFonts w:ascii="Arial" w:hAnsi="Arial" w:cs="Arial" w:hint="eastAsia"/>
          <w:b/>
          <w:bCs/>
          <w:sz w:val="20"/>
          <w:szCs w:val="20"/>
        </w:rPr>
        <w:t xml:space="preserve">Figure 1 </w:t>
      </w:r>
      <w:r>
        <w:rPr>
          <w:rFonts w:ascii="Arial" w:hAnsi="Arial" w:cs="Arial" w:hint="eastAsia"/>
          <w:sz w:val="20"/>
          <w:szCs w:val="20"/>
        </w:rPr>
        <w:t>Pre-TNT T2-weighted imaging (T2WI) of one patient. The tumor showed intermediate signal intensity on T2WI.</w:t>
      </w:r>
    </w:p>
    <w:p w14:paraId="47FD5A88" w14:textId="77777777" w:rsidR="000F5A91" w:rsidRDefault="003A7486">
      <w:pPr>
        <w:spacing w:line="48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Supplementary </w:t>
      </w:r>
      <w:r>
        <w:rPr>
          <w:rFonts w:ascii="Arial" w:hAnsi="Arial" w:cs="Arial" w:hint="eastAsia"/>
          <w:b/>
          <w:bCs/>
          <w:sz w:val="20"/>
          <w:szCs w:val="20"/>
        </w:rPr>
        <w:t xml:space="preserve">Figure 2 </w:t>
      </w:r>
      <w:r>
        <w:rPr>
          <w:rFonts w:ascii="Arial" w:hAnsi="Arial" w:cs="Arial" w:hint="eastAsia"/>
          <w:sz w:val="20"/>
          <w:szCs w:val="20"/>
        </w:rPr>
        <w:t>Pre-TNT diffusion-weighted images (DWI) of one patient. The diffusion of tumor was limited on DWI.</w:t>
      </w:r>
    </w:p>
    <w:p w14:paraId="5D86F15D" w14:textId="77777777" w:rsidR="000F5A91" w:rsidRDefault="003A7486">
      <w:p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Supplementary </w:t>
      </w:r>
      <w:r>
        <w:rPr>
          <w:rFonts w:ascii="Arial" w:hAnsi="Arial" w:cs="Arial" w:hint="eastAsia"/>
          <w:b/>
          <w:bCs/>
          <w:sz w:val="20"/>
          <w:szCs w:val="20"/>
        </w:rPr>
        <w:t xml:space="preserve">Figure 3 </w:t>
      </w:r>
      <w:r>
        <w:rPr>
          <w:rFonts w:ascii="Arial" w:hAnsi="Arial" w:cs="Arial" w:hint="eastAsia"/>
          <w:sz w:val="20"/>
          <w:szCs w:val="20"/>
        </w:rPr>
        <w:t xml:space="preserve">Pre-TNT </w:t>
      </w:r>
      <w:r>
        <w:rPr>
          <w:rFonts w:ascii="Arial" w:hAnsi="Arial" w:cs="Arial"/>
          <w:sz w:val="20"/>
          <w:szCs w:val="20"/>
        </w:rPr>
        <w:t>apparent diffusion coefficient</w:t>
      </w:r>
      <w:r>
        <w:rPr>
          <w:rFonts w:ascii="Arial" w:hAnsi="Arial" w:cs="Arial" w:hint="eastAsia"/>
          <w:sz w:val="20"/>
          <w:szCs w:val="20"/>
        </w:rPr>
        <w:t xml:space="preserve"> (ADC) of one patient. </w:t>
      </w:r>
      <w:r>
        <w:rPr>
          <w:rFonts w:ascii="Arial" w:eastAsia="DengXian" w:hAnsi="Arial" w:cs="Arial"/>
          <w:sz w:val="20"/>
          <w:szCs w:val="20"/>
          <w:lang w:bidi="ar"/>
        </w:rPr>
        <w:t>The ADC map was automatically generated during image reconstruction</w:t>
      </w:r>
      <w:r>
        <w:rPr>
          <w:rFonts w:ascii="Arial" w:eastAsia="DengXian" w:hAnsi="Arial" w:cs="Arial" w:hint="eastAsia"/>
          <w:sz w:val="20"/>
          <w:szCs w:val="20"/>
          <w:lang w:bidi="ar"/>
        </w:rPr>
        <w:t>.</w:t>
      </w:r>
    </w:p>
    <w:p w14:paraId="1CE67473" w14:textId="77777777" w:rsidR="000F5A91" w:rsidRDefault="000F5A91">
      <w:pPr>
        <w:spacing w:line="480" w:lineRule="auto"/>
        <w:rPr>
          <w:rFonts w:ascii="Arial" w:hAnsi="Arial" w:cs="Arial"/>
          <w:b/>
          <w:bCs/>
          <w:sz w:val="20"/>
          <w:szCs w:val="20"/>
        </w:rPr>
      </w:pPr>
    </w:p>
    <w:p w14:paraId="500E1653" w14:textId="77777777" w:rsidR="000F5A91" w:rsidRDefault="000F5A91"/>
    <w:sectPr w:rsidR="000F5A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5A91"/>
    <w:rsid w:val="000F5A91"/>
    <w:rsid w:val="00152ED4"/>
    <w:rsid w:val="003A7486"/>
    <w:rsid w:val="241D0E15"/>
    <w:rsid w:val="2D0B6271"/>
    <w:rsid w:val="32233611"/>
    <w:rsid w:val="3EA31CF1"/>
    <w:rsid w:val="414F51F6"/>
    <w:rsid w:val="42444BAA"/>
    <w:rsid w:val="67BB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E9D6D"/>
  <w15:docId w15:val="{81EBA99B-13C6-4D79-9D4B-F9E0CD41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62523</dc:creator>
  <cp:lastModifiedBy>Patel, Sonam Kajal</cp:lastModifiedBy>
  <cp:revision>3</cp:revision>
  <dcterms:created xsi:type="dcterms:W3CDTF">2014-10-29T12:08:00Z</dcterms:created>
  <dcterms:modified xsi:type="dcterms:W3CDTF">2021-06-17T20:44:00Z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570A05D4D6BB4F9091176574194B64DC</vt:lpwstr>
  </property>
</Properties>
</file>