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OLE_LINK2"/>
      <w:r>
        <w:rPr>
          <w:rFonts w:hint="eastAsia"/>
          <w:lang w:val="en-US" w:eastAsia="zh-CN"/>
        </w:rPr>
        <w:drawing>
          <wp:inline distT="0" distB="0" distL="114300" distR="114300">
            <wp:extent cx="5271135" cy="6065520"/>
            <wp:effectExtent l="0" t="0" r="0" b="0"/>
            <wp:docPr id="2" name="图片 2" descr="Lay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yout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Figure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ascii="Times New Roman" w:hAnsi="Times New Roman"/>
          <w:b/>
          <w:bCs/>
        </w:rPr>
        <w:t>S</w:t>
      </w:r>
      <w:r>
        <w:rPr>
          <w:rFonts w:hint="eastAsia"/>
          <w:b/>
          <w:bCs/>
          <w:lang w:val="en-US" w:eastAsia="zh-CN"/>
        </w:rPr>
        <w:t>1</w:t>
      </w:r>
      <w:r>
        <w:rPr>
          <w:rFonts w:ascii="Times New Roman" w:hAnsi="Times New Roman"/>
        </w:rPr>
        <w:t xml:space="preserve">. Association between </w:t>
      </w:r>
      <w:r>
        <w:rPr>
          <w:rFonts w:hint="eastAsia"/>
          <w:lang w:val="en-US" w:eastAsia="zh-CN"/>
        </w:rPr>
        <w:t>A</w:t>
      </w:r>
      <w:r>
        <w:rPr>
          <w:rFonts w:ascii="Times New Roman" w:hAnsi="Times New Roman"/>
        </w:rPr>
        <w:t>SII and clinical features.</w:t>
      </w:r>
    </w:p>
    <w:p>
      <w:pPr>
        <w:spacing w:line="360" w:lineRule="auto"/>
        <w:rPr>
          <w:rFonts w:hint="default" w:ascii="Times New Roman" w:hAnsi="Times New Roman" w:eastAsiaTheme="minorEastAsia"/>
          <w:lang w:val="en-US" w:eastAsia="zh-CN"/>
        </w:rPr>
      </w:pPr>
      <w:r>
        <w:rPr>
          <w:rFonts w:hint="eastAsia"/>
          <w:lang w:val="en-US" w:eastAsia="zh-CN"/>
        </w:rPr>
        <w:t>A</w:t>
      </w:r>
      <w:r>
        <w:rPr>
          <w:rFonts w:ascii="Times New Roman" w:hAnsi="Times New Roman"/>
        </w:rPr>
        <w:t xml:space="preserve">SII was significantly associated with </w:t>
      </w:r>
      <w:r>
        <w:rPr>
          <w:rFonts w:hint="eastAsia"/>
          <w:lang w:val="en-US" w:eastAsia="zh-CN"/>
        </w:rPr>
        <w:t>AKI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</w:rPr>
        <w:t xml:space="preserve">), </w:t>
      </w:r>
      <w:r>
        <w:rPr>
          <w:rFonts w:hint="eastAsia"/>
          <w:lang w:val="en-US" w:eastAsia="zh-CN"/>
        </w:rPr>
        <w:t>CKD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b/>
          <w:bCs/>
        </w:rPr>
        <w:t>B</w:t>
      </w:r>
      <w:r>
        <w:rPr>
          <w:rFonts w:ascii="Times New Roman" w:hAnsi="Times New Roman"/>
        </w:rPr>
        <w:t xml:space="preserve">), </w:t>
      </w:r>
      <w:r>
        <w:rPr>
          <w:rFonts w:hint="eastAsia"/>
          <w:lang w:val="en-US" w:eastAsia="zh-CN"/>
        </w:rPr>
        <w:t>eGFR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b/>
          <w:bCs/>
        </w:rPr>
        <w:t>C</w:t>
      </w:r>
      <w:r>
        <w:rPr>
          <w:rFonts w:ascii="Times New Roman" w:hAnsi="Times New Roman"/>
        </w:rPr>
        <w:t xml:space="preserve">), </w:t>
      </w:r>
      <w:r>
        <w:rPr>
          <w:rFonts w:hint="eastAsia"/>
          <w:lang w:val="en-US" w:eastAsia="zh-CN"/>
        </w:rPr>
        <w:t>in-hospital mortality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b/>
          <w:bCs/>
        </w:rPr>
        <w:t>D</w:t>
      </w:r>
      <w:r>
        <w:rPr>
          <w:rFonts w:ascii="Times New Roman" w:hAnsi="Times New Roman"/>
        </w:rPr>
        <w:t xml:space="preserve">) and </w:t>
      </w:r>
      <w:bookmarkStart w:id="1" w:name="OLE_LINK1"/>
      <w:r>
        <w:rPr>
          <w:rFonts w:hint="eastAsia"/>
          <w:lang w:val="en-US" w:eastAsia="zh-CN"/>
        </w:rPr>
        <w:t>2-year mortality</w:t>
      </w:r>
      <w:bookmarkEnd w:id="1"/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b/>
          <w:bCs/>
        </w:rPr>
        <w:t>E</w:t>
      </w:r>
      <w:r>
        <w:rPr>
          <w:rFonts w:ascii="Times New Roman" w:hAnsi="Times New Roman"/>
        </w:rPr>
        <w:t>)</w:t>
      </w:r>
      <w:r>
        <w:rPr>
          <w:rFonts w:hint="eastAsia"/>
          <w:lang w:val="en-US" w:eastAsia="zh-CN"/>
        </w:rPr>
        <w:t xml:space="preserve"> in training set</w:t>
      </w:r>
      <w:r>
        <w:rPr>
          <w:rFonts w:ascii="Times New Roman" w:hAnsi="Times New Roman"/>
        </w:rPr>
        <w:t xml:space="preserve">. </w:t>
      </w:r>
      <w:r>
        <w:rPr>
          <w:rFonts w:hint="eastAsia"/>
          <w:lang w:val="en-US" w:eastAsia="zh-CN"/>
        </w:rPr>
        <w:t>A</w:t>
      </w:r>
      <w:r>
        <w:rPr>
          <w:rFonts w:ascii="Times New Roman" w:hAnsi="Times New Roman"/>
        </w:rPr>
        <w:t xml:space="preserve">SII was significantly associated with </w:t>
      </w:r>
      <w:r>
        <w:rPr>
          <w:rFonts w:hint="eastAsia"/>
          <w:lang w:val="en-US" w:eastAsia="zh-CN"/>
        </w:rPr>
        <w:t>AKI stage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b/>
          <w:bCs/>
        </w:rPr>
        <w:t>F</w:t>
      </w:r>
      <w:r>
        <w:rPr>
          <w:rFonts w:ascii="Times New Roman" w:hAnsi="Times New Roman"/>
        </w:rPr>
        <w:t>),</w:t>
      </w:r>
      <w:r>
        <w:rPr>
          <w:rFonts w:hint="eastAsia"/>
          <w:lang w:val="en-US" w:eastAsia="zh-CN"/>
        </w:rPr>
        <w:t xml:space="preserve"> CKD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b/>
          <w:bCs/>
        </w:rPr>
        <w:t>G</w:t>
      </w:r>
      <w:r>
        <w:rPr>
          <w:rFonts w:ascii="Times New Roman" w:hAnsi="Times New Roman"/>
        </w:rPr>
        <w:t>),</w:t>
      </w:r>
      <w:r>
        <w:rPr>
          <w:rFonts w:hint="eastAsia"/>
          <w:lang w:val="en-US" w:eastAsia="zh-CN"/>
        </w:rPr>
        <w:t xml:space="preserve"> eGFR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  <w:bCs/>
        </w:rPr>
        <w:t>H</w:t>
      </w:r>
      <w:r>
        <w:rPr>
          <w:rFonts w:ascii="Times New Roman" w:hAnsi="Times New Roman"/>
        </w:rPr>
        <w:t xml:space="preserve">), </w:t>
      </w:r>
      <w:r>
        <w:rPr>
          <w:rFonts w:hint="eastAsia"/>
          <w:lang w:val="en-US" w:eastAsia="zh-CN"/>
        </w:rPr>
        <w:t xml:space="preserve">in-hospital mortality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  <w:bCs/>
        </w:rPr>
        <w:t>I</w:t>
      </w:r>
      <w:r>
        <w:rPr>
          <w:rFonts w:ascii="Times New Roman" w:hAnsi="Times New Roman"/>
        </w:rPr>
        <w:t xml:space="preserve">) and </w:t>
      </w:r>
      <w:r>
        <w:rPr>
          <w:rFonts w:hint="eastAsia"/>
          <w:lang w:val="en-US" w:eastAsia="zh-CN"/>
        </w:rPr>
        <w:t>2-year mortality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b/>
          <w:bCs/>
        </w:rPr>
        <w:t>J</w:t>
      </w:r>
      <w:r>
        <w:rPr>
          <w:rFonts w:ascii="Times New Roman" w:hAnsi="Times New Roman"/>
        </w:rPr>
        <w:t>)</w:t>
      </w:r>
      <w:r>
        <w:rPr>
          <w:rFonts w:hint="eastAsia"/>
          <w:lang w:val="en-US" w:eastAsia="zh-CN"/>
        </w:rPr>
        <w:t xml:space="preserve"> in internal validation set. A</w:t>
      </w:r>
      <w:r>
        <w:rPr>
          <w:rFonts w:ascii="Times New Roman" w:hAnsi="Times New Roman"/>
        </w:rPr>
        <w:t xml:space="preserve">SII was significantly associated with </w:t>
      </w:r>
      <w:r>
        <w:rPr>
          <w:rFonts w:hint="eastAsia"/>
          <w:lang w:val="en-US" w:eastAsia="zh-CN"/>
        </w:rPr>
        <w:t>AKI stage</w:t>
      </w:r>
      <w:r>
        <w:rPr>
          <w:rFonts w:ascii="Times New Roman" w:hAnsi="Times New Roman"/>
        </w:rPr>
        <w:t xml:space="preserve"> (</w:t>
      </w:r>
      <w:r>
        <w:rPr>
          <w:rFonts w:hint="eastAsia"/>
          <w:b/>
          <w:bCs/>
          <w:lang w:val="en-US" w:eastAsia="zh-CN"/>
        </w:rPr>
        <w:t>K</w:t>
      </w:r>
      <w:r>
        <w:rPr>
          <w:rFonts w:ascii="Times New Roman" w:hAnsi="Times New Roman"/>
        </w:rPr>
        <w:t>),</w:t>
      </w:r>
      <w:r>
        <w:rPr>
          <w:rFonts w:hint="eastAsia"/>
          <w:lang w:val="en-US" w:eastAsia="zh-CN"/>
        </w:rPr>
        <w:t xml:space="preserve"> CKD</w:t>
      </w:r>
      <w:r>
        <w:rPr>
          <w:rFonts w:ascii="Times New Roman" w:hAnsi="Times New Roman"/>
        </w:rPr>
        <w:t xml:space="preserve"> (</w:t>
      </w:r>
      <w:r>
        <w:rPr>
          <w:rFonts w:hint="eastAsia"/>
          <w:b/>
          <w:bCs/>
          <w:lang w:val="en-US" w:eastAsia="zh-CN"/>
        </w:rPr>
        <w:t>L</w:t>
      </w:r>
      <w:r>
        <w:rPr>
          <w:rFonts w:ascii="Times New Roman" w:hAnsi="Times New Roman"/>
        </w:rPr>
        <w:t>),</w:t>
      </w:r>
      <w:r>
        <w:rPr>
          <w:rFonts w:hint="eastAsia"/>
          <w:lang w:val="en-US" w:eastAsia="zh-CN"/>
        </w:rPr>
        <w:t xml:space="preserve"> eGFR </w:t>
      </w:r>
      <w:r>
        <w:rPr>
          <w:rFonts w:ascii="Times New Roman" w:hAnsi="Times New Roman"/>
        </w:rPr>
        <w:t>(</w:t>
      </w:r>
      <w:r>
        <w:rPr>
          <w:rFonts w:hint="eastAsia"/>
          <w:b/>
          <w:bCs/>
          <w:lang w:val="en-US" w:eastAsia="zh-CN"/>
        </w:rPr>
        <w:t>M</w:t>
      </w:r>
      <w:r>
        <w:rPr>
          <w:rFonts w:ascii="Times New Roman" w:hAnsi="Times New Roman"/>
        </w:rPr>
        <w:t xml:space="preserve">), </w:t>
      </w:r>
      <w:r>
        <w:rPr>
          <w:rFonts w:hint="eastAsia"/>
          <w:lang w:val="en-US" w:eastAsia="zh-CN"/>
        </w:rPr>
        <w:t xml:space="preserve">in-hospital mortality </w:t>
      </w:r>
      <w:r>
        <w:rPr>
          <w:rFonts w:ascii="Times New Roman" w:hAnsi="Times New Roman"/>
        </w:rPr>
        <w:t>(</w:t>
      </w:r>
      <w:r>
        <w:rPr>
          <w:rFonts w:hint="eastAsia"/>
          <w:b/>
          <w:bCs/>
          <w:lang w:val="en-US" w:eastAsia="zh-CN"/>
        </w:rPr>
        <w:t>N</w:t>
      </w:r>
      <w:r>
        <w:rPr>
          <w:rFonts w:ascii="Times New Roman" w:hAnsi="Times New Roman"/>
        </w:rPr>
        <w:t xml:space="preserve">) and </w:t>
      </w:r>
      <w:r>
        <w:rPr>
          <w:rFonts w:hint="eastAsia"/>
          <w:lang w:val="en-US" w:eastAsia="zh-CN"/>
        </w:rPr>
        <w:t>2-year mortality</w:t>
      </w:r>
      <w:r>
        <w:rPr>
          <w:rFonts w:ascii="Times New Roman" w:hAnsi="Times New Roman"/>
        </w:rPr>
        <w:t xml:space="preserve"> (</w:t>
      </w:r>
      <w:r>
        <w:rPr>
          <w:rFonts w:hint="eastAsia"/>
          <w:b/>
          <w:bCs/>
          <w:lang w:val="en-US" w:eastAsia="zh-CN"/>
        </w:rPr>
        <w:t>O</w:t>
      </w:r>
      <w:r>
        <w:rPr>
          <w:rFonts w:ascii="Times New Roman" w:hAnsi="Times New Roman"/>
        </w:rPr>
        <w:t>)</w:t>
      </w:r>
      <w:r>
        <w:rPr>
          <w:rFonts w:hint="eastAsia"/>
          <w:lang w:val="en-US" w:eastAsia="zh-CN"/>
        </w:rPr>
        <w:t xml:space="preserve"> in external validation set.</w:t>
      </w:r>
      <w:bookmarkStart w:id="2" w:name="_GoBack"/>
      <w:bookmarkEnd w:id="2"/>
    </w:p>
    <w:p>
      <w:pPr>
        <w:spacing w:line="360" w:lineRule="auto"/>
        <w:rPr>
          <w:rFonts w:hint="default" w:ascii="Times New Roman" w:hAnsi="Times New Roman" w:eastAsiaTheme="minorEastAsia"/>
          <w:lang w:val="en-US" w:eastAsia="zh-CN"/>
        </w:rPr>
      </w:pPr>
    </w:p>
    <w:bookmarkEnd w:id="0"/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6E54C2"/>
    <w:rsid w:val="076E54C2"/>
    <w:rsid w:val="1ED000C5"/>
    <w:rsid w:val="3A661FA7"/>
    <w:rsid w:val="42B37ED1"/>
    <w:rsid w:val="4F53486B"/>
    <w:rsid w:val="5626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2020-08-01T09:00:00Z</dcterms:created>
  <dc:creator>胡玉刚</dc:creator>
  <cp:lastModifiedBy>胡玉刚</cp:lastModifiedBy>
  <dcterms:modified xsi:type="dcterms:W3CDTF">2021-04-23T08:56:30Z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FE62B9FB17E445D7A1326B7A5AA32CD5</vt:lpwstr>
  </property>
</Properties>
</file>