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9DF" w:rsidRPr="005C5631" w:rsidRDefault="00BD59DF" w:rsidP="00BD59DF">
      <w:pPr>
        <w:spacing w:line="480" w:lineRule="auto"/>
        <w:rPr>
          <w:rFonts w:ascii="Arial" w:hAnsi="Arial" w:cs="Arial"/>
          <w:sz w:val="20"/>
          <w:szCs w:val="20"/>
        </w:rPr>
      </w:pPr>
      <w:r w:rsidRPr="005C5631">
        <w:rPr>
          <w:rFonts w:ascii="Arial" w:hAnsi="Arial" w:cs="Arial"/>
          <w:b/>
          <w:sz w:val="20"/>
          <w:szCs w:val="20"/>
        </w:rPr>
        <w:t>Supplemental Figure 1 Ecust004 decreases the viability of MDA-MB-231 and MCF7 cells after 48 h treatment.</w:t>
      </w:r>
      <w:r w:rsidRPr="005C5631">
        <w:rPr>
          <w:rFonts w:ascii="Arial" w:hAnsi="Arial" w:cs="Arial"/>
          <w:sz w:val="20"/>
          <w:szCs w:val="20"/>
        </w:rPr>
        <w:t xml:space="preserve"> </w:t>
      </w:r>
    </w:p>
    <w:p w:rsidR="00BD59DF" w:rsidRPr="005C5631" w:rsidRDefault="00BD59DF" w:rsidP="00BD59DF">
      <w:pPr>
        <w:spacing w:line="480" w:lineRule="auto"/>
        <w:rPr>
          <w:rFonts w:ascii="Arial" w:hAnsi="Arial" w:cs="Arial"/>
          <w:sz w:val="20"/>
          <w:szCs w:val="20"/>
        </w:rPr>
      </w:pPr>
      <w:r w:rsidRPr="005C5631">
        <w:rPr>
          <w:rFonts w:ascii="Arial" w:hAnsi="Arial" w:cs="Arial"/>
          <w:sz w:val="20"/>
          <w:szCs w:val="20"/>
        </w:rPr>
        <w:t xml:space="preserve">Cell viability was determined using MTT assay after 48 h treatment with Ecust004 (A), </w:t>
      </w:r>
      <w:proofErr w:type="spellStart"/>
      <w:r w:rsidRPr="005C5631">
        <w:rPr>
          <w:rFonts w:ascii="Arial" w:hAnsi="Arial" w:cs="Arial"/>
          <w:sz w:val="20"/>
          <w:szCs w:val="20"/>
        </w:rPr>
        <w:t>Erianin</w:t>
      </w:r>
      <w:proofErr w:type="spellEnd"/>
      <w:r w:rsidRPr="005C5631">
        <w:rPr>
          <w:rFonts w:ascii="Arial" w:hAnsi="Arial" w:cs="Arial"/>
          <w:sz w:val="20"/>
          <w:szCs w:val="20"/>
        </w:rPr>
        <w:t xml:space="preserve"> (B) and CA4 (C) in MCF7 cells, as well as Ecust004 (D), </w:t>
      </w:r>
      <w:proofErr w:type="spellStart"/>
      <w:r w:rsidRPr="005C5631">
        <w:rPr>
          <w:rFonts w:ascii="Arial" w:hAnsi="Arial" w:cs="Arial"/>
          <w:sz w:val="20"/>
          <w:szCs w:val="20"/>
        </w:rPr>
        <w:t>Erianin</w:t>
      </w:r>
      <w:proofErr w:type="spellEnd"/>
      <w:r w:rsidRPr="005C5631">
        <w:rPr>
          <w:rFonts w:ascii="Arial" w:hAnsi="Arial" w:cs="Arial"/>
          <w:sz w:val="20"/>
          <w:szCs w:val="20"/>
        </w:rPr>
        <w:t xml:space="preserve"> (E) and CA4 (F) in MDA-MB-231 cells. The values of untreated cells were set as 100%. Data were compared using paired T-test and presented as mean ± SEM, *** indicates p &lt; 0.001 (n=3).</w:t>
      </w:r>
    </w:p>
    <w:p w:rsidR="00BD59DF" w:rsidRPr="005C5631" w:rsidRDefault="00BD59DF" w:rsidP="00BD59DF">
      <w:pPr>
        <w:spacing w:line="480" w:lineRule="auto"/>
        <w:rPr>
          <w:rFonts w:ascii="Arial" w:hAnsi="Arial" w:cs="Arial"/>
          <w:sz w:val="20"/>
          <w:szCs w:val="20"/>
        </w:rPr>
      </w:pPr>
    </w:p>
    <w:p w:rsidR="00BD59DF" w:rsidRPr="005C5631" w:rsidRDefault="00BD59DF" w:rsidP="00BD59DF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5C5631">
        <w:rPr>
          <w:rFonts w:ascii="Arial" w:hAnsi="Arial" w:cs="Arial"/>
          <w:b/>
          <w:sz w:val="20"/>
          <w:szCs w:val="20"/>
        </w:rPr>
        <w:t>Supplemental Figure 2 Ecust004 decreases the viability of MDA-MB-231 and MCF7 cells at higher concentration.</w:t>
      </w:r>
    </w:p>
    <w:p w:rsidR="00BD59DF" w:rsidRPr="005C5631" w:rsidRDefault="00BD59DF" w:rsidP="00BD59DF">
      <w:pPr>
        <w:spacing w:line="480" w:lineRule="auto"/>
        <w:rPr>
          <w:rFonts w:ascii="Arial" w:hAnsi="Arial" w:cs="Arial"/>
          <w:sz w:val="20"/>
          <w:szCs w:val="20"/>
        </w:rPr>
      </w:pPr>
      <w:r w:rsidRPr="005C5631">
        <w:rPr>
          <w:rFonts w:ascii="Arial" w:hAnsi="Arial" w:cs="Arial"/>
          <w:sz w:val="20"/>
          <w:szCs w:val="20"/>
        </w:rPr>
        <w:t>Cell viability was determined using CCK8 assay after 72 h treatment with Ecust004</w:t>
      </w:r>
      <w:r>
        <w:rPr>
          <w:rFonts w:ascii="Arial" w:hAnsi="Arial" w:cs="Arial"/>
          <w:sz w:val="20"/>
          <w:szCs w:val="20"/>
        </w:rPr>
        <w:t xml:space="preserve"> </w:t>
      </w:r>
      <w:r w:rsidRPr="005C5631">
        <w:rPr>
          <w:rFonts w:ascii="Arial" w:hAnsi="Arial" w:cs="Arial"/>
          <w:sz w:val="20"/>
          <w:szCs w:val="20"/>
        </w:rPr>
        <w:t xml:space="preserve">(A) </w:t>
      </w:r>
      <w:r>
        <w:rPr>
          <w:rFonts w:ascii="Arial" w:hAnsi="Arial" w:cs="Arial"/>
          <w:sz w:val="20"/>
          <w:szCs w:val="20"/>
        </w:rPr>
        <w:t xml:space="preserve">and </w:t>
      </w:r>
      <w:proofErr w:type="spellStart"/>
      <w:r>
        <w:rPr>
          <w:rFonts w:ascii="Arial" w:hAnsi="Arial" w:cs="Arial"/>
          <w:sz w:val="20"/>
          <w:szCs w:val="20"/>
        </w:rPr>
        <w:t>Erianin</w:t>
      </w:r>
      <w:proofErr w:type="spellEnd"/>
      <w:r>
        <w:rPr>
          <w:rFonts w:ascii="Arial" w:hAnsi="Arial" w:cs="Arial"/>
          <w:sz w:val="20"/>
          <w:szCs w:val="20"/>
        </w:rPr>
        <w:t xml:space="preserve"> (B) </w:t>
      </w:r>
      <w:r w:rsidRPr="005C5631">
        <w:rPr>
          <w:rFonts w:ascii="Arial" w:hAnsi="Arial" w:cs="Arial"/>
          <w:sz w:val="20"/>
          <w:szCs w:val="20"/>
        </w:rPr>
        <w:t xml:space="preserve">up to 640 </w:t>
      </w:r>
      <w:proofErr w:type="spellStart"/>
      <w:r w:rsidRPr="005C5631">
        <w:rPr>
          <w:rFonts w:ascii="Arial" w:hAnsi="Arial" w:cs="Arial"/>
          <w:sz w:val="20"/>
          <w:szCs w:val="20"/>
        </w:rPr>
        <w:t>nM</w:t>
      </w:r>
      <w:proofErr w:type="spellEnd"/>
      <w:r w:rsidRPr="005C5631">
        <w:rPr>
          <w:rFonts w:ascii="Arial" w:hAnsi="Arial" w:cs="Arial"/>
          <w:sz w:val="20"/>
          <w:szCs w:val="20"/>
        </w:rPr>
        <w:t xml:space="preserve"> in MCF7 cells, as well as Ecust004 (</w:t>
      </w:r>
      <w:r>
        <w:rPr>
          <w:rFonts w:ascii="Arial" w:hAnsi="Arial" w:cs="Arial"/>
          <w:sz w:val="20"/>
          <w:szCs w:val="20"/>
        </w:rPr>
        <w:t>C</w:t>
      </w:r>
      <w:r w:rsidRPr="005C5631">
        <w:rPr>
          <w:rFonts w:ascii="Arial" w:hAnsi="Arial" w:cs="Arial"/>
          <w:sz w:val="20"/>
          <w:szCs w:val="20"/>
        </w:rPr>
        <w:t xml:space="preserve">), </w:t>
      </w:r>
      <w:proofErr w:type="spellStart"/>
      <w:r w:rsidRPr="005C5631">
        <w:rPr>
          <w:rFonts w:ascii="Arial" w:hAnsi="Arial" w:cs="Arial"/>
          <w:sz w:val="20"/>
          <w:szCs w:val="20"/>
        </w:rPr>
        <w:t>Erianin</w:t>
      </w:r>
      <w:proofErr w:type="spellEnd"/>
      <w:r w:rsidRPr="005C5631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D</w:t>
      </w:r>
      <w:r w:rsidRPr="005C5631">
        <w:rPr>
          <w:rFonts w:ascii="Arial" w:hAnsi="Arial" w:cs="Arial"/>
          <w:sz w:val="20"/>
          <w:szCs w:val="20"/>
        </w:rPr>
        <w:t>) in MDA-MB-231 cells.</w:t>
      </w:r>
      <w:r>
        <w:rPr>
          <w:rFonts w:ascii="Arial" w:hAnsi="Arial" w:cs="Arial"/>
          <w:sz w:val="20"/>
          <w:szCs w:val="20"/>
        </w:rPr>
        <w:t xml:space="preserve"> </w:t>
      </w:r>
      <w:r w:rsidRPr="005C5631">
        <w:rPr>
          <w:rFonts w:ascii="Arial" w:hAnsi="Arial" w:cs="Arial"/>
          <w:sz w:val="20"/>
          <w:szCs w:val="20"/>
        </w:rPr>
        <w:t>The values of untreated cells were set as 100%. Data were compared using paired T-test and presented as mean ± SEM, *** indicates p &lt; 0.001 (n=3).</w:t>
      </w:r>
    </w:p>
    <w:p w:rsidR="00BD59DF" w:rsidRPr="005C5631" w:rsidRDefault="00BD59DF" w:rsidP="00BD59DF">
      <w:pPr>
        <w:spacing w:line="480" w:lineRule="auto"/>
        <w:rPr>
          <w:rFonts w:ascii="Arial" w:hAnsi="Arial" w:cs="Arial"/>
          <w:sz w:val="20"/>
          <w:szCs w:val="20"/>
        </w:rPr>
      </w:pPr>
    </w:p>
    <w:p w:rsidR="00BD59DF" w:rsidRPr="005C5631" w:rsidRDefault="00BD59DF" w:rsidP="00BD59DF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5C5631">
        <w:rPr>
          <w:rFonts w:ascii="Arial" w:hAnsi="Arial" w:cs="Arial"/>
          <w:b/>
          <w:sz w:val="20"/>
          <w:szCs w:val="20"/>
        </w:rPr>
        <w:t>Supplemental Figure 3 Ecust004 causes cell cycle arrests and induces apoptosis of breast cancer cells.</w:t>
      </w:r>
    </w:p>
    <w:p w:rsidR="001449E5" w:rsidRPr="005E0998" w:rsidRDefault="00BD59DF" w:rsidP="005E0998">
      <w:pPr>
        <w:spacing w:line="480" w:lineRule="auto"/>
        <w:rPr>
          <w:rFonts w:ascii="Arial" w:hAnsi="Arial" w:cs="Arial"/>
          <w:sz w:val="20"/>
          <w:szCs w:val="20"/>
        </w:rPr>
      </w:pPr>
      <w:r w:rsidRPr="005C5631">
        <w:rPr>
          <w:rFonts w:ascii="Arial" w:hAnsi="Arial" w:cs="Arial"/>
          <w:sz w:val="20"/>
          <w:szCs w:val="20"/>
        </w:rPr>
        <w:t xml:space="preserve">(A) MCF7 cells were treated with Ecust004, </w:t>
      </w:r>
      <w:proofErr w:type="spellStart"/>
      <w:r w:rsidRPr="005C5631">
        <w:rPr>
          <w:rFonts w:ascii="Arial" w:hAnsi="Arial" w:cs="Arial"/>
          <w:sz w:val="20"/>
          <w:szCs w:val="20"/>
        </w:rPr>
        <w:t>Erianin</w:t>
      </w:r>
      <w:proofErr w:type="spellEnd"/>
      <w:r w:rsidRPr="005C5631">
        <w:rPr>
          <w:rFonts w:ascii="Arial" w:hAnsi="Arial" w:cs="Arial"/>
          <w:sz w:val="20"/>
          <w:szCs w:val="20"/>
        </w:rPr>
        <w:t>, CA4 for 48 h and then the cell cycle status was analyzed by PI staining. (B) The percen</w:t>
      </w:r>
      <w:bookmarkStart w:id="0" w:name="_GoBack"/>
      <w:bookmarkEnd w:id="0"/>
      <w:r w:rsidRPr="005C5631">
        <w:rPr>
          <w:rFonts w:ascii="Arial" w:hAnsi="Arial" w:cs="Arial"/>
          <w:sz w:val="20"/>
          <w:szCs w:val="20"/>
        </w:rPr>
        <w:t xml:space="preserve">tage of cells in different phases of cell cycle was analyzed by flow cytometry. (C) The apoptotic status was determined by flow cytometry analysis. (D) Percentages of negative cells, </w:t>
      </w:r>
      <w:proofErr w:type="spellStart"/>
      <w:r w:rsidRPr="005C5631">
        <w:rPr>
          <w:rFonts w:ascii="Arial" w:hAnsi="Arial" w:cs="Arial"/>
          <w:sz w:val="20"/>
          <w:szCs w:val="20"/>
        </w:rPr>
        <w:t>Annexin</w:t>
      </w:r>
      <w:proofErr w:type="spellEnd"/>
      <w:r w:rsidRPr="005C5631">
        <w:rPr>
          <w:rFonts w:ascii="Arial" w:hAnsi="Arial" w:cs="Arial"/>
          <w:sz w:val="20"/>
          <w:szCs w:val="20"/>
        </w:rPr>
        <w:t xml:space="preserve"> V positive cells, PI positive cells, or </w:t>
      </w:r>
      <w:proofErr w:type="spellStart"/>
      <w:r w:rsidRPr="005C5631">
        <w:rPr>
          <w:rFonts w:ascii="Arial" w:hAnsi="Arial" w:cs="Arial"/>
          <w:sz w:val="20"/>
          <w:szCs w:val="20"/>
        </w:rPr>
        <w:t>Annexin</w:t>
      </w:r>
      <w:proofErr w:type="spellEnd"/>
      <w:r w:rsidRPr="005C5631">
        <w:rPr>
          <w:rFonts w:ascii="Arial" w:hAnsi="Arial" w:cs="Arial"/>
          <w:sz w:val="20"/>
          <w:szCs w:val="20"/>
        </w:rPr>
        <w:t xml:space="preserve"> V and PI double positive cells were shown.</w:t>
      </w:r>
    </w:p>
    <w:sectPr w:rsidR="001449E5" w:rsidRPr="005E09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9DF"/>
    <w:rsid w:val="001449E5"/>
    <w:rsid w:val="005E0998"/>
    <w:rsid w:val="009269DB"/>
    <w:rsid w:val="00BD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56954B-67E2-453A-8DED-771F1EC72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9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lzy</dc:creator>
  <cp:keywords/>
  <dc:description/>
  <cp:lastModifiedBy>lzy</cp:lastModifiedBy>
  <cp:revision>2</cp:revision>
  <dcterms:created xsi:type="dcterms:W3CDTF">2021-07-22T00:05:00Z</dcterms:created>
  <dcterms:modified xsi:type="dcterms:W3CDTF">2021-07-22T00:29:00Z</dcterms:modified>
</cp:coreProperties>
</file>