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317F" w14:textId="77777777" w:rsidR="00C602F8" w:rsidRDefault="00C602F8">
      <w:pPr>
        <w:rPr>
          <w:b/>
          <w:sz w:val="24"/>
        </w:rPr>
      </w:pPr>
      <w:r>
        <w:rPr>
          <w:b/>
          <w:sz w:val="24"/>
        </w:rPr>
        <w:t>Appendix 1 Behaviour questions in the Rutter B scale Table 1 Behaviour questions in the Rutter B scale</w:t>
      </w:r>
    </w:p>
    <w:p w14:paraId="3D18BB57" w14:textId="77777777" w:rsidR="00C602F8" w:rsidRDefault="00C602F8">
      <w:r w:rsidRPr="00C602F8">
        <w:rPr>
          <w:noProof/>
          <w:lang w:eastAsia="en-GB"/>
        </w:rPr>
        <w:drawing>
          <wp:inline distT="0" distB="0" distL="0" distR="0" wp14:anchorId="01D24E6E" wp14:editId="7C177DCA">
            <wp:extent cx="5829300" cy="6248400"/>
            <wp:effectExtent l="0" t="0" r="0" b="0"/>
            <wp:docPr id="3" name="Picture 3" descr="C:\Users\1514026\OneDrive\Pictures\Screenshots\2021-12-23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14026\OneDrive\Pictures\Screenshots\2021-12-23 (4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7C926" w14:textId="77777777" w:rsidR="00C602F8" w:rsidRDefault="00C602F8"/>
    <w:p w14:paraId="094CC120" w14:textId="6DB206C9" w:rsidR="00C602F8" w:rsidRDefault="00C602F8" w:rsidP="00C602F8">
      <w:pPr>
        <w:spacing w:before="210" w:line="360" w:lineRule="auto"/>
        <w:ind w:left="-426" w:right="-46"/>
        <w:jc w:val="both"/>
        <w:rPr>
          <w:sz w:val="20"/>
        </w:rPr>
      </w:pPr>
      <w:r>
        <w:rPr>
          <w:sz w:val="20"/>
        </w:rPr>
        <w:t>Items 10, 20–26 are absent in Rutter A scale at the age of 16 years. Items 1, 5, 10, 17, 18 and 20–26 are absent in Rutter A scale at the age of 7 and 11 years.</w:t>
      </w:r>
    </w:p>
    <w:p w14:paraId="61BB30AC" w14:textId="596E1629" w:rsidR="00303114" w:rsidRDefault="00303114" w:rsidP="00303114">
      <w:pPr>
        <w:spacing w:before="210" w:line="360" w:lineRule="auto"/>
        <w:ind w:left="-426" w:right="-46"/>
        <w:jc w:val="both"/>
        <w:rPr>
          <w:sz w:val="20"/>
        </w:rPr>
      </w:pPr>
      <w:r w:rsidRPr="00303114">
        <w:rPr>
          <w:b/>
          <w:bCs/>
          <w:sz w:val="20"/>
        </w:rPr>
        <w:t>Notes:</w:t>
      </w:r>
      <w:r>
        <w:rPr>
          <w:sz w:val="20"/>
        </w:rPr>
        <w:t xml:space="preserve"> Reprinted from </w:t>
      </w:r>
      <w:r w:rsidRPr="00303114">
        <w:rPr>
          <w:sz w:val="20"/>
        </w:rPr>
        <w:t>Pang D, Jones GT, Power C, Macfarlane GJ. Influence of childhood behaviour on the reporting of chronic widespread pain in adulthood: results</w:t>
      </w:r>
      <w:r>
        <w:rPr>
          <w:sz w:val="20"/>
        </w:rPr>
        <w:t xml:space="preserve"> </w:t>
      </w:r>
      <w:r w:rsidRPr="00303114">
        <w:rPr>
          <w:sz w:val="20"/>
        </w:rPr>
        <w:t xml:space="preserve">from the 1958 British birth cohort study. </w:t>
      </w:r>
      <w:r w:rsidRPr="00303114">
        <w:rPr>
          <w:i/>
          <w:iCs/>
          <w:sz w:val="20"/>
        </w:rPr>
        <w:t>Rheumatology</w:t>
      </w:r>
      <w:r w:rsidRPr="00303114">
        <w:rPr>
          <w:sz w:val="20"/>
        </w:rPr>
        <w:t>. 2010;49(10):1882–1888</w:t>
      </w:r>
      <w:r>
        <w:rPr>
          <w:sz w:val="20"/>
        </w:rPr>
        <w:t>, by permission of Oxford University Press</w:t>
      </w:r>
      <w:r w:rsidRPr="00303114">
        <w:rPr>
          <w:sz w:val="20"/>
        </w:rPr>
        <w:t>.</w:t>
      </w:r>
      <w:r w:rsidRPr="00303114">
        <w:rPr>
          <w:sz w:val="20"/>
          <w:vertAlign w:val="superscript"/>
        </w:rPr>
        <w:t>2</w:t>
      </w:r>
    </w:p>
    <w:p w14:paraId="6099A816" w14:textId="77777777" w:rsidR="00C602F8" w:rsidRDefault="00C602F8"/>
    <w:sectPr w:rsidR="00C60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2E"/>
    <w:rsid w:val="00057787"/>
    <w:rsid w:val="000C5A56"/>
    <w:rsid w:val="00120139"/>
    <w:rsid w:val="001B17F2"/>
    <w:rsid w:val="001B67D8"/>
    <w:rsid w:val="001E3F2B"/>
    <w:rsid w:val="00303114"/>
    <w:rsid w:val="00330B41"/>
    <w:rsid w:val="003A0261"/>
    <w:rsid w:val="00493BF1"/>
    <w:rsid w:val="004A03AE"/>
    <w:rsid w:val="005072CE"/>
    <w:rsid w:val="005175F0"/>
    <w:rsid w:val="005473C3"/>
    <w:rsid w:val="00645901"/>
    <w:rsid w:val="00664862"/>
    <w:rsid w:val="006F55F2"/>
    <w:rsid w:val="008565B9"/>
    <w:rsid w:val="00883969"/>
    <w:rsid w:val="00884CF4"/>
    <w:rsid w:val="00A36432"/>
    <w:rsid w:val="00A76139"/>
    <w:rsid w:val="00BD622F"/>
    <w:rsid w:val="00C602F8"/>
    <w:rsid w:val="00D20894"/>
    <w:rsid w:val="00DD6C7C"/>
    <w:rsid w:val="00E4022E"/>
    <w:rsid w:val="00E77F1F"/>
    <w:rsid w:val="00F5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DBC5"/>
  <w15:chartTrackingRefBased/>
  <w15:docId w15:val="{3C87F535-53D7-4CB4-95F6-0B63E33F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5072CE"/>
    <w:pPr>
      <w:keepNext/>
      <w:spacing w:after="200" w:line="240" w:lineRule="auto"/>
    </w:pPr>
    <w:rPr>
      <w:b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2F8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2F8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C602F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02F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Bedfordshire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ibrahim</dc:creator>
  <cp:keywords/>
  <dc:description/>
  <cp:lastModifiedBy>Lee, Boon</cp:lastModifiedBy>
  <cp:revision>2</cp:revision>
  <dcterms:created xsi:type="dcterms:W3CDTF">2022-03-28T00:48:00Z</dcterms:created>
  <dcterms:modified xsi:type="dcterms:W3CDTF">2022-03-28T00:48:00Z</dcterms:modified>
</cp:coreProperties>
</file>