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7644" w14:textId="46FD2DBF" w:rsidR="00FE588A" w:rsidRDefault="00FE588A" w:rsidP="000E452E">
      <w:pPr>
        <w:widowControl/>
        <w:autoSpaceDE w:val="0"/>
        <w:autoSpaceDN w:val="0"/>
        <w:adjustRightInd w:val="0"/>
        <w:snapToGrid w:val="0"/>
        <w:spacing w:line="480" w:lineRule="auto"/>
        <w:jc w:val="center"/>
        <w:outlineLvl w:val="0"/>
        <w:rPr>
          <w:rFonts w:ascii="Arial" w:eastAsia="DengXian" w:hAnsi="Arial" w:cs="Arial"/>
          <w:b/>
          <w:bCs/>
          <w:szCs w:val="21"/>
        </w:rPr>
      </w:pPr>
      <w:r>
        <w:rPr>
          <w:rFonts w:ascii="Arial" w:eastAsia="DengXian" w:hAnsi="Arial" w:cs="Arial"/>
          <w:b/>
          <w:bCs/>
          <w:noProof/>
          <w:szCs w:val="21"/>
        </w:rPr>
        <w:drawing>
          <wp:inline distT="0" distB="0" distL="0" distR="0" wp14:anchorId="0F573EB7" wp14:editId="42B8BAF4">
            <wp:extent cx="5397500" cy="2698750"/>
            <wp:effectExtent l="19050" t="19050" r="12700" b="254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69875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18EC53" w14:textId="7EE8BFCF" w:rsidR="00866D3B" w:rsidRPr="00EA2637" w:rsidRDefault="00EA2637" w:rsidP="00EA2637">
      <w:pPr>
        <w:widowControl/>
        <w:adjustRightInd w:val="0"/>
        <w:snapToGrid w:val="0"/>
        <w:spacing w:line="480" w:lineRule="auto"/>
        <w:rPr>
          <w:rFonts w:ascii="Arial" w:eastAsia="DengXian" w:hAnsi="Arial" w:cs="Arial"/>
          <w:b/>
          <w:szCs w:val="21"/>
        </w:rPr>
      </w:pPr>
      <w:bookmarkStart w:id="0" w:name="_SAM_D_024"/>
      <w:r w:rsidRPr="00AF68E1">
        <w:rPr>
          <w:rFonts w:ascii="Arial" w:hAnsi="Arial" w:cs="Arial"/>
          <w:b/>
          <w:szCs w:val="21"/>
          <w:lang w:val="en-GB"/>
        </w:rPr>
        <w:t xml:space="preserve">Figure S1. MEF2D knockdown </w:t>
      </w:r>
      <w:r w:rsidRPr="00AF68E1">
        <w:rPr>
          <w:rFonts w:ascii="Arial" w:eastAsia="DengXian" w:hAnsi="Arial" w:cs="Arial"/>
          <w:b/>
          <w:szCs w:val="21"/>
          <w:lang w:val="en-GB"/>
        </w:rPr>
        <w:t>did not</w:t>
      </w:r>
      <w:r w:rsidRPr="00AF68E1">
        <w:rPr>
          <w:rFonts w:ascii="Arial" w:hAnsi="Arial" w:cs="Arial"/>
          <w:b/>
          <w:szCs w:val="21"/>
          <w:lang w:val="en-GB"/>
        </w:rPr>
        <w:t xml:space="preserve"> affect the survival or proliferation of BV2 cells.</w:t>
      </w:r>
      <w:bookmarkEnd w:id="0"/>
      <w:r w:rsidRPr="00AF68E1">
        <w:rPr>
          <w:rFonts w:ascii="Arial" w:hAnsi="Arial" w:cs="Arial"/>
          <w:b/>
          <w:szCs w:val="21"/>
          <w:lang w:val="en-GB"/>
        </w:rPr>
        <w:t xml:space="preserve"> </w:t>
      </w:r>
      <w:r w:rsidRPr="00AF68E1">
        <w:rPr>
          <w:rFonts w:ascii="Arial" w:hAnsi="Arial" w:cs="Arial"/>
          <w:szCs w:val="21"/>
          <w:lang w:val="en-GB"/>
        </w:rPr>
        <w:t xml:space="preserve">The effect of shMEF2D on cell </w:t>
      </w:r>
      <w:r w:rsidRPr="00AF68E1">
        <w:rPr>
          <w:rFonts w:ascii="Arial" w:eastAsia="DengXian" w:hAnsi="Arial" w:cs="Arial"/>
          <w:szCs w:val="21"/>
          <w:lang w:val="en-GB"/>
        </w:rPr>
        <w:t>survival</w:t>
      </w:r>
      <w:r w:rsidRPr="00AF68E1">
        <w:rPr>
          <w:rFonts w:ascii="Arial" w:hAnsi="Arial" w:cs="Arial"/>
          <w:szCs w:val="21"/>
          <w:lang w:val="en-GB"/>
        </w:rPr>
        <w:t xml:space="preserve"> and proliferation was determined. </w:t>
      </w:r>
      <w:r w:rsidRPr="00AF68E1">
        <w:rPr>
          <w:rFonts w:ascii="Arial" w:eastAsia="Times New Roman" w:hAnsi="Arial" w:cs="Arial"/>
          <w:kern w:val="0"/>
          <w:szCs w:val="21"/>
          <w:lang w:val="en-GB"/>
        </w:rPr>
        <w:t>BV2 NC and shMEF2D</w:t>
      </w:r>
      <w:r w:rsidRPr="00AF68E1">
        <w:rPr>
          <w:rFonts w:ascii="Arial" w:hAnsi="Arial" w:cs="Arial"/>
          <w:szCs w:val="21"/>
          <w:lang w:val="en-GB"/>
        </w:rPr>
        <w:t xml:space="preserve"> stable </w:t>
      </w:r>
      <w:r w:rsidRPr="00AF68E1">
        <w:rPr>
          <w:rFonts w:ascii="Arial" w:eastAsia="DengXian" w:hAnsi="Arial" w:cs="Arial"/>
          <w:szCs w:val="21"/>
          <w:lang w:val="en-GB"/>
        </w:rPr>
        <w:t xml:space="preserve">cell lines </w:t>
      </w:r>
      <w:r w:rsidRPr="00AF68E1">
        <w:rPr>
          <w:rFonts w:ascii="Arial" w:hAnsi="Arial" w:cs="Arial"/>
          <w:szCs w:val="21"/>
          <w:lang w:val="en-GB"/>
        </w:rPr>
        <w:t xml:space="preserve">treated for 24 and 48 h with LPS were assessed by MTT assay </w:t>
      </w:r>
      <w:r w:rsidRPr="00AF68E1">
        <w:rPr>
          <w:rFonts w:ascii="Arial" w:hAnsi="Arial" w:cs="Arial" w:hint="eastAsia"/>
          <w:szCs w:val="21"/>
          <w:lang w:val="en-GB"/>
        </w:rPr>
        <w:t>(</w:t>
      </w:r>
      <w:r w:rsidRPr="00AF68E1">
        <w:rPr>
          <w:rFonts w:ascii="Arial" w:hAnsi="Arial" w:cs="Arial"/>
          <w:b/>
          <w:bCs/>
          <w:szCs w:val="21"/>
          <w:lang w:val="en-GB"/>
        </w:rPr>
        <w:t>S1A</w:t>
      </w:r>
      <w:r w:rsidRPr="00AF68E1">
        <w:rPr>
          <w:rFonts w:ascii="Arial" w:hAnsi="Arial" w:cs="Arial"/>
          <w:szCs w:val="21"/>
          <w:lang w:val="en-GB"/>
        </w:rPr>
        <w:t xml:space="preserve">) and TUNEL staining </w:t>
      </w:r>
      <w:r w:rsidRPr="00AF68E1">
        <w:rPr>
          <w:rFonts w:ascii="Arial" w:hAnsi="Arial" w:cs="Arial" w:hint="eastAsia"/>
          <w:szCs w:val="21"/>
          <w:lang w:val="en-GB"/>
        </w:rPr>
        <w:t>(</w:t>
      </w:r>
      <w:r w:rsidRPr="00AF68E1">
        <w:rPr>
          <w:rFonts w:ascii="Arial" w:hAnsi="Arial" w:cs="Arial"/>
          <w:b/>
          <w:bCs/>
          <w:szCs w:val="21"/>
          <w:lang w:val="en-GB"/>
        </w:rPr>
        <w:t>S1B</w:t>
      </w:r>
      <w:r w:rsidRPr="008C2855">
        <w:rPr>
          <w:rFonts w:ascii="Arial" w:hAnsi="Arial" w:cs="Arial"/>
          <w:szCs w:val="21"/>
          <w:lang w:val="en-GB"/>
        </w:rPr>
        <w:t xml:space="preserve">. Arrows indicate TUNEL-positive cells.). Scale bars represent 100 </w:t>
      </w:r>
      <w:proofErr w:type="spellStart"/>
      <w:r w:rsidRPr="008C2855">
        <w:rPr>
          <w:rFonts w:ascii="Arial" w:hAnsi="Arial" w:cs="Arial"/>
          <w:szCs w:val="21"/>
          <w:lang w:val="en-GB"/>
        </w:rPr>
        <w:t>μm</w:t>
      </w:r>
      <w:proofErr w:type="spellEnd"/>
      <w:r w:rsidRPr="008C2855">
        <w:rPr>
          <w:rFonts w:ascii="Arial" w:hAnsi="Arial" w:cs="Arial"/>
          <w:szCs w:val="21"/>
          <w:lang w:val="en-GB"/>
        </w:rPr>
        <w:t>.</w:t>
      </w:r>
      <w:r w:rsidRPr="00AF68E1">
        <w:rPr>
          <w:rFonts w:ascii="Arial" w:hAnsi="Arial" w:cs="Arial"/>
          <w:szCs w:val="21"/>
          <w:lang w:val="en-GB"/>
        </w:rPr>
        <w:t xml:space="preserve"> </w:t>
      </w:r>
      <w:bookmarkStart w:id="1" w:name="_SAM_D_022"/>
      <w:r w:rsidRPr="00AF68E1">
        <w:rPr>
          <w:rFonts w:ascii="Arial" w:hAnsi="Arial" w:cs="Arial"/>
          <w:szCs w:val="21"/>
          <w:lang w:val="en-GB"/>
        </w:rPr>
        <w:t xml:space="preserve">Data from three independent experiments </w:t>
      </w:r>
      <w:r w:rsidRPr="00AF68E1">
        <w:rPr>
          <w:rFonts w:ascii="Arial" w:eastAsia="DengXian" w:hAnsi="Arial" w:cs="Arial"/>
          <w:szCs w:val="21"/>
          <w:lang w:val="en-GB"/>
        </w:rPr>
        <w:t>are</w:t>
      </w:r>
      <w:r w:rsidRPr="00AF68E1">
        <w:rPr>
          <w:rFonts w:ascii="Arial" w:hAnsi="Arial" w:cs="Arial"/>
          <w:szCs w:val="21"/>
          <w:lang w:val="en-GB"/>
        </w:rPr>
        <w:t xml:space="preserve"> expressed as the mean ± SEM and</w:t>
      </w:r>
      <w:r w:rsidRPr="00AF68E1">
        <w:rPr>
          <w:rFonts w:ascii="Arial" w:eastAsia="DengXian" w:hAnsi="Arial" w:cs="Arial"/>
          <w:szCs w:val="21"/>
          <w:lang w:val="en-GB"/>
        </w:rPr>
        <w:t xml:space="preserve"> were</w:t>
      </w:r>
      <w:r w:rsidRPr="00AF68E1">
        <w:rPr>
          <w:rFonts w:ascii="Arial" w:hAnsi="Arial" w:cs="Arial"/>
          <w:szCs w:val="21"/>
          <w:lang w:val="en-GB"/>
        </w:rPr>
        <w:t xml:space="preserve"> analysed by two-way ANOVA </w:t>
      </w:r>
      <w:r w:rsidRPr="00AF68E1">
        <w:rPr>
          <w:rFonts w:ascii="Arial" w:eastAsia="Times New Roman" w:hAnsi="Arial" w:cs="Arial"/>
          <w:kern w:val="0"/>
          <w:szCs w:val="21"/>
          <w:lang w:val="en-GB"/>
        </w:rPr>
        <w:t>(**</w:t>
      </w:r>
      <w:r w:rsidRPr="00AF68E1">
        <w:rPr>
          <w:rFonts w:ascii="Arial" w:eastAsia="Times New Roman" w:hAnsi="Arial" w:cs="Arial"/>
          <w:i/>
          <w:kern w:val="0"/>
          <w:szCs w:val="21"/>
          <w:lang w:val="en-GB"/>
        </w:rPr>
        <w:t>P</w:t>
      </w:r>
      <w:r w:rsidRPr="00AF68E1">
        <w:rPr>
          <w:rFonts w:ascii="Arial" w:eastAsia="Times New Roman" w:hAnsi="Arial" w:cs="Arial"/>
          <w:kern w:val="0"/>
          <w:szCs w:val="21"/>
          <w:lang w:val="en-GB"/>
        </w:rPr>
        <w:t xml:space="preserve"> ≤ 0.01)</w:t>
      </w:r>
      <w:r w:rsidRPr="00AF68E1">
        <w:rPr>
          <w:rFonts w:ascii="Arial" w:hAnsi="Arial" w:cs="Arial"/>
          <w:szCs w:val="21"/>
          <w:lang w:val="en-GB"/>
        </w:rPr>
        <w:t>.</w:t>
      </w:r>
      <w:bookmarkEnd w:id="1"/>
    </w:p>
    <w:p w14:paraId="1E275644" w14:textId="77777777" w:rsidR="00FE588A" w:rsidRDefault="00FE588A">
      <w:pPr>
        <w:widowControl/>
        <w:jc w:val="left"/>
        <w:rPr>
          <w:rFonts w:ascii="Arial" w:eastAsia="DengXian" w:hAnsi="Arial" w:cs="Arial"/>
          <w:b/>
          <w:bCs/>
          <w:szCs w:val="21"/>
        </w:rPr>
      </w:pPr>
      <w:r>
        <w:rPr>
          <w:rFonts w:ascii="Arial" w:eastAsia="DengXian" w:hAnsi="Arial" w:cs="Arial"/>
          <w:b/>
          <w:bCs/>
          <w:szCs w:val="21"/>
        </w:rPr>
        <w:br w:type="page"/>
      </w:r>
    </w:p>
    <w:p w14:paraId="3220E5A4" w14:textId="467C0061" w:rsidR="00866D3B" w:rsidRPr="00866D3B" w:rsidRDefault="00866D3B" w:rsidP="00866D3B">
      <w:pPr>
        <w:adjustRightInd w:val="0"/>
        <w:snapToGrid w:val="0"/>
        <w:spacing w:line="480" w:lineRule="auto"/>
        <w:outlineLvl w:val="0"/>
        <w:rPr>
          <w:rFonts w:ascii="Arial" w:eastAsia="DengXian" w:hAnsi="Arial" w:cs="Arial"/>
          <w:b/>
          <w:bCs/>
          <w:szCs w:val="21"/>
        </w:rPr>
      </w:pPr>
      <w:r w:rsidRPr="00866D3B">
        <w:rPr>
          <w:rFonts w:ascii="Arial" w:eastAsia="DengXian" w:hAnsi="Arial" w:cs="Arial"/>
          <w:b/>
          <w:bCs/>
          <w:szCs w:val="21"/>
        </w:rPr>
        <w:lastRenderedPageBreak/>
        <w:t xml:space="preserve">Table S1. Primers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1198"/>
      </w:tblGrid>
      <w:tr w:rsidR="00866D3B" w:rsidRPr="00866D3B" w14:paraId="0269E758" w14:textId="77777777" w:rsidTr="000E452E">
        <w:trPr>
          <w:trHeight w:val="509"/>
          <w:jc w:val="center"/>
        </w:trPr>
        <w:tc>
          <w:tcPr>
            <w:tcW w:w="12469" w:type="dxa"/>
            <w:gridSpan w:val="2"/>
          </w:tcPr>
          <w:p w14:paraId="331687F1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b/>
                <w:bCs/>
                <w:szCs w:val="21"/>
              </w:rPr>
            </w:pPr>
            <w:r w:rsidRPr="00866D3B">
              <w:rPr>
                <w:rFonts w:ascii="Arial" w:eastAsia="DengXian" w:hAnsi="Arial" w:cs="Arial"/>
                <w:b/>
                <w:bCs/>
                <w:szCs w:val="21"/>
              </w:rPr>
              <w:t>Primers for qPCR</w:t>
            </w:r>
          </w:p>
        </w:tc>
      </w:tr>
      <w:tr w:rsidR="00866D3B" w:rsidRPr="00866D3B" w14:paraId="48F9426E" w14:textId="77777777" w:rsidTr="000E452E">
        <w:trPr>
          <w:trHeight w:val="851"/>
          <w:jc w:val="center"/>
        </w:trPr>
        <w:tc>
          <w:tcPr>
            <w:tcW w:w="1271" w:type="dxa"/>
          </w:tcPr>
          <w:p w14:paraId="33DCD6B0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center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NLRP3</w:t>
            </w:r>
          </w:p>
        </w:tc>
        <w:tc>
          <w:tcPr>
            <w:tcW w:w="11198" w:type="dxa"/>
          </w:tcPr>
          <w:p w14:paraId="35EC655C" w14:textId="731F42CF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forward, 5′-ATTACCCGCCCGAGAAAGG-3′</w:t>
            </w:r>
            <w:r w:rsidR="000E452E">
              <w:rPr>
                <w:rFonts w:ascii="Arial" w:eastAsia="DengXian" w:hAnsi="Arial" w:cs="Arial"/>
                <w:szCs w:val="21"/>
              </w:rPr>
              <w:t xml:space="preserve">; </w:t>
            </w:r>
            <w:r w:rsidRPr="00866D3B">
              <w:rPr>
                <w:rFonts w:ascii="Arial" w:eastAsia="DengXian" w:hAnsi="Arial" w:cs="Arial"/>
                <w:szCs w:val="21"/>
              </w:rPr>
              <w:t>reverse, 5′-TCGCAGCAAAGATCCACACAG-3′</w:t>
            </w:r>
          </w:p>
        </w:tc>
      </w:tr>
      <w:tr w:rsidR="00866D3B" w:rsidRPr="00866D3B" w14:paraId="4D20D493" w14:textId="77777777" w:rsidTr="000E452E">
        <w:trPr>
          <w:trHeight w:val="851"/>
          <w:jc w:val="center"/>
        </w:trPr>
        <w:tc>
          <w:tcPr>
            <w:tcW w:w="1271" w:type="dxa"/>
          </w:tcPr>
          <w:p w14:paraId="1D763ECB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center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Nrf2</w:t>
            </w:r>
          </w:p>
        </w:tc>
        <w:tc>
          <w:tcPr>
            <w:tcW w:w="11198" w:type="dxa"/>
          </w:tcPr>
          <w:p w14:paraId="1326A8A7" w14:textId="2B718096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forward, 5′-CAGCATAGAGCAGGACATGGAG-3′</w:t>
            </w:r>
            <w:r w:rsidR="000E452E">
              <w:rPr>
                <w:rFonts w:ascii="Arial" w:eastAsia="DengXian" w:hAnsi="Arial" w:cs="Arial"/>
                <w:szCs w:val="21"/>
              </w:rPr>
              <w:t xml:space="preserve">; </w:t>
            </w:r>
            <w:r w:rsidRPr="00866D3B">
              <w:rPr>
                <w:rFonts w:ascii="Arial" w:eastAsia="DengXian" w:hAnsi="Arial" w:cs="Arial"/>
                <w:szCs w:val="21"/>
              </w:rPr>
              <w:t>reverse, 5′-GAACAGCGGTAGTATCAGCCAG-3′</w:t>
            </w:r>
          </w:p>
        </w:tc>
      </w:tr>
      <w:tr w:rsidR="00866D3B" w:rsidRPr="00866D3B" w14:paraId="73E1868C" w14:textId="77777777" w:rsidTr="000E452E">
        <w:trPr>
          <w:trHeight w:val="851"/>
          <w:jc w:val="center"/>
        </w:trPr>
        <w:tc>
          <w:tcPr>
            <w:tcW w:w="1271" w:type="dxa"/>
          </w:tcPr>
          <w:p w14:paraId="7F87F74C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center"/>
              <w:rPr>
                <w:rFonts w:ascii="Arial" w:eastAsia="DengXian" w:hAnsi="Arial" w:cs="Arial"/>
                <w:szCs w:val="21"/>
              </w:rPr>
            </w:pPr>
            <w:proofErr w:type="spellStart"/>
            <w:r w:rsidRPr="00866D3B">
              <w:rPr>
                <w:rFonts w:ascii="Arial" w:eastAsia="DengXian" w:hAnsi="Arial" w:cs="Arial"/>
                <w:szCs w:val="21"/>
              </w:rPr>
              <w:t>iNOS</w:t>
            </w:r>
            <w:proofErr w:type="spellEnd"/>
          </w:p>
        </w:tc>
        <w:tc>
          <w:tcPr>
            <w:tcW w:w="11198" w:type="dxa"/>
          </w:tcPr>
          <w:p w14:paraId="5B520047" w14:textId="447DE70F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forward, 5′-TGGACAAGCTGCATGTGACA-3′</w:t>
            </w:r>
            <w:r w:rsidR="000E452E">
              <w:rPr>
                <w:rFonts w:ascii="Arial" w:eastAsia="DengXian" w:hAnsi="Arial" w:cs="Arial"/>
                <w:szCs w:val="21"/>
              </w:rPr>
              <w:t xml:space="preserve">; </w:t>
            </w:r>
            <w:r w:rsidRPr="00866D3B">
              <w:rPr>
                <w:rFonts w:ascii="Arial" w:eastAsia="DengXian" w:hAnsi="Arial" w:cs="Arial"/>
                <w:szCs w:val="21"/>
              </w:rPr>
              <w:t>reverse, 5′-AGATGAGCTCATCCAGAGTGA-3′</w:t>
            </w:r>
          </w:p>
        </w:tc>
      </w:tr>
      <w:tr w:rsidR="00866D3B" w:rsidRPr="00866D3B" w14:paraId="2D4294C2" w14:textId="77777777" w:rsidTr="000E452E">
        <w:trPr>
          <w:trHeight w:val="851"/>
          <w:jc w:val="center"/>
        </w:trPr>
        <w:tc>
          <w:tcPr>
            <w:tcW w:w="1271" w:type="dxa"/>
          </w:tcPr>
          <w:p w14:paraId="2DF39223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center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IRF7</w:t>
            </w:r>
          </w:p>
        </w:tc>
        <w:tc>
          <w:tcPr>
            <w:tcW w:w="11198" w:type="dxa"/>
          </w:tcPr>
          <w:p w14:paraId="70BD67C3" w14:textId="18B3DB68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forward, 5′-AGATCAGAAGCAGCTGCACTA-3′</w:t>
            </w:r>
            <w:r w:rsidR="000E452E">
              <w:rPr>
                <w:rFonts w:ascii="Arial" w:eastAsia="DengXian" w:hAnsi="Arial" w:cs="Arial"/>
                <w:szCs w:val="21"/>
              </w:rPr>
              <w:t xml:space="preserve">; </w:t>
            </w:r>
            <w:r w:rsidRPr="00866D3B">
              <w:rPr>
                <w:rFonts w:ascii="Arial" w:eastAsia="DengXian" w:hAnsi="Arial" w:cs="Arial"/>
                <w:szCs w:val="21"/>
              </w:rPr>
              <w:t>reverse, 5′-AGGTAGATGGTGTAGTGTGGTGA-3′</w:t>
            </w:r>
          </w:p>
        </w:tc>
      </w:tr>
      <w:tr w:rsidR="00866D3B" w:rsidRPr="00866D3B" w14:paraId="2DC31959" w14:textId="77777777" w:rsidTr="000E452E">
        <w:trPr>
          <w:trHeight w:val="851"/>
          <w:jc w:val="center"/>
        </w:trPr>
        <w:tc>
          <w:tcPr>
            <w:tcW w:w="1271" w:type="dxa"/>
          </w:tcPr>
          <w:p w14:paraId="6E51A61F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center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IFNα1</w:t>
            </w:r>
          </w:p>
        </w:tc>
        <w:tc>
          <w:tcPr>
            <w:tcW w:w="11198" w:type="dxa"/>
          </w:tcPr>
          <w:p w14:paraId="4F2A887E" w14:textId="2F6898AF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forward, 5′-TGAGCTGACCCAGCAGATCCT-3′</w:t>
            </w:r>
            <w:r w:rsidR="000E452E">
              <w:rPr>
                <w:rFonts w:ascii="Arial" w:eastAsia="DengXian" w:hAnsi="Arial" w:cs="Arial"/>
                <w:szCs w:val="21"/>
              </w:rPr>
              <w:t xml:space="preserve">; </w:t>
            </w:r>
            <w:r w:rsidRPr="00866D3B">
              <w:rPr>
                <w:rFonts w:ascii="Arial" w:eastAsia="DengXian" w:hAnsi="Arial" w:cs="Arial"/>
                <w:szCs w:val="21"/>
              </w:rPr>
              <w:t>reverse, 5′-CATCAGACAGCCTTGCAGGTC-3′</w:t>
            </w:r>
          </w:p>
        </w:tc>
      </w:tr>
      <w:tr w:rsidR="00866D3B" w:rsidRPr="00866D3B" w14:paraId="6E054B65" w14:textId="77777777" w:rsidTr="000E452E">
        <w:trPr>
          <w:trHeight w:val="851"/>
          <w:jc w:val="center"/>
        </w:trPr>
        <w:tc>
          <w:tcPr>
            <w:tcW w:w="1271" w:type="dxa"/>
          </w:tcPr>
          <w:p w14:paraId="30B0416D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center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IFIT1</w:t>
            </w:r>
          </w:p>
        </w:tc>
        <w:tc>
          <w:tcPr>
            <w:tcW w:w="11198" w:type="dxa"/>
          </w:tcPr>
          <w:p w14:paraId="215FA9E4" w14:textId="0E69E679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forward, 5′-GTCCGGTTAAATCCAGAAGATCC-3′</w:t>
            </w:r>
            <w:r w:rsidR="000E452E">
              <w:rPr>
                <w:rFonts w:ascii="Arial" w:eastAsia="DengXian" w:hAnsi="Arial" w:cs="Arial"/>
                <w:szCs w:val="21"/>
              </w:rPr>
              <w:t xml:space="preserve">; </w:t>
            </w:r>
            <w:r w:rsidRPr="00866D3B">
              <w:rPr>
                <w:rFonts w:ascii="Arial" w:eastAsia="DengXian" w:hAnsi="Arial" w:cs="Arial"/>
                <w:szCs w:val="21"/>
              </w:rPr>
              <w:t>reverse, 5′-GCTTTGTCTACGCGATGTTTCC-3′</w:t>
            </w:r>
          </w:p>
        </w:tc>
      </w:tr>
      <w:tr w:rsidR="00866D3B" w:rsidRPr="00866D3B" w14:paraId="19DC5303" w14:textId="77777777" w:rsidTr="000E452E">
        <w:trPr>
          <w:trHeight w:val="851"/>
          <w:jc w:val="center"/>
        </w:trPr>
        <w:tc>
          <w:tcPr>
            <w:tcW w:w="1271" w:type="dxa"/>
          </w:tcPr>
          <w:p w14:paraId="5C2A4B0A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center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MX2</w:t>
            </w:r>
          </w:p>
        </w:tc>
        <w:tc>
          <w:tcPr>
            <w:tcW w:w="11198" w:type="dxa"/>
          </w:tcPr>
          <w:p w14:paraId="1E5E11C4" w14:textId="63A0829F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forward, 5′-ACACGGTCACTGAAATTGTACG-3′</w:t>
            </w:r>
            <w:r w:rsidR="000E452E">
              <w:rPr>
                <w:rFonts w:ascii="Arial" w:eastAsia="DengXian" w:hAnsi="Arial" w:cs="Arial"/>
                <w:szCs w:val="21"/>
              </w:rPr>
              <w:t xml:space="preserve">; </w:t>
            </w:r>
            <w:r w:rsidRPr="00866D3B">
              <w:rPr>
                <w:rFonts w:ascii="Arial" w:eastAsia="DengXian" w:hAnsi="Arial" w:cs="Arial"/>
                <w:szCs w:val="21"/>
              </w:rPr>
              <w:t>reverse, 5′-TGGAGTCGGATTGACATCTCTG-3′</w:t>
            </w:r>
          </w:p>
        </w:tc>
      </w:tr>
      <w:tr w:rsidR="00866D3B" w:rsidRPr="00866D3B" w14:paraId="259C5AF5" w14:textId="77777777" w:rsidTr="000E452E">
        <w:trPr>
          <w:trHeight w:val="851"/>
          <w:jc w:val="center"/>
        </w:trPr>
        <w:tc>
          <w:tcPr>
            <w:tcW w:w="1271" w:type="dxa"/>
          </w:tcPr>
          <w:p w14:paraId="34696685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center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IFI27</w:t>
            </w:r>
          </w:p>
        </w:tc>
        <w:tc>
          <w:tcPr>
            <w:tcW w:w="11198" w:type="dxa"/>
          </w:tcPr>
          <w:p w14:paraId="608D3E50" w14:textId="7631ACE4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forward, 5′-TAGCAGCTAAGATGATGTCCTTGT-3′</w:t>
            </w:r>
            <w:r w:rsidR="000E452E">
              <w:rPr>
                <w:rFonts w:ascii="Arial" w:eastAsia="DengXian" w:hAnsi="Arial" w:cs="Arial"/>
                <w:szCs w:val="21"/>
              </w:rPr>
              <w:t xml:space="preserve">; </w:t>
            </w:r>
            <w:r w:rsidRPr="00866D3B">
              <w:rPr>
                <w:rFonts w:ascii="Arial" w:eastAsia="DengXian" w:hAnsi="Arial" w:cs="Arial"/>
                <w:szCs w:val="21"/>
              </w:rPr>
              <w:t>reverse, 5′-ACTCTCACAGATGTTCATGACACT-3′</w:t>
            </w:r>
          </w:p>
        </w:tc>
      </w:tr>
      <w:tr w:rsidR="00866D3B" w:rsidRPr="00866D3B" w14:paraId="4A6A18A4" w14:textId="77777777" w:rsidTr="000E452E">
        <w:trPr>
          <w:trHeight w:val="851"/>
          <w:jc w:val="center"/>
        </w:trPr>
        <w:tc>
          <w:tcPr>
            <w:tcW w:w="1271" w:type="dxa"/>
          </w:tcPr>
          <w:p w14:paraId="7A5A1EF3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center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lastRenderedPageBreak/>
              <w:t>ISG15</w:t>
            </w:r>
          </w:p>
        </w:tc>
        <w:tc>
          <w:tcPr>
            <w:tcW w:w="11198" w:type="dxa"/>
          </w:tcPr>
          <w:p w14:paraId="4B745EEA" w14:textId="37273809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forward, 5′- AGCACAGTGATGCTAGTGGT-3′</w:t>
            </w:r>
            <w:r w:rsidR="000E452E">
              <w:rPr>
                <w:rFonts w:ascii="Arial" w:eastAsia="DengXian" w:hAnsi="Arial" w:cs="Arial"/>
                <w:szCs w:val="21"/>
              </w:rPr>
              <w:t xml:space="preserve">; </w:t>
            </w:r>
            <w:r w:rsidRPr="00866D3B">
              <w:rPr>
                <w:rFonts w:ascii="Arial" w:eastAsia="DengXian" w:hAnsi="Arial" w:cs="Arial"/>
                <w:szCs w:val="21"/>
              </w:rPr>
              <w:t>reverse, 5′-AGCTCAGCCAGAACTGGTCT-3′</w:t>
            </w:r>
          </w:p>
        </w:tc>
      </w:tr>
      <w:tr w:rsidR="00866D3B" w:rsidRPr="00866D3B" w14:paraId="1EAADD3C" w14:textId="77777777" w:rsidTr="000E452E">
        <w:trPr>
          <w:trHeight w:val="851"/>
          <w:jc w:val="center"/>
        </w:trPr>
        <w:tc>
          <w:tcPr>
            <w:tcW w:w="1271" w:type="dxa"/>
          </w:tcPr>
          <w:p w14:paraId="6340190D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center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DDX58</w:t>
            </w:r>
          </w:p>
        </w:tc>
        <w:tc>
          <w:tcPr>
            <w:tcW w:w="11198" w:type="dxa"/>
          </w:tcPr>
          <w:p w14:paraId="0D44ACEE" w14:textId="6BDBEFF5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forward, 5′-CAGATCCGAGACACTAAAGGGA-3′</w:t>
            </w:r>
            <w:r w:rsidR="000E452E">
              <w:rPr>
                <w:rFonts w:ascii="Arial" w:eastAsia="DengXian" w:hAnsi="Arial" w:cs="Arial"/>
                <w:szCs w:val="21"/>
              </w:rPr>
              <w:t xml:space="preserve">; </w:t>
            </w:r>
            <w:r w:rsidRPr="00866D3B">
              <w:rPr>
                <w:rFonts w:ascii="Arial" w:eastAsia="DengXian" w:hAnsi="Arial" w:cs="Arial"/>
                <w:szCs w:val="21"/>
              </w:rPr>
              <w:t>reverse, 5′-TCCTCATCAGCCTTGCTTTCA-3′</w:t>
            </w:r>
          </w:p>
        </w:tc>
      </w:tr>
      <w:tr w:rsidR="00866D3B" w:rsidRPr="00866D3B" w14:paraId="4124CFDF" w14:textId="77777777" w:rsidTr="000E452E">
        <w:trPr>
          <w:trHeight w:val="851"/>
          <w:jc w:val="center"/>
        </w:trPr>
        <w:tc>
          <w:tcPr>
            <w:tcW w:w="1271" w:type="dxa"/>
          </w:tcPr>
          <w:p w14:paraId="1BF6182C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center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RSAD2</w:t>
            </w:r>
          </w:p>
        </w:tc>
        <w:tc>
          <w:tcPr>
            <w:tcW w:w="11198" w:type="dxa"/>
          </w:tcPr>
          <w:p w14:paraId="5BB4C635" w14:textId="46D7C662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forward, 5′-TGAGTGTCAACTACCACTTCACT-3′</w:t>
            </w:r>
            <w:r w:rsidR="000E452E">
              <w:rPr>
                <w:rFonts w:ascii="Arial" w:eastAsia="DengXian" w:hAnsi="Arial" w:cs="Arial"/>
                <w:szCs w:val="21"/>
              </w:rPr>
              <w:t xml:space="preserve">; </w:t>
            </w:r>
            <w:r w:rsidRPr="00866D3B">
              <w:rPr>
                <w:rFonts w:ascii="Arial" w:eastAsia="DengXian" w:hAnsi="Arial" w:cs="Arial"/>
                <w:szCs w:val="21"/>
              </w:rPr>
              <w:t>reverse, 5′-TCCTTGCAGAATCTCACAAGCTT-3′</w:t>
            </w:r>
          </w:p>
        </w:tc>
      </w:tr>
      <w:tr w:rsidR="00866D3B" w:rsidRPr="00866D3B" w14:paraId="63C7D377" w14:textId="77777777" w:rsidTr="000E452E">
        <w:trPr>
          <w:trHeight w:val="851"/>
          <w:jc w:val="center"/>
        </w:trPr>
        <w:tc>
          <w:tcPr>
            <w:tcW w:w="1271" w:type="dxa"/>
          </w:tcPr>
          <w:p w14:paraId="3C477813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center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ZBP1</w:t>
            </w:r>
          </w:p>
        </w:tc>
        <w:tc>
          <w:tcPr>
            <w:tcW w:w="11198" w:type="dxa"/>
          </w:tcPr>
          <w:p w14:paraId="65E6D6B5" w14:textId="33ADA5CE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forward, 5′-ATGACGGACAGACGTGGAAGA-3′</w:t>
            </w:r>
            <w:r w:rsidR="000E452E">
              <w:rPr>
                <w:rFonts w:ascii="Arial" w:eastAsia="DengXian" w:hAnsi="Arial" w:cs="Arial"/>
                <w:szCs w:val="21"/>
              </w:rPr>
              <w:t xml:space="preserve">; </w:t>
            </w:r>
            <w:r w:rsidRPr="00866D3B">
              <w:rPr>
                <w:rFonts w:ascii="Arial" w:eastAsia="DengXian" w:hAnsi="Arial" w:cs="Arial"/>
                <w:szCs w:val="21"/>
              </w:rPr>
              <w:t>reverse, 5′-TGGCAATGGAGATGTGGCTGTT-3′</w:t>
            </w:r>
          </w:p>
        </w:tc>
      </w:tr>
      <w:tr w:rsidR="00866D3B" w:rsidRPr="00866D3B" w14:paraId="11F84F10" w14:textId="77777777" w:rsidTr="000E452E">
        <w:trPr>
          <w:trHeight w:val="851"/>
          <w:jc w:val="center"/>
        </w:trPr>
        <w:tc>
          <w:tcPr>
            <w:tcW w:w="1271" w:type="dxa"/>
          </w:tcPr>
          <w:p w14:paraId="040863C9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center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β-actin</w:t>
            </w:r>
          </w:p>
        </w:tc>
        <w:tc>
          <w:tcPr>
            <w:tcW w:w="11198" w:type="dxa"/>
          </w:tcPr>
          <w:p w14:paraId="0DAF1D00" w14:textId="47EDC0E2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forward, 5′-AAGGACTCCTATAGTGGGTGACGA-3′</w:t>
            </w:r>
            <w:r w:rsidR="000E452E">
              <w:rPr>
                <w:rFonts w:ascii="Arial" w:eastAsia="DengXian" w:hAnsi="Arial" w:cs="Arial"/>
                <w:szCs w:val="21"/>
              </w:rPr>
              <w:t xml:space="preserve">; </w:t>
            </w:r>
            <w:r w:rsidRPr="00866D3B">
              <w:rPr>
                <w:rFonts w:ascii="Arial" w:eastAsia="DengXian" w:hAnsi="Arial" w:cs="Arial"/>
                <w:szCs w:val="21"/>
              </w:rPr>
              <w:t>reverse, 5′- ATCTTCTCCATGTCGTCCCAGTTG-3′</w:t>
            </w:r>
          </w:p>
        </w:tc>
      </w:tr>
      <w:tr w:rsidR="00866D3B" w:rsidRPr="00866D3B" w14:paraId="0B9EAF8D" w14:textId="77777777" w:rsidTr="000E452E">
        <w:trPr>
          <w:trHeight w:val="539"/>
          <w:jc w:val="center"/>
        </w:trPr>
        <w:tc>
          <w:tcPr>
            <w:tcW w:w="12469" w:type="dxa"/>
            <w:gridSpan w:val="2"/>
          </w:tcPr>
          <w:p w14:paraId="7DFDC5EA" w14:textId="77777777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b/>
                <w:bCs/>
                <w:szCs w:val="21"/>
              </w:rPr>
              <w:t xml:space="preserve">Primers for </w:t>
            </w:r>
            <w:proofErr w:type="spellStart"/>
            <w:r w:rsidRPr="00866D3B">
              <w:rPr>
                <w:rFonts w:ascii="Arial" w:eastAsia="DengXian" w:hAnsi="Arial" w:cs="Arial"/>
                <w:b/>
                <w:bCs/>
                <w:szCs w:val="21"/>
              </w:rPr>
              <w:t>ChIP</w:t>
            </w:r>
            <w:proofErr w:type="spellEnd"/>
            <w:r w:rsidRPr="00866D3B">
              <w:rPr>
                <w:rFonts w:ascii="Arial" w:eastAsia="DengXian" w:hAnsi="Arial" w:cs="Arial"/>
                <w:b/>
                <w:bCs/>
                <w:szCs w:val="21"/>
              </w:rPr>
              <w:t>-qPCR and PCR</w:t>
            </w:r>
          </w:p>
        </w:tc>
      </w:tr>
      <w:tr w:rsidR="00866D3B" w:rsidRPr="00866D3B" w14:paraId="00FC86AC" w14:textId="77777777" w:rsidTr="000E452E">
        <w:trPr>
          <w:trHeight w:val="975"/>
          <w:jc w:val="center"/>
        </w:trPr>
        <w:tc>
          <w:tcPr>
            <w:tcW w:w="1271" w:type="dxa"/>
          </w:tcPr>
          <w:p w14:paraId="61C16C58" w14:textId="77777777" w:rsidR="00866D3B" w:rsidRPr="00866D3B" w:rsidRDefault="00866D3B" w:rsidP="000E452E">
            <w:pPr>
              <w:adjustRightInd w:val="0"/>
              <w:snapToGrid w:val="0"/>
              <w:spacing w:before="240"/>
              <w:jc w:val="center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IRF7 promoter</w:t>
            </w:r>
          </w:p>
        </w:tc>
        <w:tc>
          <w:tcPr>
            <w:tcW w:w="11198" w:type="dxa"/>
          </w:tcPr>
          <w:p w14:paraId="72D8C4A3" w14:textId="4D8FBDE0" w:rsidR="00866D3B" w:rsidRPr="00866D3B" w:rsidRDefault="00866D3B" w:rsidP="000E452E">
            <w:pPr>
              <w:adjustRightInd w:val="0"/>
              <w:snapToGrid w:val="0"/>
              <w:spacing w:before="240" w:line="480" w:lineRule="auto"/>
              <w:jc w:val="left"/>
              <w:rPr>
                <w:rFonts w:ascii="Arial" w:eastAsia="DengXian" w:hAnsi="Arial" w:cs="Arial"/>
                <w:szCs w:val="21"/>
              </w:rPr>
            </w:pPr>
            <w:r w:rsidRPr="00866D3B">
              <w:rPr>
                <w:rFonts w:ascii="Arial" w:eastAsia="DengXian" w:hAnsi="Arial" w:cs="Arial"/>
                <w:szCs w:val="21"/>
              </w:rPr>
              <w:t>forward, 5′-TGGCTGTCCTGGAATTCACT-3′</w:t>
            </w:r>
            <w:r w:rsidR="000E452E">
              <w:rPr>
                <w:rFonts w:ascii="Arial" w:eastAsia="DengXian" w:hAnsi="Arial" w:cs="Arial"/>
                <w:szCs w:val="21"/>
              </w:rPr>
              <w:t xml:space="preserve">; </w:t>
            </w:r>
            <w:r w:rsidRPr="00866D3B">
              <w:rPr>
                <w:rFonts w:ascii="Arial" w:eastAsia="DengXian" w:hAnsi="Arial" w:cs="Arial"/>
                <w:szCs w:val="21"/>
              </w:rPr>
              <w:t>reverse, 5′-AGATGGCTCAGCAGGTCAGC-3′</w:t>
            </w:r>
          </w:p>
        </w:tc>
      </w:tr>
    </w:tbl>
    <w:p w14:paraId="45B84D07" w14:textId="24F76454" w:rsidR="000E452E" w:rsidRDefault="000E452E"/>
    <w:p w14:paraId="41D0AF4D" w14:textId="77777777" w:rsidR="000E452E" w:rsidRDefault="000E452E">
      <w:pPr>
        <w:widowControl/>
        <w:jc w:val="left"/>
      </w:pPr>
      <w:r>
        <w:br w:type="page"/>
      </w:r>
    </w:p>
    <w:p w14:paraId="15B39211" w14:textId="5BFC7E5A" w:rsidR="00866D3B" w:rsidRDefault="00341D11">
      <w:pPr>
        <w:rPr>
          <w:rFonts w:ascii="Arial" w:hAnsi="Arial" w:cs="Arial"/>
          <w:b/>
          <w:bCs/>
        </w:rPr>
      </w:pPr>
      <w:r w:rsidRPr="008C2855">
        <w:rPr>
          <w:rFonts w:ascii="Arial" w:hAnsi="Arial" w:cs="Arial"/>
          <w:b/>
          <w:bCs/>
        </w:rPr>
        <w:lastRenderedPageBreak/>
        <w:t>Table S2.</w:t>
      </w:r>
      <w:r w:rsidRPr="00341D11">
        <w:rPr>
          <w:rFonts w:ascii="Arial" w:hAnsi="Arial" w:cs="Arial"/>
          <w:b/>
          <w:bCs/>
        </w:rPr>
        <w:t xml:space="preserve"> KEGG enrichment</w:t>
      </w:r>
      <w:r w:rsidR="007363A6">
        <w:rPr>
          <w:rFonts w:ascii="Arial" w:hAnsi="Arial" w:cs="Arial"/>
          <w:b/>
          <w:bCs/>
        </w:rPr>
        <w:t xml:space="preserve"> </w:t>
      </w:r>
      <w:r w:rsidRPr="00341D11">
        <w:rPr>
          <w:rFonts w:ascii="Arial" w:hAnsi="Arial" w:cs="Arial"/>
          <w:b/>
          <w:bCs/>
        </w:rPr>
        <w:t>significant</w:t>
      </w: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126"/>
        <w:gridCol w:w="851"/>
        <w:gridCol w:w="850"/>
        <w:gridCol w:w="3686"/>
        <w:gridCol w:w="992"/>
        <w:gridCol w:w="1418"/>
      </w:tblGrid>
      <w:tr w:rsidR="002135C3" w:rsidRPr="002135C3" w14:paraId="3EFB5D6D" w14:textId="77777777" w:rsidTr="007363A6">
        <w:trPr>
          <w:trHeight w:val="709"/>
        </w:trPr>
        <w:tc>
          <w:tcPr>
            <w:tcW w:w="13462" w:type="dxa"/>
            <w:gridSpan w:val="8"/>
          </w:tcPr>
          <w:p w14:paraId="2E744EAF" w14:textId="5B555DBD" w:rsidR="002135C3" w:rsidRPr="002135C3" w:rsidRDefault="002135C3" w:rsidP="007363A6">
            <w:pPr>
              <w:spacing w:before="24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7363A6">
              <w:rPr>
                <w:rFonts w:ascii="Arial" w:hAnsi="Arial" w:cs="Arial"/>
                <w:b/>
                <w:bCs/>
                <w:sz w:val="22"/>
                <w:szCs w:val="20"/>
              </w:rPr>
              <w:t>shMEF2D vs NC</w:t>
            </w:r>
          </w:p>
        </w:tc>
      </w:tr>
      <w:tr w:rsidR="002135C3" w:rsidRPr="002135C3" w14:paraId="714D395E" w14:textId="77777777" w:rsidTr="007363A6">
        <w:trPr>
          <w:trHeight w:val="660"/>
        </w:trPr>
        <w:tc>
          <w:tcPr>
            <w:tcW w:w="1271" w:type="dxa"/>
            <w:hideMark/>
          </w:tcPr>
          <w:p w14:paraId="1FF40994" w14:textId="7162EEEC" w:rsidR="002135C3" w:rsidRPr="002135C3" w:rsidRDefault="002135C3" w:rsidP="002135C3">
            <w:pPr>
              <w:snapToGrid w:val="0"/>
              <w:spacing w:before="24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pathway ID</w:t>
            </w:r>
          </w:p>
        </w:tc>
        <w:tc>
          <w:tcPr>
            <w:tcW w:w="2268" w:type="dxa"/>
            <w:hideMark/>
          </w:tcPr>
          <w:p w14:paraId="702045DC" w14:textId="47EB7E4A" w:rsidR="002135C3" w:rsidRPr="002135C3" w:rsidRDefault="002135C3" w:rsidP="002135C3">
            <w:pPr>
              <w:snapToGrid w:val="0"/>
              <w:spacing w:before="24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pathway name</w:t>
            </w:r>
          </w:p>
        </w:tc>
        <w:tc>
          <w:tcPr>
            <w:tcW w:w="2126" w:type="dxa"/>
            <w:hideMark/>
          </w:tcPr>
          <w:p w14:paraId="2124F39F" w14:textId="53D7465D" w:rsidR="002135C3" w:rsidRPr="002135C3" w:rsidRDefault="002135C3" w:rsidP="002135C3">
            <w:pPr>
              <w:snapToGrid w:val="0"/>
              <w:spacing w:before="24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pathway class</w:t>
            </w:r>
          </w:p>
        </w:tc>
        <w:tc>
          <w:tcPr>
            <w:tcW w:w="851" w:type="dxa"/>
            <w:hideMark/>
          </w:tcPr>
          <w:p w14:paraId="21A2E76A" w14:textId="6EA61A99" w:rsidR="002135C3" w:rsidRPr="002135C3" w:rsidRDefault="002135C3" w:rsidP="002135C3">
            <w:pPr>
              <w:snapToGrid w:val="0"/>
              <w:spacing w:before="24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annotated</w:t>
            </w:r>
          </w:p>
        </w:tc>
        <w:tc>
          <w:tcPr>
            <w:tcW w:w="850" w:type="dxa"/>
            <w:hideMark/>
          </w:tcPr>
          <w:p w14:paraId="0194A062" w14:textId="5C2BB6D4" w:rsidR="002135C3" w:rsidRPr="002135C3" w:rsidRDefault="002135C3" w:rsidP="002135C3">
            <w:pPr>
              <w:snapToGrid w:val="0"/>
              <w:spacing w:before="24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significant</w:t>
            </w:r>
          </w:p>
        </w:tc>
        <w:tc>
          <w:tcPr>
            <w:tcW w:w="3686" w:type="dxa"/>
            <w:hideMark/>
          </w:tcPr>
          <w:p w14:paraId="3DD97F08" w14:textId="4FB3B466" w:rsidR="002135C3" w:rsidRPr="002135C3" w:rsidRDefault="002135C3" w:rsidP="002135C3">
            <w:pPr>
              <w:snapToGrid w:val="0"/>
              <w:spacing w:before="24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symbol list</w:t>
            </w:r>
          </w:p>
        </w:tc>
        <w:tc>
          <w:tcPr>
            <w:tcW w:w="992" w:type="dxa"/>
            <w:hideMark/>
          </w:tcPr>
          <w:p w14:paraId="6873F0F1" w14:textId="2E6425DF" w:rsidR="002135C3" w:rsidRPr="002135C3" w:rsidRDefault="002135C3" w:rsidP="002135C3">
            <w:pPr>
              <w:snapToGrid w:val="0"/>
              <w:spacing w:before="24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classic fisher</w:t>
            </w:r>
          </w:p>
        </w:tc>
        <w:tc>
          <w:tcPr>
            <w:tcW w:w="1418" w:type="dxa"/>
            <w:hideMark/>
          </w:tcPr>
          <w:p w14:paraId="42EF4C41" w14:textId="55C5EFEC" w:rsidR="002135C3" w:rsidRPr="002135C3" w:rsidRDefault="002135C3" w:rsidP="007363A6">
            <w:pPr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FDR</w:t>
            </w:r>
            <w:r w:rsidRPr="002135C3">
              <w:rPr>
                <w:rFonts w:ascii="Arial" w:hAnsi="Arial" w:cs="Arial" w:hint="eastAsia"/>
                <w:b/>
                <w:bCs/>
                <w:sz w:val="21"/>
                <w:szCs w:val="21"/>
              </w:rPr>
              <w:t xml:space="preserve"> (</w:t>
            </w: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false discovery rate</w:t>
            </w:r>
            <w:r w:rsidRPr="002135C3">
              <w:rPr>
                <w:rFonts w:ascii="Arial" w:hAnsi="Arial" w:cs="Arial" w:hint="eastAsia"/>
                <w:b/>
                <w:bCs/>
                <w:sz w:val="21"/>
                <w:szCs w:val="21"/>
              </w:rPr>
              <w:t>)</w:t>
            </w:r>
          </w:p>
        </w:tc>
      </w:tr>
      <w:tr w:rsidR="002135C3" w:rsidRPr="00341D11" w14:paraId="4739DEB3" w14:textId="77777777" w:rsidTr="007363A6">
        <w:trPr>
          <w:trHeight w:val="660"/>
        </w:trPr>
        <w:tc>
          <w:tcPr>
            <w:tcW w:w="1271" w:type="dxa"/>
            <w:hideMark/>
          </w:tcPr>
          <w:p w14:paraId="3A9ED099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mmu05146</w:t>
            </w:r>
          </w:p>
        </w:tc>
        <w:tc>
          <w:tcPr>
            <w:tcW w:w="2268" w:type="dxa"/>
            <w:hideMark/>
          </w:tcPr>
          <w:p w14:paraId="79B54463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Amoebiasis</w:t>
            </w:r>
          </w:p>
        </w:tc>
        <w:tc>
          <w:tcPr>
            <w:tcW w:w="2126" w:type="dxa"/>
            <w:hideMark/>
          </w:tcPr>
          <w:p w14:paraId="3A0D7CC1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Infectious diseases</w:t>
            </w:r>
          </w:p>
        </w:tc>
        <w:tc>
          <w:tcPr>
            <w:tcW w:w="851" w:type="dxa"/>
            <w:hideMark/>
          </w:tcPr>
          <w:p w14:paraId="3277DC72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850" w:type="dxa"/>
            <w:hideMark/>
          </w:tcPr>
          <w:p w14:paraId="3B50BD35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686" w:type="dxa"/>
            <w:hideMark/>
          </w:tcPr>
          <w:p w14:paraId="23777226" w14:textId="73FD664C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Il1r2,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Muc2,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Serpinb1a,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Il6,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Arg1</w:t>
            </w:r>
          </w:p>
        </w:tc>
        <w:tc>
          <w:tcPr>
            <w:tcW w:w="992" w:type="dxa"/>
            <w:hideMark/>
          </w:tcPr>
          <w:p w14:paraId="4215AA8F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0.006</w:t>
            </w:r>
          </w:p>
        </w:tc>
        <w:tc>
          <w:tcPr>
            <w:tcW w:w="1418" w:type="dxa"/>
            <w:hideMark/>
          </w:tcPr>
          <w:p w14:paraId="543D1ACC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0.145</w:t>
            </w:r>
          </w:p>
        </w:tc>
      </w:tr>
      <w:tr w:rsidR="002135C3" w:rsidRPr="00341D11" w14:paraId="06567692" w14:textId="77777777" w:rsidTr="007363A6">
        <w:trPr>
          <w:trHeight w:val="660"/>
        </w:trPr>
        <w:tc>
          <w:tcPr>
            <w:tcW w:w="1271" w:type="dxa"/>
            <w:hideMark/>
          </w:tcPr>
          <w:p w14:paraId="122143A9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mmu05202</w:t>
            </w:r>
          </w:p>
        </w:tc>
        <w:tc>
          <w:tcPr>
            <w:tcW w:w="2268" w:type="dxa"/>
            <w:hideMark/>
          </w:tcPr>
          <w:p w14:paraId="212D5A93" w14:textId="77777777" w:rsidR="002135C3" w:rsidRPr="00341D11" w:rsidRDefault="002135C3" w:rsidP="002135C3">
            <w:pPr>
              <w:snapToGrid w:val="0"/>
              <w:spacing w:before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 xml:space="preserve">Transcriptional </w:t>
            </w:r>
            <w:proofErr w:type="spellStart"/>
            <w:r w:rsidRPr="00341D11">
              <w:rPr>
                <w:rFonts w:ascii="Arial" w:hAnsi="Arial" w:cs="Arial"/>
                <w:sz w:val="21"/>
                <w:szCs w:val="21"/>
              </w:rPr>
              <w:t>misregulation</w:t>
            </w:r>
            <w:proofErr w:type="spellEnd"/>
            <w:r w:rsidRPr="00341D11">
              <w:rPr>
                <w:rFonts w:ascii="Arial" w:hAnsi="Arial" w:cs="Arial"/>
                <w:sz w:val="21"/>
                <w:szCs w:val="21"/>
              </w:rPr>
              <w:t xml:space="preserve"> in cancers</w:t>
            </w:r>
          </w:p>
        </w:tc>
        <w:tc>
          <w:tcPr>
            <w:tcW w:w="2126" w:type="dxa"/>
            <w:hideMark/>
          </w:tcPr>
          <w:p w14:paraId="63F88B5F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Cancers</w:t>
            </w:r>
          </w:p>
        </w:tc>
        <w:tc>
          <w:tcPr>
            <w:tcW w:w="851" w:type="dxa"/>
            <w:hideMark/>
          </w:tcPr>
          <w:p w14:paraId="5107B0C6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182</w:t>
            </w:r>
          </w:p>
        </w:tc>
        <w:tc>
          <w:tcPr>
            <w:tcW w:w="850" w:type="dxa"/>
            <w:hideMark/>
          </w:tcPr>
          <w:p w14:paraId="2F158009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686" w:type="dxa"/>
            <w:hideMark/>
          </w:tcPr>
          <w:p w14:paraId="66DDA685" w14:textId="4A6E383C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Il1r2,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Zeb1,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41D11">
              <w:rPr>
                <w:rFonts w:ascii="Arial" w:hAnsi="Arial" w:cs="Arial"/>
                <w:sz w:val="21"/>
                <w:szCs w:val="21"/>
              </w:rPr>
              <w:t>Myc</w:t>
            </w:r>
            <w:proofErr w:type="spellEnd"/>
            <w:r w:rsidRPr="00341D11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Il6,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Bcl2a1b,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Eya1,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Pax5</w:t>
            </w:r>
          </w:p>
        </w:tc>
        <w:tc>
          <w:tcPr>
            <w:tcW w:w="992" w:type="dxa"/>
            <w:hideMark/>
          </w:tcPr>
          <w:p w14:paraId="16D05C3B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0.004</w:t>
            </w:r>
          </w:p>
        </w:tc>
        <w:tc>
          <w:tcPr>
            <w:tcW w:w="1418" w:type="dxa"/>
            <w:hideMark/>
          </w:tcPr>
          <w:p w14:paraId="526EF915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0.145</w:t>
            </w:r>
          </w:p>
        </w:tc>
      </w:tr>
      <w:tr w:rsidR="002135C3" w:rsidRPr="00341D11" w14:paraId="07EAF723" w14:textId="77777777" w:rsidTr="007363A6">
        <w:trPr>
          <w:trHeight w:val="660"/>
        </w:trPr>
        <w:tc>
          <w:tcPr>
            <w:tcW w:w="1271" w:type="dxa"/>
            <w:hideMark/>
          </w:tcPr>
          <w:p w14:paraId="3E0F6DA5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mmu04974</w:t>
            </w:r>
          </w:p>
        </w:tc>
        <w:tc>
          <w:tcPr>
            <w:tcW w:w="2268" w:type="dxa"/>
            <w:hideMark/>
          </w:tcPr>
          <w:p w14:paraId="70EE2C07" w14:textId="77777777" w:rsidR="002135C3" w:rsidRPr="00341D11" w:rsidRDefault="002135C3" w:rsidP="007363A6">
            <w:pPr>
              <w:snapToGrid w:val="0"/>
              <w:spacing w:before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Protein digestion and absorption</w:t>
            </w:r>
          </w:p>
        </w:tc>
        <w:tc>
          <w:tcPr>
            <w:tcW w:w="2126" w:type="dxa"/>
            <w:hideMark/>
          </w:tcPr>
          <w:p w14:paraId="7C1C079E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Digestive system</w:t>
            </w:r>
          </w:p>
        </w:tc>
        <w:tc>
          <w:tcPr>
            <w:tcW w:w="851" w:type="dxa"/>
            <w:hideMark/>
          </w:tcPr>
          <w:p w14:paraId="5A5D3AFF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90</w:t>
            </w:r>
          </w:p>
        </w:tc>
        <w:tc>
          <w:tcPr>
            <w:tcW w:w="850" w:type="dxa"/>
            <w:hideMark/>
          </w:tcPr>
          <w:p w14:paraId="45AD398E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686" w:type="dxa"/>
            <w:hideMark/>
          </w:tcPr>
          <w:p w14:paraId="2185CC29" w14:textId="59B37950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Slc1a1,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Col27a1,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Col5a3,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Atp1b1,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Col12a1</w:t>
            </w:r>
          </w:p>
        </w:tc>
        <w:tc>
          <w:tcPr>
            <w:tcW w:w="992" w:type="dxa"/>
            <w:hideMark/>
          </w:tcPr>
          <w:p w14:paraId="0FDCB670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0.003</w:t>
            </w:r>
          </w:p>
        </w:tc>
        <w:tc>
          <w:tcPr>
            <w:tcW w:w="1418" w:type="dxa"/>
            <w:hideMark/>
          </w:tcPr>
          <w:p w14:paraId="214FA7F4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0.145</w:t>
            </w:r>
          </w:p>
        </w:tc>
      </w:tr>
      <w:tr w:rsidR="002135C3" w:rsidRPr="00341D11" w14:paraId="6B3F0BCC" w14:textId="77777777" w:rsidTr="007363A6">
        <w:trPr>
          <w:trHeight w:val="660"/>
        </w:trPr>
        <w:tc>
          <w:tcPr>
            <w:tcW w:w="1271" w:type="dxa"/>
            <w:hideMark/>
          </w:tcPr>
          <w:p w14:paraId="5C17B5BB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mmu05020</w:t>
            </w:r>
          </w:p>
        </w:tc>
        <w:tc>
          <w:tcPr>
            <w:tcW w:w="2268" w:type="dxa"/>
            <w:hideMark/>
          </w:tcPr>
          <w:p w14:paraId="14A3B3BC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Prion diseases</w:t>
            </w:r>
          </w:p>
        </w:tc>
        <w:tc>
          <w:tcPr>
            <w:tcW w:w="2126" w:type="dxa"/>
            <w:hideMark/>
          </w:tcPr>
          <w:p w14:paraId="6732DCE1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Neurodegenerative diseases</w:t>
            </w:r>
          </w:p>
        </w:tc>
        <w:tc>
          <w:tcPr>
            <w:tcW w:w="851" w:type="dxa"/>
            <w:hideMark/>
          </w:tcPr>
          <w:p w14:paraId="25509CAD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850" w:type="dxa"/>
            <w:hideMark/>
          </w:tcPr>
          <w:p w14:paraId="209752C5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686" w:type="dxa"/>
            <w:hideMark/>
          </w:tcPr>
          <w:p w14:paraId="684F12B3" w14:textId="061ADD9C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Il6,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C1qa,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Egr1</w:t>
            </w:r>
          </w:p>
        </w:tc>
        <w:tc>
          <w:tcPr>
            <w:tcW w:w="992" w:type="dxa"/>
            <w:hideMark/>
          </w:tcPr>
          <w:p w14:paraId="14CE82A9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0.006</w:t>
            </w:r>
          </w:p>
        </w:tc>
        <w:tc>
          <w:tcPr>
            <w:tcW w:w="1418" w:type="dxa"/>
            <w:hideMark/>
          </w:tcPr>
          <w:p w14:paraId="51775D31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0.145</w:t>
            </w:r>
          </w:p>
        </w:tc>
      </w:tr>
      <w:tr w:rsidR="002135C3" w:rsidRPr="00341D11" w14:paraId="231CF53B" w14:textId="77777777" w:rsidTr="007363A6">
        <w:trPr>
          <w:trHeight w:val="660"/>
        </w:trPr>
        <w:tc>
          <w:tcPr>
            <w:tcW w:w="1271" w:type="dxa"/>
            <w:hideMark/>
          </w:tcPr>
          <w:p w14:paraId="6CB479A2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mmu04530</w:t>
            </w:r>
          </w:p>
        </w:tc>
        <w:tc>
          <w:tcPr>
            <w:tcW w:w="2268" w:type="dxa"/>
            <w:hideMark/>
          </w:tcPr>
          <w:p w14:paraId="62AB24AD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Tight junction</w:t>
            </w:r>
          </w:p>
        </w:tc>
        <w:tc>
          <w:tcPr>
            <w:tcW w:w="2126" w:type="dxa"/>
            <w:hideMark/>
          </w:tcPr>
          <w:p w14:paraId="5AAADF2E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Cellular community - eukaryotes</w:t>
            </w:r>
          </w:p>
        </w:tc>
        <w:tc>
          <w:tcPr>
            <w:tcW w:w="851" w:type="dxa"/>
            <w:hideMark/>
          </w:tcPr>
          <w:p w14:paraId="6840DBD9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167</w:t>
            </w:r>
          </w:p>
        </w:tc>
        <w:tc>
          <w:tcPr>
            <w:tcW w:w="850" w:type="dxa"/>
            <w:hideMark/>
          </w:tcPr>
          <w:p w14:paraId="1B3F0281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686" w:type="dxa"/>
            <w:hideMark/>
          </w:tcPr>
          <w:p w14:paraId="5B4FCD34" w14:textId="13B0E8C0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41D11">
              <w:rPr>
                <w:rFonts w:ascii="Arial" w:hAnsi="Arial" w:cs="Arial"/>
                <w:sz w:val="21"/>
                <w:szCs w:val="21"/>
              </w:rPr>
              <w:t>Synpo</w:t>
            </w:r>
            <w:proofErr w:type="spellEnd"/>
            <w:r w:rsidRPr="00341D11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Myh14,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Tuba3a,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Epb41l4b,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Myh3,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Cldn7</w:t>
            </w:r>
          </w:p>
        </w:tc>
        <w:tc>
          <w:tcPr>
            <w:tcW w:w="992" w:type="dxa"/>
            <w:hideMark/>
          </w:tcPr>
          <w:p w14:paraId="11B95855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0.011</w:t>
            </w:r>
          </w:p>
        </w:tc>
        <w:tc>
          <w:tcPr>
            <w:tcW w:w="1418" w:type="dxa"/>
            <w:hideMark/>
          </w:tcPr>
          <w:p w14:paraId="0E7E6CB4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0.217</w:t>
            </w:r>
          </w:p>
        </w:tc>
      </w:tr>
      <w:tr w:rsidR="002135C3" w:rsidRPr="00341D11" w14:paraId="6E71E5FA" w14:textId="77777777" w:rsidTr="007363A6">
        <w:trPr>
          <w:trHeight w:val="660"/>
        </w:trPr>
        <w:tc>
          <w:tcPr>
            <w:tcW w:w="1271" w:type="dxa"/>
            <w:hideMark/>
          </w:tcPr>
          <w:p w14:paraId="28F8A8FC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mmu00010</w:t>
            </w:r>
          </w:p>
        </w:tc>
        <w:tc>
          <w:tcPr>
            <w:tcW w:w="2268" w:type="dxa"/>
            <w:hideMark/>
          </w:tcPr>
          <w:p w14:paraId="66778923" w14:textId="77777777" w:rsidR="002135C3" w:rsidRPr="00341D11" w:rsidRDefault="002135C3" w:rsidP="007363A6">
            <w:pPr>
              <w:snapToGrid w:val="0"/>
              <w:spacing w:before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Glycolysis / Gluconeogenesis</w:t>
            </w:r>
          </w:p>
        </w:tc>
        <w:tc>
          <w:tcPr>
            <w:tcW w:w="2126" w:type="dxa"/>
            <w:hideMark/>
          </w:tcPr>
          <w:p w14:paraId="12D4E965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Carbohydrate metabolism</w:t>
            </w:r>
          </w:p>
        </w:tc>
        <w:tc>
          <w:tcPr>
            <w:tcW w:w="851" w:type="dxa"/>
            <w:hideMark/>
          </w:tcPr>
          <w:p w14:paraId="0D0A8DD4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850" w:type="dxa"/>
            <w:hideMark/>
          </w:tcPr>
          <w:p w14:paraId="68EFB217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686" w:type="dxa"/>
            <w:hideMark/>
          </w:tcPr>
          <w:p w14:paraId="4E8FFF69" w14:textId="49BAFD36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Adh7,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Adh1,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Acss1</w:t>
            </w:r>
          </w:p>
        </w:tc>
        <w:tc>
          <w:tcPr>
            <w:tcW w:w="992" w:type="dxa"/>
            <w:hideMark/>
          </w:tcPr>
          <w:p w14:paraId="72C2A4AE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0.041</w:t>
            </w:r>
          </w:p>
        </w:tc>
        <w:tc>
          <w:tcPr>
            <w:tcW w:w="1418" w:type="dxa"/>
            <w:hideMark/>
          </w:tcPr>
          <w:p w14:paraId="3034A385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0.502</w:t>
            </w:r>
          </w:p>
        </w:tc>
      </w:tr>
      <w:tr w:rsidR="002135C3" w:rsidRPr="002135C3" w14:paraId="6A7AAC5D" w14:textId="77777777" w:rsidTr="007363A6">
        <w:trPr>
          <w:trHeight w:val="812"/>
        </w:trPr>
        <w:tc>
          <w:tcPr>
            <w:tcW w:w="13462" w:type="dxa"/>
            <w:gridSpan w:val="8"/>
          </w:tcPr>
          <w:p w14:paraId="34638F3B" w14:textId="7A672FFB" w:rsidR="002135C3" w:rsidRPr="002135C3" w:rsidRDefault="002135C3" w:rsidP="002135C3">
            <w:pPr>
              <w:spacing w:before="240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7363A6">
              <w:rPr>
                <w:rFonts w:ascii="Arial" w:hAnsi="Arial" w:cs="Arial"/>
                <w:b/>
                <w:bCs/>
                <w:sz w:val="22"/>
                <w:szCs w:val="20"/>
              </w:rPr>
              <w:t>shMEF2D-LPS vs NC-LPS</w:t>
            </w:r>
          </w:p>
        </w:tc>
      </w:tr>
      <w:tr w:rsidR="002135C3" w:rsidRPr="00341D11" w14:paraId="5EBDEB92" w14:textId="77777777" w:rsidTr="007363A6">
        <w:trPr>
          <w:trHeight w:val="630"/>
        </w:trPr>
        <w:tc>
          <w:tcPr>
            <w:tcW w:w="1271" w:type="dxa"/>
            <w:hideMark/>
          </w:tcPr>
          <w:p w14:paraId="6792F2FE" w14:textId="0F37C8F9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pathway ID</w:t>
            </w:r>
          </w:p>
        </w:tc>
        <w:tc>
          <w:tcPr>
            <w:tcW w:w="2268" w:type="dxa"/>
            <w:hideMark/>
          </w:tcPr>
          <w:p w14:paraId="0B80DE28" w14:textId="40421884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pathway name</w:t>
            </w:r>
          </w:p>
        </w:tc>
        <w:tc>
          <w:tcPr>
            <w:tcW w:w="2126" w:type="dxa"/>
            <w:hideMark/>
          </w:tcPr>
          <w:p w14:paraId="69D75CE0" w14:textId="76298B2C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pathway class</w:t>
            </w:r>
          </w:p>
        </w:tc>
        <w:tc>
          <w:tcPr>
            <w:tcW w:w="851" w:type="dxa"/>
            <w:hideMark/>
          </w:tcPr>
          <w:p w14:paraId="0612EDFF" w14:textId="00D72000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annotated</w:t>
            </w:r>
          </w:p>
        </w:tc>
        <w:tc>
          <w:tcPr>
            <w:tcW w:w="850" w:type="dxa"/>
            <w:hideMark/>
          </w:tcPr>
          <w:p w14:paraId="1F410357" w14:textId="2AF63698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significant</w:t>
            </w:r>
          </w:p>
        </w:tc>
        <w:tc>
          <w:tcPr>
            <w:tcW w:w="3686" w:type="dxa"/>
            <w:hideMark/>
          </w:tcPr>
          <w:p w14:paraId="1C29E0D2" w14:textId="07A2A756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symbol list</w:t>
            </w:r>
          </w:p>
        </w:tc>
        <w:tc>
          <w:tcPr>
            <w:tcW w:w="992" w:type="dxa"/>
            <w:hideMark/>
          </w:tcPr>
          <w:p w14:paraId="33ACE3C7" w14:textId="6FC01E98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classic fisher</w:t>
            </w:r>
          </w:p>
        </w:tc>
        <w:tc>
          <w:tcPr>
            <w:tcW w:w="1418" w:type="dxa"/>
            <w:hideMark/>
          </w:tcPr>
          <w:p w14:paraId="0AAB0A7C" w14:textId="3C8CDB04" w:rsidR="002135C3" w:rsidRPr="00341D11" w:rsidRDefault="002135C3" w:rsidP="007363A6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FDR</w:t>
            </w:r>
            <w:r w:rsidRPr="002135C3">
              <w:rPr>
                <w:rFonts w:ascii="Arial" w:hAnsi="Arial" w:cs="Arial" w:hint="eastAsia"/>
                <w:b/>
                <w:bCs/>
                <w:sz w:val="21"/>
                <w:szCs w:val="21"/>
              </w:rPr>
              <w:t xml:space="preserve"> (</w:t>
            </w:r>
            <w:r w:rsidRPr="002135C3">
              <w:rPr>
                <w:rFonts w:ascii="Arial" w:hAnsi="Arial" w:cs="Arial"/>
                <w:b/>
                <w:bCs/>
                <w:sz w:val="21"/>
                <w:szCs w:val="21"/>
              </w:rPr>
              <w:t>false discovery rate</w:t>
            </w:r>
            <w:r w:rsidRPr="002135C3">
              <w:rPr>
                <w:rFonts w:ascii="Arial" w:hAnsi="Arial" w:cs="Arial" w:hint="eastAsia"/>
                <w:b/>
                <w:bCs/>
                <w:sz w:val="21"/>
                <w:szCs w:val="21"/>
              </w:rPr>
              <w:t>)</w:t>
            </w:r>
          </w:p>
        </w:tc>
      </w:tr>
      <w:tr w:rsidR="002135C3" w:rsidRPr="00341D11" w14:paraId="2FD0DC16" w14:textId="77777777" w:rsidTr="007363A6">
        <w:trPr>
          <w:trHeight w:val="630"/>
        </w:trPr>
        <w:tc>
          <w:tcPr>
            <w:tcW w:w="1271" w:type="dxa"/>
            <w:hideMark/>
          </w:tcPr>
          <w:p w14:paraId="3703268B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lastRenderedPageBreak/>
              <w:t>mmu04621</w:t>
            </w:r>
          </w:p>
        </w:tc>
        <w:tc>
          <w:tcPr>
            <w:tcW w:w="2268" w:type="dxa"/>
            <w:hideMark/>
          </w:tcPr>
          <w:p w14:paraId="0EEA688F" w14:textId="77777777" w:rsidR="002135C3" w:rsidRPr="00341D11" w:rsidRDefault="002135C3" w:rsidP="007363A6">
            <w:pPr>
              <w:snapToGrid w:val="0"/>
              <w:spacing w:before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NOD-like receptor signaling pathway</w:t>
            </w:r>
          </w:p>
        </w:tc>
        <w:tc>
          <w:tcPr>
            <w:tcW w:w="2126" w:type="dxa"/>
            <w:hideMark/>
          </w:tcPr>
          <w:p w14:paraId="51B9E30E" w14:textId="77777777" w:rsidR="002135C3" w:rsidRPr="00341D11" w:rsidRDefault="002135C3" w:rsidP="002135C3">
            <w:pPr>
              <w:snapToGrid w:val="0"/>
              <w:spacing w:before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Immune system</w:t>
            </w:r>
          </w:p>
        </w:tc>
        <w:tc>
          <w:tcPr>
            <w:tcW w:w="851" w:type="dxa"/>
            <w:hideMark/>
          </w:tcPr>
          <w:p w14:paraId="63487743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167</w:t>
            </w:r>
          </w:p>
        </w:tc>
        <w:tc>
          <w:tcPr>
            <w:tcW w:w="850" w:type="dxa"/>
            <w:hideMark/>
          </w:tcPr>
          <w:p w14:paraId="6E1423BF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686" w:type="dxa"/>
            <w:hideMark/>
          </w:tcPr>
          <w:p w14:paraId="15AC517F" w14:textId="212B97D2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Oas2,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Ifi204,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Gbp7,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Cxcl2,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Gbp5,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Gbp3,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Irf7,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Gbp2,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Oas3,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Il6</w:t>
            </w:r>
          </w:p>
        </w:tc>
        <w:tc>
          <w:tcPr>
            <w:tcW w:w="992" w:type="dxa"/>
            <w:hideMark/>
          </w:tcPr>
          <w:p w14:paraId="5909C3BD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0.000</w:t>
            </w:r>
          </w:p>
        </w:tc>
        <w:tc>
          <w:tcPr>
            <w:tcW w:w="1418" w:type="dxa"/>
            <w:hideMark/>
          </w:tcPr>
          <w:p w14:paraId="66A700A6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0.000</w:t>
            </w:r>
          </w:p>
        </w:tc>
      </w:tr>
      <w:tr w:rsidR="002135C3" w:rsidRPr="00341D11" w14:paraId="752B06AE" w14:textId="77777777" w:rsidTr="007363A6">
        <w:trPr>
          <w:trHeight w:val="630"/>
        </w:trPr>
        <w:tc>
          <w:tcPr>
            <w:tcW w:w="1271" w:type="dxa"/>
            <w:hideMark/>
          </w:tcPr>
          <w:p w14:paraId="7A981486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mmu05164</w:t>
            </w:r>
          </w:p>
        </w:tc>
        <w:tc>
          <w:tcPr>
            <w:tcW w:w="2268" w:type="dxa"/>
            <w:hideMark/>
          </w:tcPr>
          <w:p w14:paraId="37586565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Influenza A</w:t>
            </w:r>
          </w:p>
        </w:tc>
        <w:tc>
          <w:tcPr>
            <w:tcW w:w="2126" w:type="dxa"/>
            <w:hideMark/>
          </w:tcPr>
          <w:p w14:paraId="5536B253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Infectious diseases</w:t>
            </w:r>
          </w:p>
        </w:tc>
        <w:tc>
          <w:tcPr>
            <w:tcW w:w="851" w:type="dxa"/>
            <w:hideMark/>
          </w:tcPr>
          <w:p w14:paraId="2E6403CD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168</w:t>
            </w:r>
          </w:p>
        </w:tc>
        <w:tc>
          <w:tcPr>
            <w:tcW w:w="850" w:type="dxa"/>
            <w:hideMark/>
          </w:tcPr>
          <w:p w14:paraId="4DF2ADA8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686" w:type="dxa"/>
            <w:hideMark/>
          </w:tcPr>
          <w:p w14:paraId="71FCEC3B" w14:textId="28011CC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Oas2,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Il12b,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Ddx58,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Mx2,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Cxcl10,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Nxf7,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Rsad2,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Irf7,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Oas3,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Il6</w:t>
            </w:r>
          </w:p>
        </w:tc>
        <w:tc>
          <w:tcPr>
            <w:tcW w:w="992" w:type="dxa"/>
            <w:hideMark/>
          </w:tcPr>
          <w:p w14:paraId="7C6B35FF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0.000</w:t>
            </w:r>
          </w:p>
        </w:tc>
        <w:tc>
          <w:tcPr>
            <w:tcW w:w="1418" w:type="dxa"/>
            <w:hideMark/>
          </w:tcPr>
          <w:p w14:paraId="38036449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0.000</w:t>
            </w:r>
          </w:p>
        </w:tc>
      </w:tr>
      <w:tr w:rsidR="002135C3" w:rsidRPr="00341D11" w14:paraId="67458088" w14:textId="77777777" w:rsidTr="007363A6">
        <w:trPr>
          <w:trHeight w:val="630"/>
        </w:trPr>
        <w:tc>
          <w:tcPr>
            <w:tcW w:w="1271" w:type="dxa"/>
            <w:hideMark/>
          </w:tcPr>
          <w:p w14:paraId="0EAC29F7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mmu05202</w:t>
            </w:r>
          </w:p>
        </w:tc>
        <w:tc>
          <w:tcPr>
            <w:tcW w:w="2268" w:type="dxa"/>
            <w:hideMark/>
          </w:tcPr>
          <w:p w14:paraId="7DD299CE" w14:textId="77777777" w:rsidR="002135C3" w:rsidRPr="00341D11" w:rsidRDefault="002135C3" w:rsidP="007363A6">
            <w:pPr>
              <w:snapToGrid w:val="0"/>
              <w:spacing w:before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 xml:space="preserve">Transcriptional </w:t>
            </w:r>
            <w:proofErr w:type="spellStart"/>
            <w:r w:rsidRPr="00341D11">
              <w:rPr>
                <w:rFonts w:ascii="Arial" w:hAnsi="Arial" w:cs="Arial"/>
                <w:sz w:val="21"/>
                <w:szCs w:val="21"/>
              </w:rPr>
              <w:t>misregulation</w:t>
            </w:r>
            <w:proofErr w:type="spellEnd"/>
            <w:r w:rsidRPr="00341D11">
              <w:rPr>
                <w:rFonts w:ascii="Arial" w:hAnsi="Arial" w:cs="Arial"/>
                <w:sz w:val="21"/>
                <w:szCs w:val="21"/>
              </w:rPr>
              <w:t xml:space="preserve"> in cancers</w:t>
            </w:r>
          </w:p>
        </w:tc>
        <w:tc>
          <w:tcPr>
            <w:tcW w:w="2126" w:type="dxa"/>
            <w:hideMark/>
          </w:tcPr>
          <w:p w14:paraId="13637311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Cancers</w:t>
            </w:r>
          </w:p>
        </w:tc>
        <w:tc>
          <w:tcPr>
            <w:tcW w:w="851" w:type="dxa"/>
            <w:hideMark/>
          </w:tcPr>
          <w:p w14:paraId="69421722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182</w:t>
            </w:r>
          </w:p>
        </w:tc>
        <w:tc>
          <w:tcPr>
            <w:tcW w:w="850" w:type="dxa"/>
            <w:hideMark/>
          </w:tcPr>
          <w:p w14:paraId="277E69E4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686" w:type="dxa"/>
            <w:hideMark/>
          </w:tcPr>
          <w:p w14:paraId="37B110F1" w14:textId="2E269130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Mef2c,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Bcl2a1d,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Eya1,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41D11">
              <w:rPr>
                <w:rFonts w:ascii="Arial" w:hAnsi="Arial" w:cs="Arial"/>
                <w:sz w:val="21"/>
                <w:szCs w:val="21"/>
              </w:rPr>
              <w:t>Maf</w:t>
            </w:r>
            <w:proofErr w:type="spellEnd"/>
            <w:r w:rsidRPr="00341D11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Zeb1,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Bcl2a1b,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Pax5,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Prom1,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Pax8,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Il6</w:t>
            </w:r>
          </w:p>
        </w:tc>
        <w:tc>
          <w:tcPr>
            <w:tcW w:w="992" w:type="dxa"/>
            <w:hideMark/>
          </w:tcPr>
          <w:p w14:paraId="22820338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0.000</w:t>
            </w:r>
          </w:p>
        </w:tc>
        <w:tc>
          <w:tcPr>
            <w:tcW w:w="1418" w:type="dxa"/>
            <w:hideMark/>
          </w:tcPr>
          <w:p w14:paraId="70C24106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0.000</w:t>
            </w:r>
          </w:p>
        </w:tc>
      </w:tr>
      <w:tr w:rsidR="002135C3" w:rsidRPr="00341D11" w14:paraId="2DADF07E" w14:textId="77777777" w:rsidTr="007363A6">
        <w:trPr>
          <w:trHeight w:val="630"/>
        </w:trPr>
        <w:tc>
          <w:tcPr>
            <w:tcW w:w="1271" w:type="dxa"/>
            <w:hideMark/>
          </w:tcPr>
          <w:p w14:paraId="7060DD43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mmu04622</w:t>
            </w:r>
          </w:p>
        </w:tc>
        <w:tc>
          <w:tcPr>
            <w:tcW w:w="2268" w:type="dxa"/>
            <w:hideMark/>
          </w:tcPr>
          <w:p w14:paraId="4F1536D8" w14:textId="77777777" w:rsidR="002135C3" w:rsidRPr="00341D11" w:rsidRDefault="002135C3" w:rsidP="007363A6">
            <w:pPr>
              <w:snapToGrid w:val="0"/>
              <w:spacing w:before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RIG-I-like receptor signaling pathway</w:t>
            </w:r>
          </w:p>
        </w:tc>
        <w:tc>
          <w:tcPr>
            <w:tcW w:w="2126" w:type="dxa"/>
            <w:hideMark/>
          </w:tcPr>
          <w:p w14:paraId="7BE5DEB2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Immune system</w:t>
            </w:r>
          </w:p>
        </w:tc>
        <w:tc>
          <w:tcPr>
            <w:tcW w:w="851" w:type="dxa"/>
            <w:hideMark/>
          </w:tcPr>
          <w:p w14:paraId="3C9D57E3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850" w:type="dxa"/>
            <w:hideMark/>
          </w:tcPr>
          <w:p w14:paraId="7B4177CD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686" w:type="dxa"/>
            <w:hideMark/>
          </w:tcPr>
          <w:p w14:paraId="199DF999" w14:textId="4CC59E9E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Il12b,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Ddx58,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Cxcl10,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Irf7,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Rnf125,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Isg15</w:t>
            </w:r>
          </w:p>
        </w:tc>
        <w:tc>
          <w:tcPr>
            <w:tcW w:w="992" w:type="dxa"/>
            <w:hideMark/>
          </w:tcPr>
          <w:p w14:paraId="469305CF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0.000</w:t>
            </w:r>
          </w:p>
        </w:tc>
        <w:tc>
          <w:tcPr>
            <w:tcW w:w="1418" w:type="dxa"/>
            <w:hideMark/>
          </w:tcPr>
          <w:p w14:paraId="1152B9C8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0.001</w:t>
            </w:r>
          </w:p>
        </w:tc>
      </w:tr>
      <w:tr w:rsidR="002135C3" w:rsidRPr="00341D11" w14:paraId="59E4BA85" w14:textId="77777777" w:rsidTr="007363A6">
        <w:trPr>
          <w:trHeight w:val="630"/>
        </w:trPr>
        <w:tc>
          <w:tcPr>
            <w:tcW w:w="1271" w:type="dxa"/>
            <w:hideMark/>
          </w:tcPr>
          <w:p w14:paraId="04EFEC84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mmu04623</w:t>
            </w:r>
          </w:p>
        </w:tc>
        <w:tc>
          <w:tcPr>
            <w:tcW w:w="2268" w:type="dxa"/>
            <w:hideMark/>
          </w:tcPr>
          <w:p w14:paraId="03513629" w14:textId="77777777" w:rsidR="002135C3" w:rsidRPr="00341D11" w:rsidRDefault="002135C3" w:rsidP="007363A6">
            <w:pPr>
              <w:snapToGrid w:val="0"/>
              <w:spacing w:before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Cytosolic DNA-sensing pathway</w:t>
            </w:r>
          </w:p>
        </w:tc>
        <w:tc>
          <w:tcPr>
            <w:tcW w:w="2126" w:type="dxa"/>
            <w:hideMark/>
          </w:tcPr>
          <w:p w14:paraId="5D976AD4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Immune system</w:t>
            </w:r>
          </w:p>
        </w:tc>
        <w:tc>
          <w:tcPr>
            <w:tcW w:w="851" w:type="dxa"/>
            <w:hideMark/>
          </w:tcPr>
          <w:p w14:paraId="14EA401B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61</w:t>
            </w:r>
          </w:p>
        </w:tc>
        <w:tc>
          <w:tcPr>
            <w:tcW w:w="850" w:type="dxa"/>
            <w:hideMark/>
          </w:tcPr>
          <w:p w14:paraId="79AA044D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686" w:type="dxa"/>
            <w:hideMark/>
          </w:tcPr>
          <w:p w14:paraId="0A73FC88" w14:textId="702852B6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Ddx58,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Cxcl10,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Irf7,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Zbp1,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Il6</w:t>
            </w:r>
          </w:p>
        </w:tc>
        <w:tc>
          <w:tcPr>
            <w:tcW w:w="992" w:type="dxa"/>
            <w:hideMark/>
          </w:tcPr>
          <w:p w14:paraId="38171D7C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0.000</w:t>
            </w:r>
          </w:p>
        </w:tc>
        <w:tc>
          <w:tcPr>
            <w:tcW w:w="1418" w:type="dxa"/>
            <w:hideMark/>
          </w:tcPr>
          <w:p w14:paraId="69D2DFE8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0.006</w:t>
            </w:r>
          </w:p>
        </w:tc>
      </w:tr>
      <w:tr w:rsidR="002135C3" w:rsidRPr="00341D11" w14:paraId="7CC0AAA1" w14:textId="77777777" w:rsidTr="007363A6">
        <w:trPr>
          <w:trHeight w:val="630"/>
        </w:trPr>
        <w:tc>
          <w:tcPr>
            <w:tcW w:w="1271" w:type="dxa"/>
            <w:hideMark/>
          </w:tcPr>
          <w:p w14:paraId="36D46818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mmu05162</w:t>
            </w:r>
          </w:p>
        </w:tc>
        <w:tc>
          <w:tcPr>
            <w:tcW w:w="2268" w:type="dxa"/>
            <w:hideMark/>
          </w:tcPr>
          <w:p w14:paraId="0DAA2A27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Measles</w:t>
            </w:r>
          </w:p>
        </w:tc>
        <w:tc>
          <w:tcPr>
            <w:tcW w:w="2126" w:type="dxa"/>
            <w:hideMark/>
          </w:tcPr>
          <w:p w14:paraId="541FCDF1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Infectious diseases</w:t>
            </w:r>
          </w:p>
        </w:tc>
        <w:tc>
          <w:tcPr>
            <w:tcW w:w="851" w:type="dxa"/>
            <w:hideMark/>
          </w:tcPr>
          <w:p w14:paraId="632C8418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135</w:t>
            </w:r>
          </w:p>
        </w:tc>
        <w:tc>
          <w:tcPr>
            <w:tcW w:w="850" w:type="dxa"/>
            <w:hideMark/>
          </w:tcPr>
          <w:p w14:paraId="3DD47BFD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686" w:type="dxa"/>
            <w:hideMark/>
          </w:tcPr>
          <w:p w14:paraId="1BA568A3" w14:textId="01EF979C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Oas2,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Il12b,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Ddx58,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Mx2,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Irf7,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Oas3,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Il6</w:t>
            </w:r>
          </w:p>
        </w:tc>
        <w:tc>
          <w:tcPr>
            <w:tcW w:w="992" w:type="dxa"/>
            <w:hideMark/>
          </w:tcPr>
          <w:p w14:paraId="66918E62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0.000</w:t>
            </w:r>
          </w:p>
        </w:tc>
        <w:tc>
          <w:tcPr>
            <w:tcW w:w="1418" w:type="dxa"/>
            <w:hideMark/>
          </w:tcPr>
          <w:p w14:paraId="79102DF9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0.006</w:t>
            </w:r>
          </w:p>
        </w:tc>
      </w:tr>
      <w:tr w:rsidR="002135C3" w:rsidRPr="00341D11" w14:paraId="4AED5D33" w14:textId="77777777" w:rsidTr="007363A6">
        <w:trPr>
          <w:trHeight w:val="630"/>
        </w:trPr>
        <w:tc>
          <w:tcPr>
            <w:tcW w:w="1271" w:type="dxa"/>
            <w:hideMark/>
          </w:tcPr>
          <w:p w14:paraId="065EE864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mmu05168</w:t>
            </w:r>
          </w:p>
        </w:tc>
        <w:tc>
          <w:tcPr>
            <w:tcW w:w="2268" w:type="dxa"/>
            <w:hideMark/>
          </w:tcPr>
          <w:p w14:paraId="0205E839" w14:textId="77777777" w:rsidR="002135C3" w:rsidRPr="00341D11" w:rsidRDefault="002135C3" w:rsidP="007363A6">
            <w:pPr>
              <w:snapToGrid w:val="0"/>
              <w:spacing w:before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Herpes simplex infection</w:t>
            </w:r>
          </w:p>
        </w:tc>
        <w:tc>
          <w:tcPr>
            <w:tcW w:w="2126" w:type="dxa"/>
            <w:hideMark/>
          </w:tcPr>
          <w:p w14:paraId="37AA8669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Infectious diseases</w:t>
            </w:r>
          </w:p>
        </w:tc>
        <w:tc>
          <w:tcPr>
            <w:tcW w:w="851" w:type="dxa"/>
            <w:hideMark/>
          </w:tcPr>
          <w:p w14:paraId="23F32A5D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209</w:t>
            </w:r>
          </w:p>
        </w:tc>
        <w:tc>
          <w:tcPr>
            <w:tcW w:w="850" w:type="dxa"/>
            <w:hideMark/>
          </w:tcPr>
          <w:p w14:paraId="42ACEF74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686" w:type="dxa"/>
            <w:hideMark/>
          </w:tcPr>
          <w:p w14:paraId="7F6AFB6B" w14:textId="45EBFE6D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Oas2,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Il12b,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Ddx58,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Nxf7,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Irf7,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Oas3,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Ifit1,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Il6</w:t>
            </w:r>
          </w:p>
        </w:tc>
        <w:tc>
          <w:tcPr>
            <w:tcW w:w="992" w:type="dxa"/>
            <w:hideMark/>
          </w:tcPr>
          <w:p w14:paraId="116DA990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0.001</w:t>
            </w:r>
          </w:p>
        </w:tc>
        <w:tc>
          <w:tcPr>
            <w:tcW w:w="1418" w:type="dxa"/>
            <w:hideMark/>
          </w:tcPr>
          <w:p w14:paraId="370EB974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0.014</w:t>
            </w:r>
          </w:p>
        </w:tc>
      </w:tr>
      <w:tr w:rsidR="002135C3" w:rsidRPr="00341D11" w14:paraId="12A56972" w14:textId="77777777" w:rsidTr="007363A6">
        <w:trPr>
          <w:trHeight w:val="630"/>
        </w:trPr>
        <w:tc>
          <w:tcPr>
            <w:tcW w:w="1271" w:type="dxa"/>
            <w:hideMark/>
          </w:tcPr>
          <w:p w14:paraId="0F1D4100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mmu05321</w:t>
            </w:r>
          </w:p>
        </w:tc>
        <w:tc>
          <w:tcPr>
            <w:tcW w:w="2268" w:type="dxa"/>
            <w:hideMark/>
          </w:tcPr>
          <w:p w14:paraId="70535DCF" w14:textId="2116C201" w:rsidR="002135C3" w:rsidRPr="00341D11" w:rsidRDefault="002135C3" w:rsidP="007363A6">
            <w:pPr>
              <w:snapToGrid w:val="0"/>
              <w:spacing w:before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Inflammatory bowel disease (IBD)</w:t>
            </w:r>
          </w:p>
        </w:tc>
        <w:tc>
          <w:tcPr>
            <w:tcW w:w="2126" w:type="dxa"/>
            <w:hideMark/>
          </w:tcPr>
          <w:p w14:paraId="4942D2F9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Immune diseases</w:t>
            </w:r>
          </w:p>
        </w:tc>
        <w:tc>
          <w:tcPr>
            <w:tcW w:w="851" w:type="dxa"/>
            <w:hideMark/>
          </w:tcPr>
          <w:p w14:paraId="23A46F34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59</w:t>
            </w:r>
          </w:p>
        </w:tc>
        <w:tc>
          <w:tcPr>
            <w:tcW w:w="850" w:type="dxa"/>
            <w:hideMark/>
          </w:tcPr>
          <w:p w14:paraId="764AE213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686" w:type="dxa"/>
            <w:hideMark/>
          </w:tcPr>
          <w:p w14:paraId="31CFD7FB" w14:textId="60212058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Il12b,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Il10,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41D11">
              <w:rPr>
                <w:rFonts w:ascii="Arial" w:hAnsi="Arial" w:cs="Arial"/>
                <w:sz w:val="21"/>
                <w:szCs w:val="21"/>
              </w:rPr>
              <w:t>Maf</w:t>
            </w:r>
            <w:proofErr w:type="spellEnd"/>
            <w:r w:rsidRPr="00341D11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Il6</w:t>
            </w:r>
          </w:p>
        </w:tc>
        <w:tc>
          <w:tcPr>
            <w:tcW w:w="992" w:type="dxa"/>
            <w:hideMark/>
          </w:tcPr>
          <w:p w14:paraId="712B7F85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0.002</w:t>
            </w:r>
          </w:p>
        </w:tc>
        <w:tc>
          <w:tcPr>
            <w:tcW w:w="1418" w:type="dxa"/>
            <w:hideMark/>
          </w:tcPr>
          <w:p w14:paraId="2CC8139E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0.042</w:t>
            </w:r>
          </w:p>
        </w:tc>
      </w:tr>
      <w:tr w:rsidR="002135C3" w:rsidRPr="00341D11" w14:paraId="6F346952" w14:textId="77777777" w:rsidTr="007363A6">
        <w:trPr>
          <w:trHeight w:val="630"/>
        </w:trPr>
        <w:tc>
          <w:tcPr>
            <w:tcW w:w="1271" w:type="dxa"/>
            <w:hideMark/>
          </w:tcPr>
          <w:p w14:paraId="6ECAF41B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mmu04620</w:t>
            </w:r>
          </w:p>
        </w:tc>
        <w:tc>
          <w:tcPr>
            <w:tcW w:w="2268" w:type="dxa"/>
            <w:hideMark/>
          </w:tcPr>
          <w:p w14:paraId="7B03AAC3" w14:textId="77777777" w:rsidR="002135C3" w:rsidRPr="00341D11" w:rsidRDefault="002135C3" w:rsidP="007363A6">
            <w:pPr>
              <w:snapToGrid w:val="0"/>
              <w:spacing w:before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Toll-like receptor signaling pathway</w:t>
            </w:r>
          </w:p>
        </w:tc>
        <w:tc>
          <w:tcPr>
            <w:tcW w:w="2126" w:type="dxa"/>
            <w:hideMark/>
          </w:tcPr>
          <w:p w14:paraId="56BAFDE3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Immune system</w:t>
            </w:r>
          </w:p>
        </w:tc>
        <w:tc>
          <w:tcPr>
            <w:tcW w:w="851" w:type="dxa"/>
            <w:hideMark/>
          </w:tcPr>
          <w:p w14:paraId="5EAAE1D4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850" w:type="dxa"/>
            <w:hideMark/>
          </w:tcPr>
          <w:p w14:paraId="5CA65F3A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686" w:type="dxa"/>
            <w:hideMark/>
          </w:tcPr>
          <w:p w14:paraId="75A00C68" w14:textId="2F02690E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Il12b,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Cxcl10,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Irf7,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Il6</w:t>
            </w:r>
          </w:p>
        </w:tc>
        <w:tc>
          <w:tcPr>
            <w:tcW w:w="992" w:type="dxa"/>
            <w:hideMark/>
          </w:tcPr>
          <w:p w14:paraId="2B1B3827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0.012</w:t>
            </w:r>
          </w:p>
        </w:tc>
        <w:tc>
          <w:tcPr>
            <w:tcW w:w="1418" w:type="dxa"/>
            <w:hideMark/>
          </w:tcPr>
          <w:p w14:paraId="4E4604D6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0.154</w:t>
            </w:r>
          </w:p>
        </w:tc>
      </w:tr>
      <w:tr w:rsidR="002135C3" w:rsidRPr="00341D11" w14:paraId="37F0F488" w14:textId="77777777" w:rsidTr="007363A6">
        <w:trPr>
          <w:trHeight w:val="630"/>
        </w:trPr>
        <w:tc>
          <w:tcPr>
            <w:tcW w:w="1271" w:type="dxa"/>
            <w:hideMark/>
          </w:tcPr>
          <w:p w14:paraId="48B957FD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mmu04630</w:t>
            </w:r>
          </w:p>
        </w:tc>
        <w:tc>
          <w:tcPr>
            <w:tcW w:w="2268" w:type="dxa"/>
            <w:hideMark/>
          </w:tcPr>
          <w:p w14:paraId="09715FA7" w14:textId="77777777" w:rsidR="002135C3" w:rsidRPr="00341D11" w:rsidRDefault="002135C3" w:rsidP="007363A6">
            <w:pPr>
              <w:snapToGrid w:val="0"/>
              <w:spacing w:before="24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Jak-STAT signaling pathway</w:t>
            </w:r>
          </w:p>
        </w:tc>
        <w:tc>
          <w:tcPr>
            <w:tcW w:w="2126" w:type="dxa"/>
            <w:hideMark/>
          </w:tcPr>
          <w:p w14:paraId="5D6F3BDE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Signal transduction</w:t>
            </w:r>
          </w:p>
        </w:tc>
        <w:tc>
          <w:tcPr>
            <w:tcW w:w="851" w:type="dxa"/>
            <w:hideMark/>
          </w:tcPr>
          <w:p w14:paraId="0F58A851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163</w:t>
            </w:r>
          </w:p>
        </w:tc>
        <w:tc>
          <w:tcPr>
            <w:tcW w:w="850" w:type="dxa"/>
            <w:hideMark/>
          </w:tcPr>
          <w:p w14:paraId="573DD7C8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686" w:type="dxa"/>
            <w:hideMark/>
          </w:tcPr>
          <w:p w14:paraId="7A8C01DF" w14:textId="56828B06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Il12b,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Il10,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Il7r,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Aox3,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1D11">
              <w:rPr>
                <w:rFonts w:ascii="Arial" w:hAnsi="Arial" w:cs="Arial"/>
                <w:sz w:val="21"/>
                <w:szCs w:val="21"/>
              </w:rPr>
              <w:t>Il6</w:t>
            </w:r>
          </w:p>
        </w:tc>
        <w:tc>
          <w:tcPr>
            <w:tcW w:w="992" w:type="dxa"/>
            <w:hideMark/>
          </w:tcPr>
          <w:p w14:paraId="339A4B00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0.016</w:t>
            </w:r>
          </w:p>
        </w:tc>
        <w:tc>
          <w:tcPr>
            <w:tcW w:w="1418" w:type="dxa"/>
            <w:hideMark/>
          </w:tcPr>
          <w:p w14:paraId="413C0DFA" w14:textId="77777777" w:rsidR="002135C3" w:rsidRPr="00341D11" w:rsidRDefault="002135C3" w:rsidP="002135C3">
            <w:pPr>
              <w:snapToGrid w:val="0"/>
              <w:spacing w:before="240"/>
              <w:rPr>
                <w:rFonts w:ascii="Arial" w:hAnsi="Arial" w:cs="Arial"/>
                <w:sz w:val="21"/>
                <w:szCs w:val="21"/>
              </w:rPr>
            </w:pPr>
            <w:r w:rsidRPr="00341D11">
              <w:rPr>
                <w:rFonts w:ascii="Arial" w:hAnsi="Arial" w:cs="Arial"/>
                <w:sz w:val="21"/>
                <w:szCs w:val="21"/>
              </w:rPr>
              <w:t>0.158</w:t>
            </w:r>
          </w:p>
        </w:tc>
      </w:tr>
    </w:tbl>
    <w:p w14:paraId="6A00DDCD" w14:textId="77777777" w:rsidR="00341D11" w:rsidRPr="00341D11" w:rsidRDefault="00341D11">
      <w:pPr>
        <w:rPr>
          <w:rFonts w:ascii="Arial" w:hAnsi="Arial" w:cs="Arial"/>
          <w:b/>
          <w:bCs/>
        </w:rPr>
      </w:pPr>
    </w:p>
    <w:sectPr w:rsidR="00341D11" w:rsidRPr="00341D11" w:rsidSect="000E452E">
      <w:footerReference w:type="default" r:id="rId7"/>
      <w:pgSz w:w="16840" w:h="11900" w:orient="landscape"/>
      <w:pgMar w:top="1701" w:right="1701" w:bottom="1701" w:left="1701" w:header="851" w:footer="992" w:gutter="0"/>
      <w:lnNumType w:countBy="1" w:restart="continuous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919B" w14:textId="77777777" w:rsidR="00AC320C" w:rsidRDefault="00AC320C">
      <w:r>
        <w:separator/>
      </w:r>
    </w:p>
  </w:endnote>
  <w:endnote w:type="continuationSeparator" w:id="0">
    <w:p w14:paraId="2909DA87" w14:textId="77777777" w:rsidR="00AC320C" w:rsidRDefault="00AC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210178"/>
      <w:docPartObj>
        <w:docPartGallery w:val="Page Numbers (Bottom of Page)"/>
        <w:docPartUnique/>
      </w:docPartObj>
    </w:sdtPr>
    <w:sdtEndPr/>
    <w:sdtContent>
      <w:p w14:paraId="5D045DA9" w14:textId="77777777" w:rsidR="006B7C05" w:rsidRDefault="00866D3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5134">
          <w:rPr>
            <w:noProof/>
            <w:lang w:val="zh-CN"/>
          </w:rPr>
          <w:t>20</w:t>
        </w:r>
        <w:r>
          <w:fldChar w:fldCharType="end"/>
        </w:r>
      </w:p>
    </w:sdtContent>
  </w:sdt>
  <w:p w14:paraId="0B8A01A0" w14:textId="77777777" w:rsidR="006B7C05" w:rsidRDefault="00AC3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92FF" w14:textId="77777777" w:rsidR="00AC320C" w:rsidRDefault="00AC320C">
      <w:r>
        <w:separator/>
      </w:r>
    </w:p>
  </w:footnote>
  <w:footnote w:type="continuationSeparator" w:id="0">
    <w:p w14:paraId="6CD633D2" w14:textId="77777777" w:rsidR="00AC320C" w:rsidRDefault="00AC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3B"/>
    <w:rsid w:val="000E452E"/>
    <w:rsid w:val="002135C3"/>
    <w:rsid w:val="002D354E"/>
    <w:rsid w:val="00333688"/>
    <w:rsid w:val="00341D11"/>
    <w:rsid w:val="003E4450"/>
    <w:rsid w:val="00490A8D"/>
    <w:rsid w:val="005F29EF"/>
    <w:rsid w:val="007363A6"/>
    <w:rsid w:val="00866D3B"/>
    <w:rsid w:val="008C2855"/>
    <w:rsid w:val="009E54E8"/>
    <w:rsid w:val="00AC320C"/>
    <w:rsid w:val="00C54E19"/>
    <w:rsid w:val="00EA2637"/>
    <w:rsid w:val="00FA176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2B0D1"/>
  <w15:chartTrackingRefBased/>
  <w15:docId w15:val="{4FD20607-1311-4E0F-B805-074FAFBE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6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6D3B"/>
    <w:rPr>
      <w:sz w:val="18"/>
      <w:szCs w:val="18"/>
    </w:rPr>
  </w:style>
  <w:style w:type="table" w:styleId="TableGrid">
    <w:name w:val="Table Grid"/>
    <w:basedOn w:val="TableNormal"/>
    <w:uiPriority w:val="39"/>
    <w:rsid w:val="00866D3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66D3B"/>
  </w:style>
  <w:style w:type="paragraph" w:styleId="Header">
    <w:name w:val="header"/>
    <w:basedOn w:val="Normal"/>
    <w:link w:val="HeaderChar"/>
    <w:uiPriority w:val="99"/>
    <w:unhideWhenUsed/>
    <w:rsid w:val="00FE5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E58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missl</dc:creator>
  <cp:keywords/>
  <dc:description/>
  <cp:lastModifiedBy>Zakeri, Fatin</cp:lastModifiedBy>
  <cp:revision>2</cp:revision>
  <dcterms:created xsi:type="dcterms:W3CDTF">2021-06-25T03:37:00Z</dcterms:created>
  <dcterms:modified xsi:type="dcterms:W3CDTF">2021-06-25T03:37:00Z</dcterms:modified>
</cp:coreProperties>
</file>