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60B7" w14:textId="77777777" w:rsidR="00FD17F7" w:rsidRPr="000626E5" w:rsidRDefault="00FD17F7" w:rsidP="00FD17F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0626E5">
        <w:rPr>
          <w:rFonts w:ascii="Arial" w:hAnsi="Arial" w:cs="Arial"/>
          <w:b/>
          <w:sz w:val="20"/>
          <w:szCs w:val="20"/>
        </w:rPr>
        <w:t xml:space="preserve">Supplementary Table </w:t>
      </w:r>
      <w:r>
        <w:rPr>
          <w:rFonts w:ascii="Arial" w:hAnsi="Arial" w:cs="Arial"/>
          <w:b/>
          <w:sz w:val="20"/>
          <w:szCs w:val="20"/>
        </w:rPr>
        <w:t>1</w:t>
      </w:r>
      <w:r w:rsidRPr="000626E5">
        <w:rPr>
          <w:rFonts w:ascii="Arial" w:hAnsi="Arial" w:cs="Arial"/>
          <w:b/>
          <w:sz w:val="20"/>
          <w:szCs w:val="20"/>
        </w:rPr>
        <w:t xml:space="preserve">. </w:t>
      </w:r>
      <w:r w:rsidRPr="000626E5">
        <w:rPr>
          <w:rFonts w:ascii="Arial" w:hAnsi="Arial" w:cs="Arial"/>
          <w:bCs/>
          <w:i/>
          <w:sz w:val="20"/>
          <w:szCs w:val="20"/>
        </w:rPr>
        <w:t>ICD-10-CM</w:t>
      </w:r>
      <w:r w:rsidRPr="000626E5">
        <w:rPr>
          <w:rFonts w:ascii="Arial" w:hAnsi="Arial" w:cs="Arial"/>
          <w:bCs/>
          <w:sz w:val="20"/>
          <w:szCs w:val="20"/>
        </w:rPr>
        <w:t xml:space="preserve"> Codes for Select Conditions and Comorbidities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5"/>
        <w:gridCol w:w="2155"/>
      </w:tblGrid>
      <w:tr w:rsidR="00FD17F7" w:rsidRPr="000626E5" w14:paraId="7F1E0E9F" w14:textId="77777777" w:rsidTr="002749E8">
        <w:trPr>
          <w:trHeight w:val="404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4A36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sz w:val="20"/>
                <w:szCs w:val="20"/>
              </w:rPr>
              <w:t>Condition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CBA9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ICD-10-CM</w:t>
            </w:r>
            <w:r w:rsidRPr="00062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Code(s)</w:t>
            </w:r>
          </w:p>
        </w:tc>
      </w:tr>
      <w:tr w:rsidR="00FD17F7" w:rsidRPr="000626E5" w14:paraId="7E29397E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F042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r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ght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ea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z w:val="20"/>
                <w:szCs w:val="20"/>
              </w:rPr>
              <w:t>y or intermediate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z w:val="20"/>
                <w:szCs w:val="20"/>
              </w:rPr>
              <w:t>dry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ta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g</w:t>
            </w:r>
            <w:r w:rsidRPr="000626E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EF9D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353111,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>353112</w:t>
            </w:r>
          </w:p>
        </w:tc>
      </w:tr>
      <w:tr w:rsidR="00FD17F7" w:rsidRPr="000626E5" w14:paraId="36809E0E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805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r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ght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oph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>out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u</w:t>
            </w:r>
            <w:r w:rsidRPr="000626E5">
              <w:rPr>
                <w:rFonts w:ascii="Arial" w:hAnsi="Arial" w:cs="Arial"/>
                <w:sz w:val="20"/>
                <w:szCs w:val="20"/>
              </w:rPr>
              <w:t>bfov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ADA0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>353113</w:t>
            </w:r>
          </w:p>
        </w:tc>
      </w:tr>
      <w:tr w:rsidR="00FD17F7" w:rsidRPr="000626E5" w14:paraId="01143C3A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4B22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r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ght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oph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it</w:t>
            </w:r>
            <w:r w:rsidRPr="000626E5">
              <w:rPr>
                <w:rFonts w:ascii="Arial" w:hAnsi="Arial" w:cs="Arial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ubf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nv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nt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6591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353114 </w:t>
            </w:r>
          </w:p>
        </w:tc>
      </w:tr>
      <w:tr w:rsidR="00FD17F7" w:rsidRPr="000626E5" w14:paraId="14B6E98A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3AA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ft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ea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or intermediate </w:t>
            </w:r>
            <w:r w:rsidRPr="000626E5">
              <w:rPr>
                <w:rFonts w:ascii="Arial" w:hAnsi="Arial" w:cs="Arial"/>
                <w:sz w:val="20"/>
                <w:szCs w:val="20"/>
              </w:rPr>
              <w:t>dry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s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ge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4B1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353121,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>353122</w:t>
            </w:r>
          </w:p>
        </w:tc>
      </w:tr>
      <w:tr w:rsidR="00FD17F7" w:rsidRPr="000626E5" w14:paraId="00380678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01BD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ft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z w:val="20"/>
                <w:szCs w:val="20"/>
              </w:rPr>
              <w:t>rop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z w:val="20"/>
                <w:szCs w:val="20"/>
              </w:rPr>
              <w:t>hout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b</w:t>
            </w:r>
            <w:r w:rsidRPr="000626E5">
              <w:rPr>
                <w:rFonts w:ascii="Arial" w:hAnsi="Arial" w:cs="Arial"/>
                <w:sz w:val="20"/>
                <w:szCs w:val="20"/>
              </w:rPr>
              <w:t>fov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nv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nt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88C1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353123 </w:t>
            </w:r>
          </w:p>
        </w:tc>
      </w:tr>
      <w:tr w:rsidR="00FD17F7" w:rsidRPr="000626E5" w14:paraId="412FB4E2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DF79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ft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z w:val="20"/>
                <w:szCs w:val="20"/>
              </w:rPr>
              <w:t>rop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ub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f</w:t>
            </w:r>
            <w:r w:rsidRPr="000626E5">
              <w:rPr>
                <w:rFonts w:ascii="Arial" w:hAnsi="Arial" w:cs="Arial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nvo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C91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353124 </w:t>
            </w:r>
          </w:p>
        </w:tc>
      </w:tr>
      <w:tr w:rsidR="00FD17F7" w:rsidRPr="000626E5" w14:paraId="2F411A3E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11E1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b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ea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z w:val="20"/>
                <w:szCs w:val="20"/>
              </w:rPr>
              <w:t>dry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 xml:space="preserve"> or intermediate 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ta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g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D79B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353131 </w:t>
            </w:r>
          </w:p>
        </w:tc>
      </w:tr>
      <w:tr w:rsidR="00FD17F7" w:rsidRPr="000626E5" w14:paraId="3B6F6EEC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9A8E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b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oph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ho</w:t>
            </w:r>
            <w:r w:rsidRPr="000626E5">
              <w:rPr>
                <w:rFonts w:ascii="Arial" w:hAnsi="Arial" w:cs="Arial"/>
                <w:sz w:val="20"/>
                <w:szCs w:val="20"/>
              </w:rPr>
              <w:t>ut</w:t>
            </w:r>
            <w:r w:rsidRPr="000626E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ub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f</w:t>
            </w:r>
            <w:r w:rsidRPr="000626E5">
              <w:rPr>
                <w:rFonts w:ascii="Arial" w:hAnsi="Arial" w:cs="Arial"/>
                <w:sz w:val="20"/>
                <w:szCs w:val="20"/>
              </w:rPr>
              <w:t>ov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vo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383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353133 </w:t>
            </w:r>
          </w:p>
        </w:tc>
      </w:tr>
      <w:tr w:rsidR="00FD17F7" w:rsidRPr="000626E5" w14:paraId="6938B844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1E8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b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oph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it</w:t>
            </w:r>
            <w:r w:rsidRPr="000626E5">
              <w:rPr>
                <w:rFonts w:ascii="Arial" w:hAnsi="Arial" w:cs="Arial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ubfov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vo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6C12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353134 </w:t>
            </w:r>
          </w:p>
        </w:tc>
      </w:tr>
      <w:tr w:rsidR="00FD17F7" w:rsidRPr="000626E5" w14:paraId="2FB091E7" w14:textId="77777777" w:rsidTr="002749E8">
        <w:trPr>
          <w:trHeight w:val="383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FEB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color w:val="000000"/>
                <w:sz w:val="20"/>
                <w:szCs w:val="20"/>
              </w:rPr>
              <w:t>Baseline Comorbidities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8F8B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1D250883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0C8F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z w:val="20"/>
                <w:szCs w:val="20"/>
              </w:rPr>
              <w:t>Ex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ud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81EB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3532, H3572-H3573 </w:t>
            </w:r>
          </w:p>
        </w:tc>
      </w:tr>
      <w:tr w:rsidR="00FD17F7" w:rsidRPr="000626E5" w14:paraId="02B0DD9C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520C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b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p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y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62A2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E08-E11, E13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17F7" w:rsidRPr="000626E5" w14:paraId="108EA871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6DC8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Gl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u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oma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6FC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</w:tc>
      </w:tr>
      <w:tr w:rsidR="00FD17F7" w:rsidRPr="000626E5" w14:paraId="596A4CAA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C2A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aj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p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ss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r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651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0626E5">
              <w:rPr>
                <w:rFonts w:ascii="Arial" w:hAnsi="Arial" w:cs="Arial"/>
                <w:sz w:val="20"/>
                <w:szCs w:val="20"/>
              </w:rPr>
              <w:t>32-33, F341</w:t>
            </w:r>
          </w:p>
        </w:tc>
      </w:tr>
      <w:tr w:rsidR="00FD17F7" w:rsidRPr="000626E5" w14:paraId="58F71FDC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E98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An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ty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D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er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CBC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F064, F40-F41, F4322</w:t>
            </w:r>
          </w:p>
        </w:tc>
      </w:tr>
      <w:tr w:rsidR="00FD17F7" w:rsidRPr="000626E5" w14:paraId="7CFFF639" w14:textId="77777777" w:rsidTr="002749E8">
        <w:trPr>
          <w:trHeight w:val="428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112B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Exclusion codes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54B8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4381D606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F1AE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ud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552F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35311 </w:t>
            </w:r>
          </w:p>
        </w:tc>
      </w:tr>
      <w:tr w:rsidR="00FD17F7" w:rsidRPr="000626E5" w14:paraId="25BB4133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8EE0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ud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ft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1A65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35312 </w:t>
            </w:r>
          </w:p>
        </w:tc>
      </w:tr>
      <w:tr w:rsidR="00FD17F7" w:rsidRPr="000626E5" w14:paraId="336191E1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175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ud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b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94CE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35313 </w:t>
            </w:r>
          </w:p>
        </w:tc>
      </w:tr>
      <w:tr w:rsidR="00FD17F7" w:rsidRPr="000626E5" w14:paraId="046F7C5E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45EC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ud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-6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bCs/>
                <w:spacing w:val="-2"/>
                <w:sz w:val="20"/>
                <w:szCs w:val="20"/>
              </w:rPr>
              <w:t>unsp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0626E5">
              <w:rPr>
                <w:rFonts w:ascii="Arial" w:hAnsi="Arial" w:cs="Arial"/>
                <w:bCs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bCs/>
                <w:sz w:val="20"/>
                <w:szCs w:val="20"/>
              </w:rPr>
              <w:t xml:space="preserve">ye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38C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35319 </w:t>
            </w:r>
          </w:p>
        </w:tc>
      </w:tr>
      <w:tr w:rsidR="00FD17F7" w:rsidRPr="000626E5" w14:paraId="05BC9ABF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C870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un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p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f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 xml:space="preserve"> or intermediate 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g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438F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353191 </w:t>
            </w:r>
          </w:p>
        </w:tc>
      </w:tr>
      <w:tr w:rsidR="00FD17F7" w:rsidRPr="000626E5" w14:paraId="754F3A98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440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b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oph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ho</w:t>
            </w:r>
            <w:r w:rsidRPr="000626E5">
              <w:rPr>
                <w:rFonts w:ascii="Arial" w:hAnsi="Arial" w:cs="Arial"/>
                <w:sz w:val="20"/>
                <w:szCs w:val="20"/>
              </w:rPr>
              <w:t>ut</w:t>
            </w:r>
            <w:r w:rsidRPr="000626E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ub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f</w:t>
            </w:r>
            <w:r w:rsidRPr="000626E5">
              <w:rPr>
                <w:rFonts w:ascii="Arial" w:hAnsi="Arial" w:cs="Arial"/>
                <w:sz w:val="20"/>
                <w:szCs w:val="20"/>
              </w:rPr>
              <w:t>ov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vo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0561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353133 </w:t>
            </w:r>
          </w:p>
        </w:tc>
      </w:tr>
      <w:tr w:rsidR="00FD17F7" w:rsidRPr="000626E5" w14:paraId="7CD70193" w14:textId="77777777" w:rsidTr="002749E8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C9AF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on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xu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ve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AMD</w:t>
            </w:r>
            <w:r w:rsidRPr="000626E5">
              <w:rPr>
                <w:rFonts w:ascii="Arial" w:hAnsi="Arial" w:cs="Arial"/>
                <w:sz w:val="20"/>
                <w:szCs w:val="20"/>
              </w:rPr>
              <w:t>, b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te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y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dv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z w:val="20"/>
                <w:szCs w:val="20"/>
              </w:rPr>
              <w:t>d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at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0626E5">
              <w:rPr>
                <w:rFonts w:ascii="Arial" w:hAnsi="Arial" w:cs="Arial"/>
                <w:sz w:val="20"/>
                <w:szCs w:val="20"/>
              </w:rPr>
              <w:t>oph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z w:val="20"/>
                <w:szCs w:val="20"/>
              </w:rPr>
              <w:t>c</w:t>
            </w:r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it</w:t>
            </w:r>
            <w:r w:rsidRPr="000626E5">
              <w:rPr>
                <w:rFonts w:ascii="Arial" w:hAnsi="Arial" w:cs="Arial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626E5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Pr="000626E5">
              <w:rPr>
                <w:rFonts w:ascii="Arial" w:hAnsi="Arial" w:cs="Arial"/>
                <w:sz w:val="20"/>
                <w:szCs w:val="20"/>
              </w:rPr>
              <w:t>ubfov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0626E5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626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>vo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0626E5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0626E5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t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312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0626E5">
              <w:rPr>
                <w:rFonts w:ascii="Arial" w:hAnsi="Arial" w:cs="Arial"/>
                <w:sz w:val="20"/>
                <w:szCs w:val="20"/>
              </w:rPr>
              <w:t xml:space="preserve">353134 </w:t>
            </w:r>
          </w:p>
        </w:tc>
      </w:tr>
    </w:tbl>
    <w:p w14:paraId="5F6459E3" w14:textId="77777777" w:rsidR="00FD17F7" w:rsidRPr="000626E5" w:rsidRDefault="00FD17F7" w:rsidP="00FD17F7">
      <w:pPr>
        <w:widowControl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0626E5">
        <w:rPr>
          <w:rFonts w:ascii="Arial" w:hAnsi="Arial" w:cs="Arial"/>
          <w:bCs/>
          <w:sz w:val="20"/>
          <w:szCs w:val="20"/>
        </w:rPr>
        <w:t xml:space="preserve">Abbreviations: AMD, age-related macular degeneration; </w:t>
      </w:r>
      <w:r w:rsidRPr="000626E5">
        <w:rPr>
          <w:rFonts w:ascii="Arial" w:hAnsi="Arial" w:cs="Arial"/>
          <w:bCs/>
          <w:i/>
          <w:sz w:val="20"/>
          <w:szCs w:val="20"/>
        </w:rPr>
        <w:t>ICD-10-CM, International Classification of Diseases, Tenth Revision, Clinical Modification</w:t>
      </w:r>
      <w:r w:rsidRPr="000626E5">
        <w:rPr>
          <w:rFonts w:ascii="Arial" w:hAnsi="Arial" w:cs="Arial"/>
          <w:bCs/>
          <w:sz w:val="20"/>
          <w:szCs w:val="20"/>
        </w:rPr>
        <w:t>.</w:t>
      </w:r>
    </w:p>
    <w:p w14:paraId="27D9527A" w14:textId="77777777" w:rsidR="00FD17F7" w:rsidRPr="00863B02" w:rsidRDefault="00FD17F7" w:rsidP="00FD17F7">
      <w:pPr>
        <w:rPr>
          <w:b/>
          <w:bCs/>
        </w:rPr>
      </w:pPr>
      <w:r>
        <w:rPr>
          <w:b/>
        </w:rPr>
        <w:lastRenderedPageBreak/>
        <w:t xml:space="preserve">Supplementary Table 2. </w:t>
      </w:r>
      <w:r w:rsidRPr="00281BB4">
        <w:rPr>
          <w:bCs/>
        </w:rPr>
        <w:t>Total All-Cause Healthcare Resource Utilization</w:t>
      </w:r>
      <w:r>
        <w:rPr>
          <w:b/>
          <w:bCs/>
        </w:rPr>
        <w:t xml:space="preserve"> 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260"/>
        <w:gridCol w:w="1260"/>
        <w:gridCol w:w="1350"/>
        <w:gridCol w:w="276"/>
        <w:gridCol w:w="1784"/>
        <w:gridCol w:w="1710"/>
      </w:tblGrid>
      <w:tr w:rsidR="00FD17F7" w:rsidRPr="00E53C6B" w14:paraId="164E754C" w14:textId="77777777" w:rsidTr="002749E8">
        <w:trPr>
          <w:trHeight w:val="440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73DD335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DC7DA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Unilateral</w:t>
            </w:r>
          </w:p>
        </w:tc>
        <w:tc>
          <w:tcPr>
            <w:tcW w:w="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CC807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2698CE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</w:t>
            </w: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IRR</w:t>
            </w:r>
          </w:p>
        </w:tc>
      </w:tr>
      <w:tr w:rsidR="00FD17F7" w:rsidRPr="00E53C6B" w14:paraId="61ED6D91" w14:textId="77777777" w:rsidTr="002749E8">
        <w:trPr>
          <w:trHeight w:val="509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F6AB1E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0F74D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 AMD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01446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A8F78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2D026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bottom"/>
          </w:tcPr>
          <w:p w14:paraId="75C14BA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  <w:vAlign w:val="bottom"/>
          </w:tcPr>
          <w:p w14:paraId="1381498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</w:tr>
      <w:tr w:rsidR="00FD17F7" w:rsidRPr="00E53C6B" w14:paraId="0E7AB8C5" w14:textId="77777777" w:rsidTr="002749E8">
        <w:trPr>
          <w:trHeight w:val="394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914B1C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FB5F8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(n=6226)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8D2066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(n=351)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20DF2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(n=330)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1D4C1C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14:paraId="29FD947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0350E8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</w:tr>
      <w:tr w:rsidR="00FD17F7" w:rsidRPr="00E53C6B" w14:paraId="44AA494B" w14:textId="77777777" w:rsidTr="002749E8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16BE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Outpatient visits, n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293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125,304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AC6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7791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C8D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6948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07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vAlign w:val="bottom"/>
          </w:tcPr>
          <w:p w14:paraId="0C7A0273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FBCAF9F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4F1A3BD0" w14:textId="77777777" w:rsidTr="002749E8">
        <w:trPr>
          <w:trHeight w:val="40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53CA969D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pts,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E00F31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5308 (85.3)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57B262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300 (85.5)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072993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275 (83.3)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476D2CB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4" w:type="dxa"/>
            <w:vMerge w:val="restart"/>
          </w:tcPr>
          <w:p w14:paraId="4259893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1.089</w:t>
            </w:r>
            <w:r w:rsidRPr="00E141D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  <w:p w14:paraId="7FF1669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(1.005–1.179)</w:t>
            </w:r>
          </w:p>
        </w:tc>
        <w:tc>
          <w:tcPr>
            <w:tcW w:w="1710" w:type="dxa"/>
            <w:vAlign w:val="center"/>
          </w:tcPr>
          <w:p w14:paraId="6AF9420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 xml:space="preserve">0.934 </w:t>
            </w:r>
          </w:p>
          <w:p w14:paraId="7767404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(0.858–1.016)</w:t>
            </w:r>
          </w:p>
        </w:tc>
      </w:tr>
      <w:tr w:rsidR="00FD17F7" w:rsidRPr="00E53C6B" w14:paraId="43C6DB94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3C7567D0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visits,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F1C7AD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23.6 (20.0)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2A07F1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26.0 (21.8)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39579F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25.3 (18.4)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4CE351A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14:paraId="47C0F4F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082C4D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04954BA1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3EE28453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FB298A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754E4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747D32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  <w:hideMark/>
          </w:tcPr>
          <w:p w14:paraId="797C5A3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4" w:type="dxa"/>
            <w:vAlign w:val="bottom"/>
          </w:tcPr>
          <w:p w14:paraId="329D715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1187D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487364AB" w14:textId="77777777" w:rsidTr="002749E8">
        <w:trPr>
          <w:trHeight w:val="295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6E831103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 visits, n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530A2C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E10AA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5626D2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6C024BC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14:paraId="2F211C1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400E5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0115DE33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DE9C306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pts,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BEB7AE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703 (11.3)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3D77CFC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55 (15.7)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CE2B3C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57 (17.3)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10189AD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AF7E12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 xml:space="preserve">1.048 </w:t>
            </w:r>
          </w:p>
          <w:p w14:paraId="3285428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(0.852–1.290)</w:t>
            </w:r>
          </w:p>
        </w:tc>
        <w:tc>
          <w:tcPr>
            <w:tcW w:w="1710" w:type="dxa"/>
            <w:vAlign w:val="center"/>
          </w:tcPr>
          <w:p w14:paraId="3D54FE3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 xml:space="preserve">0.947 </w:t>
            </w:r>
          </w:p>
          <w:p w14:paraId="00A97C6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(0.772–1.162)</w:t>
            </w:r>
          </w:p>
        </w:tc>
      </w:tr>
      <w:tr w:rsidR="00FD17F7" w:rsidRPr="00E53C6B" w14:paraId="5968A6D9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3EFA0426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visits,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87DFEEF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3.7 (3.8)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4A9C8E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3.8 (2.7)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08C201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3.9 (3.9)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4AB8606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E57636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98D364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0B65898C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1ED5B73D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7E361ED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9306E81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20C278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77561A2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14:paraId="3D35FA0C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C67AE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039E18FE" w14:textId="77777777" w:rsidTr="002749E8">
        <w:trPr>
          <w:trHeight w:val="286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515A77FB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Inpatient admissions, n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6B9B3E6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7474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D373E9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B6A18D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30483AF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14:paraId="5E09D7A3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A268DF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1AC1518F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633183EA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pts,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D9E985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538 (8.6)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468CB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41 (11.7)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590CC9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41 (12.4)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2F06096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5A3D65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 xml:space="preserve">0.863 </w:t>
            </w:r>
          </w:p>
          <w:p w14:paraId="49628F3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(0.640–1.162)</w:t>
            </w:r>
          </w:p>
        </w:tc>
        <w:tc>
          <w:tcPr>
            <w:tcW w:w="1710" w:type="dxa"/>
            <w:vAlign w:val="center"/>
          </w:tcPr>
          <w:p w14:paraId="651DE383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 xml:space="preserve">1.183 </w:t>
            </w:r>
          </w:p>
          <w:p w14:paraId="46ADF5F3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(0.885–1.581)</w:t>
            </w:r>
          </w:p>
        </w:tc>
      </w:tr>
      <w:tr w:rsidR="00FD17F7" w:rsidRPr="00E53C6B" w14:paraId="49938EE1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5628C1B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visits,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0A5A14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13.9 (23.6)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2906D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10.5 (10.4)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9F8757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15.1 (19.3)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1BBE5C4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0E5C1D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9493C1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06270BA2" w14:textId="77777777" w:rsidTr="002749E8">
        <w:trPr>
          <w:trHeight w:val="503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3CDD3AFC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Length of stay,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2CA8F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6.0 (13.7)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25A05C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5.9 (10.4)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29BC60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7.4 (11.5)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1D080F1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4" w:type="dxa"/>
            <w:vAlign w:val="center"/>
          </w:tcPr>
          <w:p w14:paraId="5937F9C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3768DB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44658460" w14:textId="77777777" w:rsidTr="002749E8">
        <w:trPr>
          <w:trHeight w:val="440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2F60624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56671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Bilateral</w:t>
            </w:r>
          </w:p>
        </w:tc>
        <w:tc>
          <w:tcPr>
            <w:tcW w:w="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4BD0F2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3FA4CE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</w:t>
            </w: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IRR</w:t>
            </w:r>
          </w:p>
        </w:tc>
      </w:tr>
      <w:tr w:rsidR="00FD17F7" w:rsidRPr="00E53C6B" w14:paraId="20230BA5" w14:textId="77777777" w:rsidTr="002749E8">
        <w:trPr>
          <w:trHeight w:val="509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9428C7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ECFBD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 AMD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870F2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CF1AF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B087F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bottom"/>
          </w:tcPr>
          <w:p w14:paraId="745DBE56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  <w:vAlign w:val="bottom"/>
          </w:tcPr>
          <w:p w14:paraId="4B5BE9B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</w:tr>
      <w:tr w:rsidR="00FD17F7" w:rsidRPr="00E53C6B" w14:paraId="7C391BAF" w14:textId="77777777" w:rsidTr="002749E8">
        <w:trPr>
          <w:trHeight w:val="385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8288D0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C7858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(n=20,585)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5A708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(n=647)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9B8E6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(n=634)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B321C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  <w:vAlign w:val="center"/>
          </w:tcPr>
          <w:p w14:paraId="0B2445D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996E0C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</w:tr>
      <w:tr w:rsidR="00FD17F7" w:rsidRPr="00E53C6B" w14:paraId="753348BA" w14:textId="77777777" w:rsidTr="002749E8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508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Outpatient visits, n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D28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383,010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8D7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12,164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9F3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12,405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9E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vAlign w:val="bottom"/>
          </w:tcPr>
          <w:p w14:paraId="0C87FF4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8594ED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12718910" w14:textId="77777777" w:rsidTr="002749E8">
        <w:trPr>
          <w:trHeight w:val="40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4B79FC9C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pts,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1DCBC06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16,959 (82.4)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C25F35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490 (75.7)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F6380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522 (82.3)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6ED097C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4" w:type="dxa"/>
            <w:vMerge w:val="restart"/>
          </w:tcPr>
          <w:p w14:paraId="535B4CF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1.032</w:t>
            </w:r>
          </w:p>
          <w:p w14:paraId="70A5597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(0.967–1.101)</w:t>
            </w:r>
          </w:p>
        </w:tc>
        <w:tc>
          <w:tcPr>
            <w:tcW w:w="1710" w:type="dxa"/>
            <w:vMerge w:val="restart"/>
          </w:tcPr>
          <w:p w14:paraId="1265A54A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1.020</w:t>
            </w:r>
          </w:p>
          <w:p w14:paraId="6082BBF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(0.958–1.087)</w:t>
            </w:r>
          </w:p>
        </w:tc>
      </w:tr>
      <w:tr w:rsidR="00FD17F7" w:rsidRPr="00E53C6B" w14:paraId="209D74CF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28A3E33C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No. of visits,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251460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22.6 (19.9)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2F803C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24.8 (21.3)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B5106E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23.8 (19.3)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5044159D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5EFE171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54C83B7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015D1474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5396EE5B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430BFF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3027E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77A2D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  <w:hideMark/>
          </w:tcPr>
          <w:p w14:paraId="51AE9E05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4" w:type="dxa"/>
          </w:tcPr>
          <w:p w14:paraId="32F0FB16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DD4997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1E30A8F6" w14:textId="77777777" w:rsidTr="002749E8">
        <w:trPr>
          <w:trHeight w:val="295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6AE65D83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 visits, n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9E4D5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9410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E0A1DC9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5256250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16397D0B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67ECAA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930BF88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E53C6B" w14:paraId="48E6774C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4BCEB611" w14:textId="77777777" w:rsidR="00FD17F7" w:rsidRPr="00E141D9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No. of pts,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42B75B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2526 (12.3)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4F57D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94 (14.5)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8E926E6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131 (20.7)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038618F4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A78027C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1.119</w:t>
            </w:r>
          </w:p>
          <w:p w14:paraId="79043193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(0.965–1.297)</w:t>
            </w:r>
          </w:p>
        </w:tc>
        <w:tc>
          <w:tcPr>
            <w:tcW w:w="1710" w:type="dxa"/>
          </w:tcPr>
          <w:p w14:paraId="30EECF23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0.927</w:t>
            </w:r>
          </w:p>
          <w:p w14:paraId="548D3992" w14:textId="77777777" w:rsidR="00FD17F7" w:rsidRPr="00E141D9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1D9">
              <w:rPr>
                <w:rFonts w:ascii="Arial" w:hAnsi="Arial" w:cs="Arial"/>
                <w:color w:val="000000"/>
                <w:sz w:val="20"/>
                <w:szCs w:val="20"/>
              </w:rPr>
              <w:t>(0.816–1.054)</w:t>
            </w:r>
          </w:p>
        </w:tc>
      </w:tr>
      <w:tr w:rsidR="00FD17F7" w:rsidRPr="000626E5" w14:paraId="33C940CE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4C7B6F9B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No. of visits,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67574B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3.7 (3.7)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30B371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4.2 (4.1)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04C75E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4.1 (3.0)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4054A40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26149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1F0891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45D78DF7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4AC7F0E2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370E3F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CE6811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1F2A9F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156F506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6D74C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26214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405F6F21" w14:textId="77777777" w:rsidTr="002749E8">
        <w:trPr>
          <w:trHeight w:val="286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796E092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Inpatient admissions, n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D6227D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22,296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A0052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AF2880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25594CB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DE19A1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E2583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00DEF1B8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28371876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No. of pts, n (%)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4B23EA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1882 (9.1)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1B94E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81 (12.5)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E2CD0F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83 (13.1)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085871A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</w:tcPr>
          <w:p w14:paraId="440D3E8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0.987</w:t>
            </w:r>
          </w:p>
          <w:p w14:paraId="4B23BA1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(0.819–1.190)</w:t>
            </w:r>
          </w:p>
        </w:tc>
        <w:tc>
          <w:tcPr>
            <w:tcW w:w="1710" w:type="dxa"/>
            <w:vMerge w:val="restart"/>
          </w:tcPr>
          <w:p w14:paraId="34A725C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1.083</w:t>
            </w:r>
          </w:p>
          <w:p w14:paraId="0B601A5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(0.900–1.304)</w:t>
            </w:r>
          </w:p>
        </w:tc>
      </w:tr>
      <w:tr w:rsidR="00FD17F7" w:rsidRPr="000626E5" w14:paraId="2B8F17E2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3EBD439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No.  of visits,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3940E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11.8 (19.4)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47C047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11.2 (11.1)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4C33CC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12.1 (21.5)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610030C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14:paraId="5F5B435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4B342C2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6B0A4403" w14:textId="77777777" w:rsidTr="002749E8">
        <w:trPr>
          <w:trHeight w:val="503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2B93FDA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Length of stay, mean (SD)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7771DF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5.2 (13.1)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C4E02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4.9 (8.7)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ED7E8B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7.8 (16.3)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5C07CFA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4" w:type="dxa"/>
            <w:vMerge/>
            <w:vAlign w:val="center"/>
          </w:tcPr>
          <w:p w14:paraId="32B640B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14DC85E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E01769" w14:textId="77777777" w:rsidR="00FD17F7" w:rsidRPr="000626E5" w:rsidRDefault="00FD17F7" w:rsidP="00FD17F7">
      <w:pPr>
        <w:widowControl w:val="0"/>
        <w:spacing w:after="0" w:line="480" w:lineRule="auto"/>
        <w:ind w:right="1022"/>
        <w:rPr>
          <w:rFonts w:ascii="Arial" w:hAnsi="Arial" w:cs="Arial"/>
          <w:spacing w:val="-2"/>
          <w:sz w:val="20"/>
          <w:szCs w:val="20"/>
        </w:rPr>
      </w:pPr>
      <w:proofErr w:type="spellStart"/>
      <w:r w:rsidRPr="000626E5">
        <w:rPr>
          <w:rFonts w:ascii="Arial" w:hAnsi="Arial" w:cs="Arial"/>
          <w:spacing w:val="-2"/>
          <w:sz w:val="20"/>
          <w:szCs w:val="20"/>
          <w:vertAlign w:val="superscript"/>
        </w:rPr>
        <w:t>a</w:t>
      </w:r>
      <w:r w:rsidRPr="000626E5">
        <w:rPr>
          <w:rFonts w:ascii="Arial" w:hAnsi="Arial" w:cs="Arial"/>
          <w:spacing w:val="-2"/>
          <w:sz w:val="20"/>
          <w:szCs w:val="20"/>
        </w:rPr>
        <w:t>Adjusted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 for age, gend</w:t>
      </w:r>
      <w:r w:rsidRPr="000626E5">
        <w:rPr>
          <w:rFonts w:ascii="Arial" w:hAnsi="Arial" w:cs="Arial"/>
          <w:spacing w:val="-3"/>
          <w:sz w:val="20"/>
          <w:szCs w:val="20"/>
        </w:rPr>
        <w:t>er</w:t>
      </w:r>
      <w:r w:rsidRPr="000626E5">
        <w:rPr>
          <w:rFonts w:ascii="Arial" w:hAnsi="Arial" w:cs="Arial"/>
          <w:sz w:val="20"/>
          <w:szCs w:val="20"/>
        </w:rPr>
        <w:t xml:space="preserve">, </w:t>
      </w:r>
      <w:r w:rsidRPr="000626E5">
        <w:rPr>
          <w:rFonts w:ascii="Arial" w:hAnsi="Arial" w:cs="Arial"/>
          <w:spacing w:val="1"/>
          <w:sz w:val="20"/>
          <w:szCs w:val="20"/>
        </w:rPr>
        <w:t xml:space="preserve">region, insurance type, </w:t>
      </w:r>
      <w:proofErr w:type="spellStart"/>
      <w:r w:rsidRPr="000626E5">
        <w:rPr>
          <w:rFonts w:ascii="Arial" w:hAnsi="Arial" w:cs="Arial"/>
          <w:spacing w:val="1"/>
          <w:sz w:val="20"/>
          <w:szCs w:val="20"/>
        </w:rPr>
        <w:t>Charlson</w:t>
      </w:r>
      <w:proofErr w:type="spellEnd"/>
      <w:r w:rsidRPr="000626E5">
        <w:rPr>
          <w:rFonts w:ascii="Arial" w:hAnsi="Arial" w:cs="Arial"/>
          <w:spacing w:val="1"/>
          <w:sz w:val="20"/>
          <w:szCs w:val="20"/>
        </w:rPr>
        <w:t xml:space="preserve"> Comorbidity Index, and baseline comorbidities.</w:t>
      </w:r>
    </w:p>
    <w:p w14:paraId="46EED569" w14:textId="77777777" w:rsidR="00FD17F7" w:rsidRPr="000626E5" w:rsidRDefault="00FD17F7" w:rsidP="00FD17F7">
      <w:pPr>
        <w:widowControl w:val="0"/>
        <w:spacing w:after="0" w:line="480" w:lineRule="auto"/>
        <w:ind w:right="1022"/>
        <w:rPr>
          <w:rFonts w:ascii="Arial" w:hAnsi="Arial" w:cs="Arial"/>
          <w:sz w:val="20"/>
          <w:szCs w:val="20"/>
        </w:rPr>
      </w:pPr>
      <w:r w:rsidRPr="000626E5">
        <w:rPr>
          <w:rFonts w:ascii="Arial" w:hAnsi="Arial" w:cs="Arial"/>
          <w:spacing w:val="1"/>
          <w:sz w:val="20"/>
          <w:szCs w:val="20"/>
          <w:vertAlign w:val="superscript"/>
        </w:rPr>
        <w:t>b</w:t>
      </w:r>
      <w:r w:rsidRPr="000626E5">
        <w:rPr>
          <w:rFonts w:ascii="Arial" w:hAnsi="Arial" w:cs="Arial"/>
          <w:spacing w:val="1"/>
          <w:sz w:val="20"/>
          <w:szCs w:val="20"/>
        </w:rPr>
        <w:t xml:space="preserve">p&lt;0.05, using “early/intermediate AMD” as the referent category.  </w:t>
      </w:r>
    </w:p>
    <w:p w14:paraId="537DF4CF" w14:textId="77777777" w:rsidR="00FD17F7" w:rsidRPr="000626E5" w:rsidRDefault="00FD17F7" w:rsidP="00FD17F7">
      <w:pPr>
        <w:widowControl w:val="0"/>
        <w:spacing w:after="0" w:line="480" w:lineRule="auto"/>
        <w:ind w:right="1022"/>
        <w:rPr>
          <w:rFonts w:ascii="Arial" w:hAnsi="Arial" w:cs="Arial"/>
          <w:spacing w:val="-2"/>
          <w:sz w:val="20"/>
          <w:szCs w:val="20"/>
        </w:rPr>
      </w:pPr>
      <w:r w:rsidRPr="000626E5">
        <w:rPr>
          <w:rFonts w:ascii="Arial" w:hAnsi="Arial" w:cs="Arial"/>
          <w:spacing w:val="-1"/>
          <w:sz w:val="20"/>
          <w:szCs w:val="20"/>
        </w:rPr>
        <w:t>Abbreviations: CI, confidence interval; E</w:t>
      </w:r>
      <w:r w:rsidRPr="000626E5">
        <w:rPr>
          <w:rFonts w:ascii="Arial" w:hAnsi="Arial" w:cs="Arial"/>
          <w:sz w:val="20"/>
          <w:szCs w:val="20"/>
        </w:rPr>
        <w:t xml:space="preserve">D, emergency department; </w:t>
      </w:r>
      <w:r w:rsidRPr="000626E5">
        <w:rPr>
          <w:rFonts w:ascii="Arial" w:hAnsi="Arial" w:cs="Arial"/>
          <w:spacing w:val="-2"/>
          <w:sz w:val="20"/>
          <w:szCs w:val="20"/>
        </w:rPr>
        <w:t xml:space="preserve">EI AMD, early or intermediate AMD;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GAwoSF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, geographic atrophy without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subfoveal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 involvement;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GAwSF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, geographic atrophy with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subfoveal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 involvement; IRR, incident rate ratio; NA, not applicable; </w:t>
      </w:r>
      <w:r w:rsidRPr="000626E5">
        <w:rPr>
          <w:rFonts w:ascii="Arial" w:hAnsi="Arial" w:cs="Arial"/>
          <w:sz w:val="20"/>
          <w:szCs w:val="20"/>
        </w:rPr>
        <w:t>SD, standard deviation.</w:t>
      </w:r>
    </w:p>
    <w:p w14:paraId="222596F9" w14:textId="77777777" w:rsidR="00FD17F7" w:rsidRDefault="00FD17F7" w:rsidP="00FD17F7">
      <w:pPr>
        <w:rPr>
          <w:b/>
        </w:rPr>
      </w:pPr>
      <w:r>
        <w:rPr>
          <w:b/>
        </w:rPr>
        <w:br w:type="page"/>
      </w:r>
    </w:p>
    <w:p w14:paraId="171D85E8" w14:textId="77777777" w:rsidR="00FD17F7" w:rsidRPr="000626E5" w:rsidRDefault="00FD17F7" w:rsidP="00FD17F7">
      <w:pPr>
        <w:widowControl w:val="0"/>
        <w:rPr>
          <w:rFonts w:ascii="Arial" w:hAnsi="Arial" w:cs="Arial"/>
          <w:b/>
          <w:sz w:val="20"/>
          <w:szCs w:val="20"/>
        </w:rPr>
      </w:pPr>
      <w:r w:rsidRPr="000626E5"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>
        <w:rPr>
          <w:rFonts w:ascii="Arial" w:hAnsi="Arial" w:cs="Arial"/>
          <w:b/>
          <w:sz w:val="20"/>
          <w:szCs w:val="20"/>
        </w:rPr>
        <w:t>3</w:t>
      </w:r>
      <w:r w:rsidRPr="000626E5">
        <w:rPr>
          <w:rFonts w:ascii="Arial" w:hAnsi="Arial" w:cs="Arial"/>
          <w:b/>
          <w:sz w:val="20"/>
          <w:szCs w:val="20"/>
        </w:rPr>
        <w:t xml:space="preserve">. </w:t>
      </w:r>
      <w:r w:rsidRPr="000626E5">
        <w:rPr>
          <w:rFonts w:ascii="Arial" w:hAnsi="Arial" w:cs="Arial"/>
          <w:sz w:val="20"/>
          <w:szCs w:val="20"/>
        </w:rPr>
        <w:t>Total All-Cause Direct Healthcare Costs</w:t>
      </w:r>
      <w:r w:rsidRPr="000626E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260"/>
        <w:gridCol w:w="1260"/>
        <w:gridCol w:w="1350"/>
        <w:gridCol w:w="276"/>
        <w:gridCol w:w="1707"/>
        <w:gridCol w:w="1697"/>
      </w:tblGrid>
      <w:tr w:rsidR="00FD17F7" w:rsidRPr="000626E5" w14:paraId="6BB69D4E" w14:textId="77777777" w:rsidTr="002749E8">
        <w:trPr>
          <w:trHeight w:val="440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A6D8A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0B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Unilateral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80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F226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</w:t>
            </w: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Incremental Difference</w:t>
            </w:r>
          </w:p>
        </w:tc>
      </w:tr>
      <w:tr w:rsidR="00FD17F7" w:rsidRPr="000626E5" w14:paraId="1FC453E8" w14:textId="77777777" w:rsidTr="002749E8">
        <w:trPr>
          <w:trHeight w:val="509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BDB0C5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333641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 AMD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9376C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3FD75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  <w:tc>
          <w:tcPr>
            <w:tcW w:w="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35809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vAlign w:val="bottom"/>
          </w:tcPr>
          <w:p w14:paraId="08932C7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vAlign w:val="bottom"/>
          </w:tcPr>
          <w:p w14:paraId="111CFA8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</w:tr>
      <w:tr w:rsidR="00FD17F7" w:rsidRPr="000626E5" w14:paraId="4D9DBC66" w14:textId="77777777" w:rsidTr="002749E8">
        <w:trPr>
          <w:trHeight w:val="290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D3A19B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EB853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(n=6226)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63250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(n=351)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90CD1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(n=330)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18F11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07E6550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14:paraId="2A59AF1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7F7" w:rsidRPr="000626E5" w14:paraId="19518D80" w14:textId="77777777" w:rsidTr="002749E8">
        <w:trPr>
          <w:trHeight w:val="448"/>
          <w:jc w:val="center"/>
        </w:trPr>
        <w:tc>
          <w:tcPr>
            <w:tcW w:w="24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8C0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37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(SD), $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C4A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(SD), $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9D7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(SD), $</w:t>
            </w:r>
          </w:p>
        </w:tc>
        <w:tc>
          <w:tcPr>
            <w:tcW w:w="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FE6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vAlign w:val="center"/>
          </w:tcPr>
          <w:p w14:paraId="35145CA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vAlign w:val="center"/>
          </w:tcPr>
          <w:p w14:paraId="69345FF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</w:tr>
      <w:tr w:rsidR="00FD17F7" w:rsidRPr="000626E5" w14:paraId="0D7ADB22" w14:textId="77777777" w:rsidTr="002749E8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1F05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 visits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E8F38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D2A34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CDFD8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89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vAlign w:val="bottom"/>
          </w:tcPr>
          <w:p w14:paraId="261F0D4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104DA33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57D08EA5" w14:textId="77777777" w:rsidTr="002749E8">
        <w:trPr>
          <w:trHeight w:val="40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3D3567A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Patient-</w:t>
            </w:r>
            <w:proofErr w:type="spellStart"/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4D5D29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666 (970)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FC1CA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594 (848)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E3346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580 (1368)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225E9DE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2DB6C4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 w:themeColor="text1"/>
                <w:sz w:val="20"/>
                <w:szCs w:val="20"/>
              </w:rPr>
              <w:t>-70 (-171 to 32)</w:t>
            </w:r>
          </w:p>
        </w:tc>
        <w:tc>
          <w:tcPr>
            <w:tcW w:w="1697" w:type="dxa"/>
            <w:vAlign w:val="center"/>
          </w:tcPr>
          <w:p w14:paraId="56D5815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 w:themeColor="text1"/>
                <w:sz w:val="20"/>
                <w:szCs w:val="20"/>
              </w:rPr>
              <w:t>9 (-112 to 130)</w:t>
            </w:r>
          </w:p>
        </w:tc>
      </w:tr>
      <w:tr w:rsidR="00FD17F7" w:rsidRPr="000626E5" w14:paraId="5D626A2B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76FD432E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Payer-related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D07237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3462 (5144)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5E93BE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3357 (3685)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FAC613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4480 (14,884)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14:paraId="33195ED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F57D68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 w:themeColor="text1"/>
                <w:sz w:val="20"/>
                <w:szCs w:val="20"/>
              </w:rPr>
              <w:t>-80 (-653 to 493)</w:t>
            </w:r>
          </w:p>
        </w:tc>
        <w:tc>
          <w:tcPr>
            <w:tcW w:w="1697" w:type="dxa"/>
            <w:vAlign w:val="center"/>
          </w:tcPr>
          <w:p w14:paraId="17CE38B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 w:themeColor="text1"/>
                <w:sz w:val="20"/>
                <w:szCs w:val="20"/>
              </w:rPr>
              <w:t>313 (-358 to 985)</w:t>
            </w:r>
          </w:p>
        </w:tc>
      </w:tr>
      <w:tr w:rsidR="00FD17F7" w:rsidRPr="000626E5" w14:paraId="1A96C2B5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238FDB79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E3815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E6561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8104D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  <w:hideMark/>
          </w:tcPr>
          <w:p w14:paraId="55A2D80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vAlign w:val="bottom"/>
          </w:tcPr>
          <w:p w14:paraId="6346B2C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Align w:val="bottom"/>
          </w:tcPr>
          <w:p w14:paraId="2A4455A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676CD426" w14:textId="77777777" w:rsidTr="002749E8">
        <w:trPr>
          <w:trHeight w:val="295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24B867D5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 visits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74143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D37966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8910DB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3FC8C0E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139E704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Align w:val="bottom"/>
          </w:tcPr>
          <w:p w14:paraId="404663B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25785365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5513A021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Patient-</w:t>
            </w:r>
            <w:proofErr w:type="spellStart"/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F2E22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102 (366)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CDB265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27 (62)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E5BDE8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126 (694)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6573EC7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B43061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-69 (-126 to -12)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14:paraId="454C918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sz w:val="20"/>
                <w:szCs w:val="20"/>
              </w:rPr>
              <w:t>690 (-225 to 1605)</w:t>
            </w:r>
          </w:p>
        </w:tc>
      </w:tr>
      <w:tr w:rsidR="00FD17F7" w:rsidRPr="000626E5" w14:paraId="203B9EF1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142411A0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Payer-related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C4E8F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426 (646)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B2AFEC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425 (475)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B7D4CC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393 (545)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60F7F78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3E0434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-15 (-180 to 150)</w:t>
            </w:r>
          </w:p>
        </w:tc>
        <w:tc>
          <w:tcPr>
            <w:tcW w:w="1697" w:type="dxa"/>
            <w:vAlign w:val="center"/>
          </w:tcPr>
          <w:p w14:paraId="6D819B9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21 (-156 to 198)</w:t>
            </w:r>
          </w:p>
        </w:tc>
      </w:tr>
      <w:tr w:rsidR="00FD17F7" w:rsidRPr="000626E5" w14:paraId="24870649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2A4D535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383685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346470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A20337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1062EDC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3E483F0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Align w:val="bottom"/>
          </w:tcPr>
          <w:p w14:paraId="74A6228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189F4587" w14:textId="77777777" w:rsidTr="002749E8">
        <w:trPr>
          <w:trHeight w:val="286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6B08DA6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 admissions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AEE6D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9DA04F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BFE640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auto"/>
            <w:noWrap/>
            <w:vAlign w:val="bottom"/>
          </w:tcPr>
          <w:p w14:paraId="795065F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1C65880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Align w:val="bottom"/>
          </w:tcPr>
          <w:p w14:paraId="7E1F7A2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52BE2203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313B079D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Patient-</w:t>
            </w:r>
            <w:proofErr w:type="spellStart"/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9FD50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500 (1033)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EBC097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261 (463)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EC4F71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960 (2278)</w:t>
            </w:r>
          </w:p>
        </w:tc>
        <w:tc>
          <w:tcPr>
            <w:tcW w:w="276" w:type="dxa"/>
            <w:shd w:val="clear" w:color="auto" w:fill="auto"/>
            <w:noWrap/>
            <w:vAlign w:val="center"/>
          </w:tcPr>
          <w:p w14:paraId="0548492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12A690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-166 (-405 to 72)</w:t>
            </w:r>
          </w:p>
        </w:tc>
        <w:tc>
          <w:tcPr>
            <w:tcW w:w="1697" w:type="dxa"/>
            <w:vAlign w:val="center"/>
          </w:tcPr>
          <w:p w14:paraId="130C1CE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1004 (-146 to 2155)</w:t>
            </w:r>
          </w:p>
        </w:tc>
      </w:tr>
      <w:tr w:rsidR="00FD17F7" w:rsidRPr="000626E5" w14:paraId="4160FAC6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632BA13C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Payer-related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553F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12,411 (22,069)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E40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6190 (9523)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F39ED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14,147 (17,708)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8F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20C46A7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-6009 (-9682 to -2335)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A34A9C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1506 (-5887 to 8898)</w:t>
            </w:r>
          </w:p>
        </w:tc>
      </w:tr>
      <w:tr w:rsidR="00FD17F7" w:rsidRPr="000626E5" w14:paraId="0CD9DC0F" w14:textId="77777777" w:rsidTr="002749E8">
        <w:trPr>
          <w:trHeight w:val="440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0815778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2C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Bilateral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3FF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399A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</w:t>
            </w: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Incremental Difference</w:t>
            </w:r>
          </w:p>
        </w:tc>
      </w:tr>
      <w:tr w:rsidR="00FD17F7" w:rsidRPr="000626E5" w14:paraId="0797F93C" w14:textId="77777777" w:rsidTr="002749E8">
        <w:trPr>
          <w:trHeight w:val="509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DBD6C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CAA9D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 AMD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E377D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E7A982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  <w:tc>
          <w:tcPr>
            <w:tcW w:w="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02AF5F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vAlign w:val="bottom"/>
          </w:tcPr>
          <w:p w14:paraId="6B2AE59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GAwoSF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vAlign w:val="bottom"/>
          </w:tcPr>
          <w:p w14:paraId="67B78C8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GAwSF</w:t>
            </w:r>
            <w:proofErr w:type="spellEnd"/>
          </w:p>
        </w:tc>
      </w:tr>
      <w:tr w:rsidR="00FD17F7" w:rsidRPr="000626E5" w14:paraId="346E1C34" w14:textId="77777777" w:rsidTr="002749E8">
        <w:trPr>
          <w:trHeight w:val="290"/>
          <w:jc w:val="center"/>
        </w:trPr>
        <w:tc>
          <w:tcPr>
            <w:tcW w:w="2435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411782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2FD69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(n=20,585)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47CB7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(n=647)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54D2E5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(n=634)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2B660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03F69F7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14:paraId="274F9E0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7F7" w:rsidRPr="000626E5" w14:paraId="4364D3DE" w14:textId="77777777" w:rsidTr="002749E8">
        <w:trPr>
          <w:trHeight w:val="430"/>
          <w:jc w:val="center"/>
        </w:trPr>
        <w:tc>
          <w:tcPr>
            <w:tcW w:w="24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D06D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E81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(SD), $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74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(SD), $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E63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(SD), $</w:t>
            </w:r>
          </w:p>
        </w:tc>
        <w:tc>
          <w:tcPr>
            <w:tcW w:w="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6AA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vAlign w:val="center"/>
          </w:tcPr>
          <w:p w14:paraId="110C1AE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vAlign w:val="center"/>
          </w:tcPr>
          <w:p w14:paraId="187108A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sz w:val="20"/>
                <w:szCs w:val="20"/>
              </w:rPr>
              <w:t>Estimate (95% CI)</w:t>
            </w:r>
          </w:p>
        </w:tc>
      </w:tr>
      <w:tr w:rsidR="00FD17F7" w:rsidRPr="000626E5" w14:paraId="733D1C7E" w14:textId="77777777" w:rsidTr="002749E8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BB2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 visits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B86FE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AAD01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FE831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BF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vAlign w:val="bottom"/>
          </w:tcPr>
          <w:p w14:paraId="7396446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</w:tcPr>
          <w:p w14:paraId="66CA201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7AE9B898" w14:textId="77777777" w:rsidTr="002749E8">
        <w:trPr>
          <w:trHeight w:val="40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A7AF255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Patient-</w:t>
            </w:r>
            <w:proofErr w:type="spellStart"/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9AF515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604 (961)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5D1364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580 (888)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1B0A7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467 (741)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66C7F0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BBB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16 (-66 to 99)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8127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16 (-65 to 97)</w:t>
            </w:r>
          </w:p>
        </w:tc>
      </w:tr>
      <w:tr w:rsidR="00FD17F7" w:rsidRPr="000626E5" w14:paraId="4A26E7A1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735B9D18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Payer-related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CA6A7E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2811 (4680)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084A22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3043 (5206)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4CE24C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2981 (6948)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F923F5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121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237 (-189 to 662)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86EC5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356 (-74 to 786)</w:t>
            </w:r>
          </w:p>
        </w:tc>
      </w:tr>
      <w:tr w:rsidR="00FD17F7" w:rsidRPr="000626E5" w14:paraId="6049ED9C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5190F3A3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DFA07D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1CA0F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572CF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503C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DDEE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6D0AF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4927424F" w14:textId="77777777" w:rsidTr="002749E8">
        <w:trPr>
          <w:trHeight w:val="295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F2D6007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 visits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AC9A4A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BEE97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B0F870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DBBB04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1EA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B2F9D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4860DA17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227BA0D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Patient-</w:t>
            </w:r>
            <w:proofErr w:type="spellStart"/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9194709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89 (347)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9C6F49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55 (198)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0A25146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44 (134)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E14AD0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44D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9 (-60 to 78)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405DF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20 (-48 to 88)</w:t>
            </w:r>
          </w:p>
        </w:tc>
      </w:tr>
      <w:tr w:rsidR="00FD17F7" w:rsidRPr="000626E5" w14:paraId="387407F9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469B81A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Payer-related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C94FE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424 (739)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0A931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393 (441)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4BA2BE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432 (485)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533267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86F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23 (-104 to 150)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F823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9 (-98 to 115)</w:t>
            </w:r>
          </w:p>
        </w:tc>
      </w:tr>
      <w:tr w:rsidR="00FD17F7" w:rsidRPr="000626E5" w14:paraId="0BE5F1DE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56629CB8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02320B4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AA556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79B639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F47F4B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E30E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AA4A01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22ABECC4" w14:textId="77777777" w:rsidTr="002749E8">
        <w:trPr>
          <w:trHeight w:val="286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0F7C7B89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 Admissions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59BFED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C8CC0F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ED4BB4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2212E97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3FA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68D47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17F7" w:rsidRPr="000626E5" w14:paraId="26C79792" w14:textId="77777777" w:rsidTr="002749E8">
        <w:trPr>
          <w:trHeight w:val="414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38A6E7B5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Patient-</w:t>
            </w:r>
            <w:proofErr w:type="spellStart"/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 w:rsidRPr="000626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613CFA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519 (1056)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1370F8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701 (2157)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1E1D8C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604 (1042)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046E9F2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9A89A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405 (-81 to 891)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604EB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49 (-247 to 345)</w:t>
            </w:r>
          </w:p>
        </w:tc>
      </w:tr>
      <w:tr w:rsidR="00FD17F7" w:rsidRPr="000626E5" w14:paraId="549907DA" w14:textId="77777777" w:rsidTr="002749E8">
        <w:trPr>
          <w:trHeight w:val="290"/>
          <w:jc w:val="center"/>
        </w:trPr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520E7A9A" w14:textId="77777777" w:rsidR="00FD17F7" w:rsidRPr="000626E5" w:rsidRDefault="00FD17F7" w:rsidP="002749E8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Payer-related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082597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11,611 (20,154)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3AFC754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9541 (14,758)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97EE730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12,930 (20,635)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477F813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4D05D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-379 (-4567 to 3810)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42FF" w14:textId="77777777" w:rsidR="00FD17F7" w:rsidRPr="000626E5" w:rsidRDefault="00FD17F7" w:rsidP="002749E8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6E5">
              <w:rPr>
                <w:rFonts w:ascii="Arial" w:hAnsi="Arial" w:cs="Arial"/>
                <w:color w:val="000000"/>
                <w:sz w:val="20"/>
                <w:szCs w:val="20"/>
              </w:rPr>
              <w:t>238 (-4122 to 4598)</w:t>
            </w:r>
          </w:p>
        </w:tc>
      </w:tr>
    </w:tbl>
    <w:p w14:paraId="0DCF2086" w14:textId="77777777" w:rsidR="00FD17F7" w:rsidRPr="000626E5" w:rsidRDefault="00FD17F7" w:rsidP="00FD17F7">
      <w:pPr>
        <w:widowControl w:val="0"/>
        <w:spacing w:after="0" w:line="480" w:lineRule="auto"/>
        <w:ind w:right="736"/>
        <w:rPr>
          <w:rFonts w:ascii="Arial" w:hAnsi="Arial" w:cs="Arial"/>
          <w:spacing w:val="-2"/>
          <w:sz w:val="20"/>
          <w:szCs w:val="20"/>
        </w:rPr>
      </w:pPr>
      <w:r w:rsidRPr="000626E5">
        <w:rPr>
          <w:rFonts w:ascii="Arial" w:hAnsi="Arial" w:cs="Arial"/>
          <w:spacing w:val="-2"/>
          <w:sz w:val="20"/>
          <w:szCs w:val="20"/>
        </w:rPr>
        <w:t>Note: Costs are shown in 2019 U.S. dollars.</w:t>
      </w:r>
    </w:p>
    <w:p w14:paraId="5E1F5E7D" w14:textId="77777777" w:rsidR="00FD17F7" w:rsidRPr="000626E5" w:rsidRDefault="00FD17F7" w:rsidP="00FD17F7">
      <w:pPr>
        <w:widowControl w:val="0"/>
        <w:spacing w:after="0" w:line="480" w:lineRule="auto"/>
        <w:ind w:right="1025"/>
        <w:rPr>
          <w:rFonts w:ascii="Arial" w:hAnsi="Arial" w:cs="Arial"/>
          <w:spacing w:val="-2"/>
          <w:sz w:val="20"/>
          <w:szCs w:val="20"/>
        </w:rPr>
      </w:pPr>
      <w:proofErr w:type="spellStart"/>
      <w:r w:rsidRPr="000626E5">
        <w:rPr>
          <w:rFonts w:ascii="Arial" w:hAnsi="Arial" w:cs="Arial"/>
          <w:spacing w:val="-2"/>
          <w:sz w:val="20"/>
          <w:szCs w:val="20"/>
          <w:vertAlign w:val="superscript"/>
        </w:rPr>
        <w:t>a</w:t>
      </w:r>
      <w:r w:rsidRPr="000626E5">
        <w:rPr>
          <w:rFonts w:ascii="Arial" w:hAnsi="Arial" w:cs="Arial"/>
          <w:spacing w:val="-2"/>
          <w:sz w:val="20"/>
          <w:szCs w:val="20"/>
        </w:rPr>
        <w:t>Adjusted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 for age, gend</w:t>
      </w:r>
      <w:r w:rsidRPr="000626E5">
        <w:rPr>
          <w:rFonts w:ascii="Arial" w:hAnsi="Arial" w:cs="Arial"/>
          <w:spacing w:val="-3"/>
          <w:sz w:val="20"/>
          <w:szCs w:val="20"/>
        </w:rPr>
        <w:t>er</w:t>
      </w:r>
      <w:r w:rsidRPr="000626E5">
        <w:rPr>
          <w:rFonts w:ascii="Arial" w:hAnsi="Arial" w:cs="Arial"/>
          <w:sz w:val="20"/>
          <w:szCs w:val="20"/>
        </w:rPr>
        <w:t xml:space="preserve">, </w:t>
      </w:r>
      <w:r w:rsidRPr="000626E5">
        <w:rPr>
          <w:rFonts w:ascii="Arial" w:hAnsi="Arial" w:cs="Arial"/>
          <w:spacing w:val="1"/>
          <w:sz w:val="20"/>
          <w:szCs w:val="20"/>
        </w:rPr>
        <w:t xml:space="preserve">region, insurance type, </w:t>
      </w:r>
      <w:proofErr w:type="spellStart"/>
      <w:r w:rsidRPr="000626E5">
        <w:rPr>
          <w:rFonts w:ascii="Arial" w:hAnsi="Arial" w:cs="Arial"/>
          <w:spacing w:val="1"/>
          <w:sz w:val="20"/>
          <w:szCs w:val="20"/>
        </w:rPr>
        <w:t>Charlson</w:t>
      </w:r>
      <w:proofErr w:type="spellEnd"/>
      <w:r w:rsidRPr="000626E5">
        <w:rPr>
          <w:rFonts w:ascii="Arial" w:hAnsi="Arial" w:cs="Arial"/>
          <w:spacing w:val="1"/>
          <w:sz w:val="20"/>
          <w:szCs w:val="20"/>
        </w:rPr>
        <w:t xml:space="preserve"> Comorbidity Index, and baseline comorbidities.</w:t>
      </w:r>
    </w:p>
    <w:p w14:paraId="7478C8E2" w14:textId="77777777" w:rsidR="00FD17F7" w:rsidRPr="000626E5" w:rsidRDefault="00FD17F7" w:rsidP="00FD17F7">
      <w:pPr>
        <w:widowControl w:val="0"/>
        <w:spacing w:after="0" w:line="480" w:lineRule="auto"/>
        <w:ind w:right="736"/>
        <w:rPr>
          <w:rFonts w:ascii="Arial" w:hAnsi="Arial" w:cs="Arial"/>
          <w:sz w:val="20"/>
          <w:szCs w:val="20"/>
        </w:rPr>
      </w:pPr>
      <w:proofErr w:type="spellStart"/>
      <w:r w:rsidRPr="000626E5">
        <w:rPr>
          <w:rFonts w:ascii="Arial" w:hAnsi="Arial" w:cs="Arial"/>
          <w:spacing w:val="-2"/>
          <w:sz w:val="20"/>
          <w:szCs w:val="20"/>
          <w:vertAlign w:val="superscript"/>
        </w:rPr>
        <w:t>b</w:t>
      </w:r>
      <w:r w:rsidRPr="000626E5">
        <w:rPr>
          <w:rFonts w:ascii="Arial" w:hAnsi="Arial" w:cs="Arial"/>
          <w:spacing w:val="2"/>
          <w:sz w:val="20"/>
          <w:szCs w:val="20"/>
        </w:rPr>
        <w:t>P</w:t>
      </w:r>
      <w:r w:rsidRPr="000626E5">
        <w:rPr>
          <w:rFonts w:ascii="Arial" w:hAnsi="Arial" w:cs="Arial"/>
          <w:sz w:val="20"/>
          <w:szCs w:val="20"/>
        </w:rPr>
        <w:t>a</w:t>
      </w:r>
      <w:r w:rsidRPr="000626E5">
        <w:rPr>
          <w:rFonts w:ascii="Arial" w:hAnsi="Arial" w:cs="Arial"/>
          <w:spacing w:val="2"/>
          <w:sz w:val="20"/>
          <w:szCs w:val="20"/>
        </w:rPr>
        <w:t>t</w:t>
      </w:r>
      <w:r w:rsidRPr="000626E5">
        <w:rPr>
          <w:rFonts w:ascii="Arial" w:hAnsi="Arial" w:cs="Arial"/>
          <w:spacing w:val="-3"/>
          <w:sz w:val="20"/>
          <w:szCs w:val="20"/>
        </w:rPr>
        <w:t>i</w:t>
      </w:r>
      <w:r w:rsidRPr="000626E5">
        <w:rPr>
          <w:rFonts w:ascii="Arial" w:hAnsi="Arial" w:cs="Arial"/>
          <w:spacing w:val="3"/>
          <w:sz w:val="20"/>
          <w:szCs w:val="20"/>
        </w:rPr>
        <w:t>e</w:t>
      </w:r>
      <w:r w:rsidRPr="000626E5">
        <w:rPr>
          <w:rFonts w:ascii="Arial" w:hAnsi="Arial" w:cs="Arial"/>
          <w:spacing w:val="-2"/>
          <w:sz w:val="20"/>
          <w:szCs w:val="20"/>
        </w:rPr>
        <w:t>n</w:t>
      </w:r>
      <w:r w:rsidRPr="000626E5">
        <w:rPr>
          <w:rFonts w:ascii="Arial" w:hAnsi="Arial" w:cs="Arial"/>
          <w:spacing w:val="3"/>
          <w:sz w:val="20"/>
          <w:szCs w:val="20"/>
        </w:rPr>
        <w:t>t</w:t>
      </w:r>
      <w:proofErr w:type="spellEnd"/>
      <w:r w:rsidRPr="000626E5">
        <w:rPr>
          <w:rFonts w:ascii="Arial" w:hAnsi="Arial" w:cs="Arial"/>
          <w:spacing w:val="-1"/>
          <w:sz w:val="20"/>
          <w:szCs w:val="20"/>
        </w:rPr>
        <w:t>-r</w:t>
      </w:r>
      <w:r w:rsidRPr="000626E5">
        <w:rPr>
          <w:rFonts w:ascii="Arial" w:hAnsi="Arial" w:cs="Arial"/>
          <w:spacing w:val="3"/>
          <w:sz w:val="20"/>
          <w:szCs w:val="20"/>
        </w:rPr>
        <w:t>e</w:t>
      </w:r>
      <w:r w:rsidRPr="000626E5">
        <w:rPr>
          <w:rFonts w:ascii="Arial" w:hAnsi="Arial" w:cs="Arial"/>
          <w:spacing w:val="-3"/>
          <w:sz w:val="20"/>
          <w:szCs w:val="20"/>
        </w:rPr>
        <w:t>l</w:t>
      </w:r>
      <w:r w:rsidRPr="000626E5">
        <w:rPr>
          <w:rFonts w:ascii="Arial" w:hAnsi="Arial" w:cs="Arial"/>
          <w:sz w:val="20"/>
          <w:szCs w:val="20"/>
        </w:rPr>
        <w:t>ated</w:t>
      </w:r>
      <w:r w:rsidRPr="000626E5">
        <w:rPr>
          <w:rFonts w:ascii="Arial" w:hAnsi="Arial" w:cs="Arial"/>
          <w:spacing w:val="-8"/>
          <w:sz w:val="20"/>
          <w:szCs w:val="20"/>
        </w:rPr>
        <w:t xml:space="preserve"> </w:t>
      </w:r>
      <w:r w:rsidRPr="000626E5">
        <w:rPr>
          <w:rFonts w:ascii="Arial" w:hAnsi="Arial" w:cs="Arial"/>
          <w:sz w:val="20"/>
          <w:szCs w:val="20"/>
        </w:rPr>
        <w:t>co</w:t>
      </w:r>
      <w:r w:rsidRPr="000626E5">
        <w:rPr>
          <w:rFonts w:ascii="Arial" w:hAnsi="Arial" w:cs="Arial"/>
          <w:spacing w:val="1"/>
          <w:sz w:val="20"/>
          <w:szCs w:val="20"/>
        </w:rPr>
        <w:t>s</w:t>
      </w:r>
      <w:r w:rsidRPr="000626E5">
        <w:rPr>
          <w:rFonts w:ascii="Arial" w:hAnsi="Arial" w:cs="Arial"/>
          <w:sz w:val="20"/>
          <w:szCs w:val="20"/>
        </w:rPr>
        <w:t>ts</w:t>
      </w:r>
      <w:r w:rsidRPr="000626E5">
        <w:rPr>
          <w:rFonts w:ascii="Arial" w:hAnsi="Arial" w:cs="Arial"/>
          <w:spacing w:val="-2"/>
          <w:sz w:val="20"/>
          <w:szCs w:val="20"/>
        </w:rPr>
        <w:t xml:space="preserve"> </w:t>
      </w:r>
      <w:r w:rsidRPr="000626E5">
        <w:rPr>
          <w:rFonts w:ascii="Arial" w:hAnsi="Arial" w:cs="Arial"/>
          <w:sz w:val="20"/>
          <w:szCs w:val="20"/>
        </w:rPr>
        <w:t>i</w:t>
      </w:r>
      <w:r w:rsidRPr="000626E5">
        <w:rPr>
          <w:rFonts w:ascii="Arial" w:hAnsi="Arial" w:cs="Arial"/>
          <w:spacing w:val="-3"/>
          <w:sz w:val="20"/>
          <w:szCs w:val="20"/>
        </w:rPr>
        <w:t>n</w:t>
      </w:r>
      <w:r w:rsidRPr="000626E5">
        <w:rPr>
          <w:rFonts w:ascii="Arial" w:hAnsi="Arial" w:cs="Arial"/>
          <w:spacing w:val="3"/>
          <w:sz w:val="20"/>
          <w:szCs w:val="20"/>
        </w:rPr>
        <w:t>c</w:t>
      </w:r>
      <w:r w:rsidRPr="000626E5">
        <w:rPr>
          <w:rFonts w:ascii="Arial" w:hAnsi="Arial" w:cs="Arial"/>
          <w:sz w:val="20"/>
          <w:szCs w:val="20"/>
        </w:rPr>
        <w:t>lude</w:t>
      </w:r>
      <w:r w:rsidRPr="000626E5">
        <w:rPr>
          <w:rFonts w:ascii="Arial" w:hAnsi="Arial" w:cs="Arial"/>
          <w:spacing w:val="-3"/>
          <w:sz w:val="20"/>
          <w:szCs w:val="20"/>
        </w:rPr>
        <w:t xml:space="preserve"> </w:t>
      </w:r>
      <w:r w:rsidRPr="000626E5">
        <w:rPr>
          <w:rFonts w:ascii="Arial" w:hAnsi="Arial" w:cs="Arial"/>
          <w:sz w:val="20"/>
          <w:szCs w:val="20"/>
        </w:rPr>
        <w:t>pa</w:t>
      </w:r>
      <w:r w:rsidRPr="000626E5">
        <w:rPr>
          <w:rFonts w:ascii="Arial" w:hAnsi="Arial" w:cs="Arial"/>
          <w:spacing w:val="2"/>
          <w:sz w:val="20"/>
          <w:szCs w:val="20"/>
        </w:rPr>
        <w:t>t</w:t>
      </w:r>
      <w:r w:rsidRPr="000626E5">
        <w:rPr>
          <w:rFonts w:ascii="Arial" w:hAnsi="Arial" w:cs="Arial"/>
          <w:spacing w:val="-3"/>
          <w:sz w:val="20"/>
          <w:szCs w:val="20"/>
        </w:rPr>
        <w:t>i</w:t>
      </w:r>
      <w:r w:rsidRPr="000626E5">
        <w:rPr>
          <w:rFonts w:ascii="Arial" w:hAnsi="Arial" w:cs="Arial"/>
          <w:spacing w:val="3"/>
          <w:sz w:val="20"/>
          <w:szCs w:val="20"/>
        </w:rPr>
        <w:t>e</w:t>
      </w:r>
      <w:r w:rsidRPr="000626E5">
        <w:rPr>
          <w:rFonts w:ascii="Arial" w:hAnsi="Arial" w:cs="Arial"/>
          <w:spacing w:val="-2"/>
          <w:sz w:val="20"/>
          <w:szCs w:val="20"/>
        </w:rPr>
        <w:t>n</w:t>
      </w:r>
      <w:r w:rsidRPr="000626E5">
        <w:rPr>
          <w:rFonts w:ascii="Arial" w:hAnsi="Arial" w:cs="Arial"/>
          <w:sz w:val="20"/>
          <w:szCs w:val="20"/>
        </w:rPr>
        <w:t>t</w:t>
      </w:r>
      <w:r w:rsidRPr="000626E5">
        <w:rPr>
          <w:rFonts w:ascii="Arial" w:hAnsi="Arial" w:cs="Arial"/>
          <w:spacing w:val="-4"/>
          <w:sz w:val="20"/>
          <w:szCs w:val="20"/>
        </w:rPr>
        <w:t xml:space="preserve"> </w:t>
      </w:r>
      <w:r w:rsidRPr="000626E5">
        <w:rPr>
          <w:rFonts w:ascii="Arial" w:hAnsi="Arial" w:cs="Arial"/>
          <w:sz w:val="20"/>
          <w:szCs w:val="20"/>
        </w:rPr>
        <w:t>cop</w:t>
      </w:r>
      <w:r w:rsidRPr="000626E5">
        <w:rPr>
          <w:rFonts w:ascii="Arial" w:hAnsi="Arial" w:cs="Arial"/>
          <w:spacing w:val="3"/>
          <w:sz w:val="20"/>
          <w:szCs w:val="20"/>
        </w:rPr>
        <w:t>a</w:t>
      </w:r>
      <w:r w:rsidRPr="000626E5">
        <w:rPr>
          <w:rFonts w:ascii="Arial" w:hAnsi="Arial" w:cs="Arial"/>
          <w:spacing w:val="-2"/>
          <w:sz w:val="20"/>
          <w:szCs w:val="20"/>
        </w:rPr>
        <w:t>y</w:t>
      </w:r>
      <w:r w:rsidRPr="000626E5">
        <w:rPr>
          <w:rFonts w:ascii="Arial" w:hAnsi="Arial" w:cs="Arial"/>
          <w:sz w:val="20"/>
          <w:szCs w:val="20"/>
        </w:rPr>
        <w:t>,</w:t>
      </w:r>
      <w:r w:rsidRPr="000626E5">
        <w:rPr>
          <w:rFonts w:ascii="Arial" w:hAnsi="Arial" w:cs="Arial"/>
          <w:spacing w:val="-2"/>
          <w:sz w:val="20"/>
          <w:szCs w:val="20"/>
        </w:rPr>
        <w:t xml:space="preserve"> </w:t>
      </w:r>
      <w:r w:rsidRPr="000626E5">
        <w:rPr>
          <w:rFonts w:ascii="Arial" w:hAnsi="Arial" w:cs="Arial"/>
          <w:sz w:val="20"/>
          <w:szCs w:val="20"/>
        </w:rPr>
        <w:t>c</w:t>
      </w:r>
      <w:r w:rsidRPr="000626E5">
        <w:rPr>
          <w:rFonts w:ascii="Arial" w:hAnsi="Arial" w:cs="Arial"/>
          <w:spacing w:val="2"/>
          <w:sz w:val="20"/>
          <w:szCs w:val="20"/>
        </w:rPr>
        <w:t>o</w:t>
      </w:r>
      <w:r w:rsidRPr="000626E5">
        <w:rPr>
          <w:rFonts w:ascii="Arial" w:hAnsi="Arial" w:cs="Arial"/>
          <w:sz w:val="20"/>
          <w:szCs w:val="20"/>
        </w:rPr>
        <w:t>i</w:t>
      </w:r>
      <w:r w:rsidRPr="000626E5">
        <w:rPr>
          <w:rFonts w:ascii="Arial" w:hAnsi="Arial" w:cs="Arial"/>
          <w:spacing w:val="-3"/>
          <w:sz w:val="20"/>
          <w:szCs w:val="20"/>
        </w:rPr>
        <w:t>n</w:t>
      </w:r>
      <w:r w:rsidRPr="000626E5">
        <w:rPr>
          <w:rFonts w:ascii="Arial" w:hAnsi="Arial" w:cs="Arial"/>
          <w:spacing w:val="3"/>
          <w:sz w:val="20"/>
          <w:szCs w:val="20"/>
        </w:rPr>
        <w:t>s</w:t>
      </w:r>
      <w:r w:rsidRPr="000626E5">
        <w:rPr>
          <w:rFonts w:ascii="Arial" w:hAnsi="Arial" w:cs="Arial"/>
          <w:spacing w:val="-2"/>
          <w:sz w:val="20"/>
          <w:szCs w:val="20"/>
        </w:rPr>
        <w:t>u</w:t>
      </w:r>
      <w:r w:rsidRPr="000626E5">
        <w:rPr>
          <w:rFonts w:ascii="Arial" w:hAnsi="Arial" w:cs="Arial"/>
          <w:spacing w:val="-1"/>
          <w:sz w:val="20"/>
          <w:szCs w:val="20"/>
        </w:rPr>
        <w:t>r</w:t>
      </w:r>
      <w:r w:rsidRPr="000626E5">
        <w:rPr>
          <w:rFonts w:ascii="Arial" w:hAnsi="Arial" w:cs="Arial"/>
          <w:spacing w:val="3"/>
          <w:sz w:val="20"/>
          <w:szCs w:val="20"/>
        </w:rPr>
        <w:t>a</w:t>
      </w:r>
      <w:r w:rsidRPr="000626E5">
        <w:rPr>
          <w:rFonts w:ascii="Arial" w:hAnsi="Arial" w:cs="Arial"/>
          <w:spacing w:val="-2"/>
          <w:sz w:val="20"/>
          <w:szCs w:val="20"/>
        </w:rPr>
        <w:t>n</w:t>
      </w:r>
      <w:r w:rsidRPr="000626E5">
        <w:rPr>
          <w:rFonts w:ascii="Arial" w:hAnsi="Arial" w:cs="Arial"/>
          <w:sz w:val="20"/>
          <w:szCs w:val="20"/>
        </w:rPr>
        <w:t xml:space="preserve">ce, deductible. </w:t>
      </w:r>
    </w:p>
    <w:p w14:paraId="58BF8062" w14:textId="77777777" w:rsidR="00FD17F7" w:rsidRPr="000626E5" w:rsidRDefault="00FD17F7" w:rsidP="00FD17F7">
      <w:pPr>
        <w:widowControl w:val="0"/>
        <w:spacing w:after="0" w:line="480" w:lineRule="auto"/>
        <w:ind w:right="1025"/>
        <w:rPr>
          <w:rFonts w:ascii="Arial" w:hAnsi="Arial" w:cs="Arial"/>
          <w:sz w:val="20"/>
          <w:szCs w:val="20"/>
        </w:rPr>
      </w:pPr>
      <w:r w:rsidRPr="000626E5">
        <w:rPr>
          <w:rFonts w:ascii="Arial" w:hAnsi="Arial" w:cs="Arial"/>
          <w:spacing w:val="1"/>
          <w:sz w:val="20"/>
          <w:szCs w:val="20"/>
          <w:vertAlign w:val="superscript"/>
        </w:rPr>
        <w:t>c</w:t>
      </w:r>
      <w:r w:rsidRPr="000626E5">
        <w:rPr>
          <w:rFonts w:ascii="Arial" w:hAnsi="Arial" w:cs="Arial"/>
          <w:spacing w:val="1"/>
          <w:sz w:val="20"/>
          <w:szCs w:val="20"/>
        </w:rPr>
        <w:t>p&lt;0.05, using “early/intermediate AMD” as the referent category.</w:t>
      </w:r>
    </w:p>
    <w:p w14:paraId="45AD1A39" w14:textId="77777777" w:rsidR="00FD17F7" w:rsidRPr="000626E5" w:rsidRDefault="00FD17F7" w:rsidP="00FD17F7">
      <w:pPr>
        <w:widowControl w:val="0"/>
        <w:spacing w:after="0" w:line="480" w:lineRule="auto"/>
        <w:ind w:right="1025"/>
        <w:rPr>
          <w:rFonts w:ascii="Arial" w:hAnsi="Arial" w:cs="Arial"/>
          <w:spacing w:val="-2"/>
          <w:sz w:val="20"/>
          <w:szCs w:val="20"/>
        </w:rPr>
      </w:pPr>
      <w:r w:rsidRPr="000626E5">
        <w:rPr>
          <w:rFonts w:ascii="Arial" w:hAnsi="Arial" w:cs="Arial"/>
          <w:spacing w:val="-1"/>
          <w:sz w:val="20"/>
          <w:szCs w:val="20"/>
        </w:rPr>
        <w:t>Abbreviations: CI, confidence interval; E</w:t>
      </w:r>
      <w:r w:rsidRPr="000626E5">
        <w:rPr>
          <w:rFonts w:ascii="Arial" w:hAnsi="Arial" w:cs="Arial"/>
          <w:sz w:val="20"/>
          <w:szCs w:val="20"/>
        </w:rPr>
        <w:t xml:space="preserve">D, emergency department; </w:t>
      </w:r>
      <w:r w:rsidRPr="000626E5">
        <w:rPr>
          <w:rFonts w:ascii="Arial" w:hAnsi="Arial" w:cs="Arial"/>
          <w:spacing w:val="-2"/>
          <w:sz w:val="20"/>
          <w:szCs w:val="20"/>
        </w:rPr>
        <w:t xml:space="preserve">EI AMD, early or intermediate AMD;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GAwoSF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, geographic atrophy without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subfoveal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 involvement;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GAwSF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, geographic atrophy with </w:t>
      </w:r>
      <w:proofErr w:type="spellStart"/>
      <w:r w:rsidRPr="000626E5">
        <w:rPr>
          <w:rFonts w:ascii="Arial" w:hAnsi="Arial" w:cs="Arial"/>
          <w:spacing w:val="-2"/>
          <w:sz w:val="20"/>
          <w:szCs w:val="20"/>
        </w:rPr>
        <w:t>subfoveal</w:t>
      </w:r>
      <w:proofErr w:type="spellEnd"/>
      <w:r w:rsidRPr="000626E5">
        <w:rPr>
          <w:rFonts w:ascii="Arial" w:hAnsi="Arial" w:cs="Arial"/>
          <w:spacing w:val="-2"/>
          <w:sz w:val="20"/>
          <w:szCs w:val="20"/>
        </w:rPr>
        <w:t xml:space="preserve"> involvement; NA, not applicable; </w:t>
      </w:r>
      <w:r w:rsidRPr="000626E5">
        <w:rPr>
          <w:rFonts w:ascii="Arial" w:hAnsi="Arial" w:cs="Arial"/>
          <w:sz w:val="20"/>
          <w:szCs w:val="20"/>
        </w:rPr>
        <w:t>SD, standard deviation.</w:t>
      </w:r>
    </w:p>
    <w:p w14:paraId="22D644FB" w14:textId="77777777" w:rsidR="00F11B83" w:rsidRDefault="00FD17F7"/>
    <w:sectPr w:rsidR="00F1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E64"/>
    <w:multiLevelType w:val="multilevel"/>
    <w:tmpl w:val="ED4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4329"/>
    <w:multiLevelType w:val="hybridMultilevel"/>
    <w:tmpl w:val="3B56CFEA"/>
    <w:lvl w:ilvl="0" w:tplc="B9AC985E">
      <w:start w:val="1"/>
      <w:numFmt w:val="decimal"/>
      <w:lvlText w:val="%1."/>
      <w:lvlJc w:val="left"/>
      <w:pPr>
        <w:ind w:left="8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B4A735A"/>
    <w:multiLevelType w:val="hybridMultilevel"/>
    <w:tmpl w:val="CDC4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2BF0"/>
    <w:multiLevelType w:val="hybridMultilevel"/>
    <w:tmpl w:val="C0C6F43E"/>
    <w:lvl w:ilvl="0" w:tplc="B476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4C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8A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6A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0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02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A4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00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4B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630919"/>
    <w:multiLevelType w:val="hybridMultilevel"/>
    <w:tmpl w:val="B782A3B2"/>
    <w:lvl w:ilvl="0" w:tplc="0409000F">
      <w:start w:val="1"/>
      <w:numFmt w:val="decimal"/>
      <w:lvlText w:val="%1."/>
      <w:lvlJc w:val="left"/>
      <w:pPr>
        <w:ind w:left="4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60" w:hanging="360"/>
      </w:pPr>
    </w:lvl>
    <w:lvl w:ilvl="2" w:tplc="0409001B" w:tentative="1">
      <w:start w:val="1"/>
      <w:numFmt w:val="lowerRoman"/>
      <w:lvlText w:val="%3."/>
      <w:lvlJc w:val="right"/>
      <w:pPr>
        <w:ind w:left="5480" w:hanging="180"/>
      </w:pPr>
    </w:lvl>
    <w:lvl w:ilvl="3" w:tplc="0409000F" w:tentative="1">
      <w:start w:val="1"/>
      <w:numFmt w:val="decimal"/>
      <w:lvlText w:val="%4."/>
      <w:lvlJc w:val="left"/>
      <w:pPr>
        <w:ind w:left="6200" w:hanging="360"/>
      </w:pPr>
    </w:lvl>
    <w:lvl w:ilvl="4" w:tplc="04090019" w:tentative="1">
      <w:start w:val="1"/>
      <w:numFmt w:val="lowerLetter"/>
      <w:lvlText w:val="%5."/>
      <w:lvlJc w:val="left"/>
      <w:pPr>
        <w:ind w:left="6920" w:hanging="360"/>
      </w:pPr>
    </w:lvl>
    <w:lvl w:ilvl="5" w:tplc="0409001B" w:tentative="1">
      <w:start w:val="1"/>
      <w:numFmt w:val="lowerRoman"/>
      <w:lvlText w:val="%6."/>
      <w:lvlJc w:val="right"/>
      <w:pPr>
        <w:ind w:left="7640" w:hanging="180"/>
      </w:pPr>
    </w:lvl>
    <w:lvl w:ilvl="6" w:tplc="0409000F" w:tentative="1">
      <w:start w:val="1"/>
      <w:numFmt w:val="decimal"/>
      <w:lvlText w:val="%7."/>
      <w:lvlJc w:val="left"/>
      <w:pPr>
        <w:ind w:left="8360" w:hanging="360"/>
      </w:pPr>
    </w:lvl>
    <w:lvl w:ilvl="7" w:tplc="04090019" w:tentative="1">
      <w:start w:val="1"/>
      <w:numFmt w:val="lowerLetter"/>
      <w:lvlText w:val="%8."/>
      <w:lvlJc w:val="left"/>
      <w:pPr>
        <w:ind w:left="9080" w:hanging="360"/>
      </w:pPr>
    </w:lvl>
    <w:lvl w:ilvl="8" w:tplc="0409001B" w:tentative="1">
      <w:start w:val="1"/>
      <w:numFmt w:val="lowerRoman"/>
      <w:lvlText w:val="%9."/>
      <w:lvlJc w:val="right"/>
      <w:pPr>
        <w:ind w:left="9800" w:hanging="180"/>
      </w:pPr>
    </w:lvl>
  </w:abstractNum>
  <w:abstractNum w:abstractNumId="5" w15:restartNumberingAfterBreak="0">
    <w:nsid w:val="384209AA"/>
    <w:multiLevelType w:val="hybridMultilevel"/>
    <w:tmpl w:val="F558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E795F"/>
    <w:multiLevelType w:val="hybridMultilevel"/>
    <w:tmpl w:val="29D2D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5EA4"/>
    <w:multiLevelType w:val="hybridMultilevel"/>
    <w:tmpl w:val="29D2D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5107"/>
    <w:multiLevelType w:val="multilevel"/>
    <w:tmpl w:val="76B2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F49C1"/>
    <w:multiLevelType w:val="hybridMultilevel"/>
    <w:tmpl w:val="3B56CFEA"/>
    <w:lvl w:ilvl="0" w:tplc="B9AC985E">
      <w:start w:val="1"/>
      <w:numFmt w:val="decimal"/>
      <w:lvlText w:val="%1."/>
      <w:lvlJc w:val="left"/>
      <w:pPr>
        <w:ind w:left="8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ACD6E0C"/>
    <w:multiLevelType w:val="multilevel"/>
    <w:tmpl w:val="466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7B6E"/>
    <w:multiLevelType w:val="hybridMultilevel"/>
    <w:tmpl w:val="417EE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BCC30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5D60"/>
    <w:multiLevelType w:val="multilevel"/>
    <w:tmpl w:val="101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A74EF1"/>
    <w:multiLevelType w:val="hybridMultilevel"/>
    <w:tmpl w:val="3B56CFEA"/>
    <w:lvl w:ilvl="0" w:tplc="B9AC985E">
      <w:start w:val="1"/>
      <w:numFmt w:val="decimal"/>
      <w:lvlText w:val="%1."/>
      <w:lvlJc w:val="left"/>
      <w:pPr>
        <w:ind w:left="8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50E77224"/>
    <w:multiLevelType w:val="hybridMultilevel"/>
    <w:tmpl w:val="3B56CFEA"/>
    <w:lvl w:ilvl="0" w:tplc="B9AC985E">
      <w:start w:val="1"/>
      <w:numFmt w:val="decimal"/>
      <w:lvlText w:val="%1."/>
      <w:lvlJc w:val="left"/>
      <w:pPr>
        <w:ind w:left="8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5D8E6784"/>
    <w:multiLevelType w:val="hybridMultilevel"/>
    <w:tmpl w:val="236065E0"/>
    <w:lvl w:ilvl="0" w:tplc="BF62ACA6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E740089C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83A9BEE">
      <w:start w:val="9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E90F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B2DC3EF4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EB4EE26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070BB5A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3165CF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F07EBE9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6" w15:restartNumberingAfterBreak="0">
    <w:nsid w:val="5E761720"/>
    <w:multiLevelType w:val="hybridMultilevel"/>
    <w:tmpl w:val="A2AE914E"/>
    <w:lvl w:ilvl="0" w:tplc="45B6D72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476B4"/>
    <w:multiLevelType w:val="hybridMultilevel"/>
    <w:tmpl w:val="A4BEC050"/>
    <w:lvl w:ilvl="0" w:tplc="CF72D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91BFE"/>
    <w:multiLevelType w:val="hybridMultilevel"/>
    <w:tmpl w:val="5400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F6ADB"/>
    <w:multiLevelType w:val="hybridMultilevel"/>
    <w:tmpl w:val="7D9C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F2B"/>
    <w:multiLevelType w:val="multilevel"/>
    <w:tmpl w:val="A486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B57A3"/>
    <w:multiLevelType w:val="multilevel"/>
    <w:tmpl w:val="A1AA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93E2E"/>
    <w:multiLevelType w:val="hybridMultilevel"/>
    <w:tmpl w:val="6B98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C37DF"/>
    <w:multiLevelType w:val="hybridMultilevel"/>
    <w:tmpl w:val="4B9ADA28"/>
    <w:lvl w:ilvl="0" w:tplc="F0E2D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41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2F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4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04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C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4F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6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392B05"/>
    <w:multiLevelType w:val="hybridMultilevel"/>
    <w:tmpl w:val="1190414E"/>
    <w:lvl w:ilvl="0" w:tplc="B1801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E3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88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47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C4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64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82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27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E2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A2124B"/>
    <w:multiLevelType w:val="hybridMultilevel"/>
    <w:tmpl w:val="16C62124"/>
    <w:lvl w:ilvl="0" w:tplc="DD7A4C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8538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18C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64E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C0F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25E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A71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05B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856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8"/>
  </w:num>
  <w:num w:numId="5">
    <w:abstractNumId w:val="0"/>
  </w:num>
  <w:num w:numId="6">
    <w:abstractNumId w:val="23"/>
  </w:num>
  <w:num w:numId="7">
    <w:abstractNumId w:val="24"/>
  </w:num>
  <w:num w:numId="8">
    <w:abstractNumId w:val="3"/>
  </w:num>
  <w:num w:numId="9">
    <w:abstractNumId w:val="16"/>
  </w:num>
  <w:num w:numId="10">
    <w:abstractNumId w:val="22"/>
  </w:num>
  <w:num w:numId="11">
    <w:abstractNumId w:val="11"/>
  </w:num>
  <w:num w:numId="12">
    <w:abstractNumId w:val="4"/>
  </w:num>
  <w:num w:numId="13">
    <w:abstractNumId w:val="5"/>
  </w:num>
  <w:num w:numId="14">
    <w:abstractNumId w:val="9"/>
  </w:num>
  <w:num w:numId="15">
    <w:abstractNumId w:val="19"/>
  </w:num>
  <w:num w:numId="16">
    <w:abstractNumId w:val="2"/>
  </w:num>
  <w:num w:numId="17">
    <w:abstractNumId w:val="25"/>
  </w:num>
  <w:num w:numId="18">
    <w:abstractNumId w:val="1"/>
  </w:num>
  <w:num w:numId="19">
    <w:abstractNumId w:val="15"/>
  </w:num>
  <w:num w:numId="20">
    <w:abstractNumId w:val="17"/>
  </w:num>
  <w:num w:numId="21">
    <w:abstractNumId w:val="13"/>
  </w:num>
  <w:num w:numId="22">
    <w:abstractNumId w:val="14"/>
  </w:num>
  <w:num w:numId="2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F7"/>
    <w:rsid w:val="00032E8B"/>
    <w:rsid w:val="00653CDB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9A1A"/>
  <w15:chartTrackingRefBased/>
  <w15:docId w15:val="{E4503DAB-40A9-4111-8EE6-B3C2467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7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7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D17F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7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17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17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D17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1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D17F7"/>
  </w:style>
  <w:style w:type="paragraph" w:styleId="NormalWeb">
    <w:name w:val="Normal (Web)"/>
    <w:basedOn w:val="Normal"/>
    <w:uiPriority w:val="99"/>
    <w:unhideWhenUsed/>
    <w:rsid w:val="00FD17F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1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7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7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7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F7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FD17F7"/>
  </w:style>
  <w:style w:type="character" w:customStyle="1" w:styleId="ref-journal">
    <w:name w:val="ref-journal"/>
    <w:basedOn w:val="DefaultParagraphFont"/>
    <w:rsid w:val="00FD17F7"/>
  </w:style>
  <w:style w:type="character" w:customStyle="1" w:styleId="ref-vol">
    <w:name w:val="ref-vol"/>
    <w:basedOn w:val="DefaultParagraphFont"/>
    <w:rsid w:val="00FD17F7"/>
  </w:style>
  <w:style w:type="paragraph" w:customStyle="1" w:styleId="p">
    <w:name w:val="p"/>
    <w:basedOn w:val="Normal"/>
    <w:rsid w:val="00FD17F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D17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17F7"/>
    <w:rPr>
      <w:b/>
      <w:bCs/>
    </w:rPr>
  </w:style>
  <w:style w:type="character" w:styleId="Emphasis">
    <w:name w:val="Emphasis"/>
    <w:basedOn w:val="DefaultParagraphFont"/>
    <w:uiPriority w:val="20"/>
    <w:qFormat/>
    <w:rsid w:val="00FD17F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17F7"/>
    <w:rPr>
      <w:color w:val="605E5C"/>
      <w:shd w:val="clear" w:color="auto" w:fill="E1DFDD"/>
    </w:rPr>
  </w:style>
  <w:style w:type="paragraph" w:customStyle="1" w:styleId="amd-factitem">
    <w:name w:val="amd-fact__item"/>
    <w:basedOn w:val="Normal"/>
    <w:rsid w:val="00FD17F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D17F7"/>
    <w:rPr>
      <w:color w:val="954F72" w:themeColor="followedHyperlink"/>
      <w:u w:val="single"/>
    </w:rPr>
  </w:style>
  <w:style w:type="character" w:customStyle="1" w:styleId="ref-title">
    <w:name w:val="ref-title"/>
    <w:basedOn w:val="DefaultParagraphFont"/>
    <w:rsid w:val="00FD17F7"/>
  </w:style>
  <w:style w:type="character" w:customStyle="1" w:styleId="ref-iss">
    <w:name w:val="ref-iss"/>
    <w:basedOn w:val="DefaultParagraphFont"/>
    <w:rsid w:val="00FD17F7"/>
  </w:style>
  <w:style w:type="character" w:customStyle="1" w:styleId="element-citation">
    <w:name w:val="element-citation"/>
    <w:basedOn w:val="DefaultParagraphFont"/>
    <w:rsid w:val="00FD17F7"/>
  </w:style>
  <w:style w:type="character" w:customStyle="1" w:styleId="nowrap">
    <w:name w:val="nowrap"/>
    <w:basedOn w:val="DefaultParagraphFont"/>
    <w:rsid w:val="00FD17F7"/>
  </w:style>
  <w:style w:type="paragraph" w:styleId="Header">
    <w:name w:val="header"/>
    <w:basedOn w:val="Normal"/>
    <w:link w:val="HeaderChar"/>
    <w:uiPriority w:val="99"/>
    <w:unhideWhenUsed/>
    <w:rsid w:val="00FD1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F7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FD17F7"/>
  </w:style>
  <w:style w:type="character" w:customStyle="1" w:styleId="figpopup-sensitive-area">
    <w:name w:val="figpopup-sensitive-area"/>
    <w:basedOn w:val="DefaultParagraphFont"/>
    <w:rsid w:val="00FD17F7"/>
  </w:style>
  <w:style w:type="character" w:customStyle="1" w:styleId="internalref">
    <w:name w:val="internalref"/>
    <w:basedOn w:val="DefaultParagraphFont"/>
    <w:rsid w:val="00FD17F7"/>
  </w:style>
  <w:style w:type="character" w:customStyle="1" w:styleId="rmq-annotator-hl">
    <w:name w:val="rmq-annotator-hl"/>
    <w:basedOn w:val="DefaultParagraphFont"/>
    <w:rsid w:val="00FD17F7"/>
  </w:style>
  <w:style w:type="paragraph" w:customStyle="1" w:styleId="para">
    <w:name w:val="para"/>
    <w:basedOn w:val="Normal"/>
    <w:rsid w:val="00FD17F7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unhideWhenUsed/>
    <w:qFormat/>
    <w:rsid w:val="00FD17F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D17F7"/>
    <w:pPr>
      <w:pBdr>
        <w:between w:val="double" w:sz="6" w:space="0" w:color="auto"/>
      </w:pBdr>
      <w:spacing w:before="120" w:after="120"/>
      <w:ind w:left="240"/>
      <w:jc w:val="center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D17F7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17F7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/>
      <w:sz w:val="20"/>
      <w:szCs w:val="20"/>
    </w:rPr>
  </w:style>
  <w:style w:type="character" w:customStyle="1" w:styleId="rmq-annotator-hl1">
    <w:name w:val="rmq-annotator-hl1"/>
    <w:basedOn w:val="DefaultParagraphFont"/>
    <w:rsid w:val="00FD17F7"/>
  </w:style>
  <w:style w:type="table" w:styleId="TableGrid">
    <w:name w:val="Table Grid"/>
    <w:basedOn w:val="TableNormal"/>
    <w:uiPriority w:val="39"/>
    <w:rsid w:val="00FD17F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17F7"/>
  </w:style>
  <w:style w:type="character" w:customStyle="1" w:styleId="DateChar">
    <w:name w:val="Date Char"/>
    <w:basedOn w:val="DefaultParagraphFont"/>
    <w:link w:val="Date"/>
    <w:uiPriority w:val="99"/>
    <w:semiHidden/>
    <w:rsid w:val="00FD17F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D1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FD17F7"/>
    <w:rPr>
      <w:rFonts w:ascii="Arial" w:hAnsi="Arial" w:cs="Arial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D17F7"/>
    <w:rPr>
      <w:rFonts w:ascii="Arial" w:eastAsia="Times New Roman" w:hAnsi="Arial" w:cs="Arial"/>
      <w:sz w:val="16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17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246151233934257112normaltextrun">
    <w:name w:val="m_1246151233934257112normaltextrun"/>
    <w:basedOn w:val="DefaultParagraphFont"/>
    <w:rsid w:val="00FD17F7"/>
  </w:style>
  <w:style w:type="character" w:styleId="LineNumber">
    <w:name w:val="line number"/>
    <w:basedOn w:val="DefaultParagraphFont"/>
    <w:uiPriority w:val="99"/>
    <w:semiHidden/>
    <w:unhideWhenUsed/>
    <w:rsid w:val="00FD17F7"/>
  </w:style>
  <w:style w:type="paragraph" w:customStyle="1" w:styleId="EndNoteBibliographyTitle">
    <w:name w:val="EndNote Bibliography Title"/>
    <w:basedOn w:val="Normal"/>
    <w:link w:val="EndNoteBibliographyTitleChar"/>
    <w:rsid w:val="00FD17F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D17F7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D17F7"/>
    <w:pPr>
      <w:spacing w:line="48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D17F7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Glickman</dc:creator>
  <cp:keywords/>
  <dc:description/>
  <cp:lastModifiedBy>Diann Glickman</cp:lastModifiedBy>
  <cp:revision>1</cp:revision>
  <dcterms:created xsi:type="dcterms:W3CDTF">2021-05-31T15:16:00Z</dcterms:created>
  <dcterms:modified xsi:type="dcterms:W3CDTF">2021-05-31T15:16:00Z</dcterms:modified>
</cp:coreProperties>
</file>