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34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1559"/>
        <w:gridCol w:w="8755"/>
      </w:tblGrid>
      <w:tr w:rsidR="00741BCB" w:rsidRPr="00500D38" w14:paraId="00F2D5DB" w14:textId="77777777" w:rsidTr="00741BCB">
        <w:trPr>
          <w:trHeight w:val="165"/>
        </w:trPr>
        <w:tc>
          <w:tcPr>
            <w:tcW w:w="3114" w:type="dxa"/>
            <w:tcBorders>
              <w:top w:val="single" w:sz="4" w:space="0" w:color="auto"/>
              <w:bottom w:val="single" w:sz="4" w:space="0" w:color="auto"/>
            </w:tcBorders>
          </w:tcPr>
          <w:p w14:paraId="2A0FE85C" w14:textId="12CDFACD" w:rsidR="00741BCB" w:rsidRPr="00741BCB" w:rsidRDefault="00741BCB" w:rsidP="00741BCB">
            <w:pPr>
              <w:spacing w:line="276" w:lineRule="auto"/>
              <w:rPr>
                <w:rFonts w:ascii="Arial" w:hAnsi="Arial" w:cs="Arial"/>
                <w:b/>
                <w:bCs/>
                <w:sz w:val="20"/>
                <w:szCs w:val="20"/>
              </w:rPr>
            </w:pPr>
            <w:r w:rsidRPr="00741BCB">
              <w:rPr>
                <w:rFonts w:ascii="Arial" w:hAnsi="Arial" w:cs="Arial"/>
                <w:b/>
                <w:color w:val="000000"/>
                <w:sz w:val="20"/>
                <w:szCs w:val="20"/>
              </w:rPr>
              <w:t>Variable name</w:t>
            </w:r>
          </w:p>
        </w:tc>
        <w:tc>
          <w:tcPr>
            <w:tcW w:w="1559" w:type="dxa"/>
            <w:tcBorders>
              <w:top w:val="single" w:sz="4" w:space="0" w:color="auto"/>
              <w:bottom w:val="single" w:sz="4" w:space="0" w:color="auto"/>
            </w:tcBorders>
          </w:tcPr>
          <w:p w14:paraId="0FEC6D70" w14:textId="16585C70" w:rsidR="00741BCB" w:rsidRPr="00622FF9" w:rsidRDefault="00622FF9" w:rsidP="00741BCB">
            <w:pPr>
              <w:spacing w:line="276" w:lineRule="auto"/>
              <w:rPr>
                <w:rFonts w:ascii="Arial" w:hAnsi="Arial" w:cs="Arial"/>
                <w:b/>
                <w:color w:val="000000"/>
                <w:sz w:val="20"/>
                <w:szCs w:val="20"/>
                <w:vertAlign w:val="superscript"/>
              </w:rPr>
            </w:pPr>
            <w:proofErr w:type="spellStart"/>
            <w:r>
              <w:rPr>
                <w:rFonts w:ascii="Arial" w:hAnsi="Arial" w:cs="Arial"/>
                <w:b/>
                <w:color w:val="000000"/>
                <w:sz w:val="20"/>
                <w:szCs w:val="20"/>
              </w:rPr>
              <w:t>A</w:t>
            </w:r>
            <w:r w:rsidRPr="00741BCB">
              <w:rPr>
                <w:rFonts w:ascii="Arial" w:hAnsi="Arial" w:cs="Arial"/>
                <w:b/>
                <w:color w:val="000000"/>
                <w:sz w:val="20"/>
                <w:szCs w:val="20"/>
              </w:rPr>
              <w:t>bbreviatio</w:t>
            </w:r>
            <w:r>
              <w:rPr>
                <w:rFonts w:ascii="Arial" w:hAnsi="Arial" w:cs="Arial"/>
                <w:b/>
                <w:color w:val="000000"/>
                <w:sz w:val="20"/>
                <w:szCs w:val="20"/>
              </w:rPr>
              <w:t>n</w:t>
            </w:r>
            <w:r>
              <w:rPr>
                <w:rFonts w:ascii="Arial" w:hAnsi="Arial" w:cs="Arial"/>
                <w:b/>
                <w:color w:val="000000"/>
                <w:sz w:val="20"/>
                <w:szCs w:val="20"/>
                <w:vertAlign w:val="superscript"/>
              </w:rPr>
              <w:t>a</w:t>
            </w:r>
            <w:proofErr w:type="spellEnd"/>
          </w:p>
        </w:tc>
        <w:tc>
          <w:tcPr>
            <w:tcW w:w="8755" w:type="dxa"/>
            <w:tcBorders>
              <w:top w:val="single" w:sz="4" w:space="0" w:color="auto"/>
              <w:bottom w:val="single" w:sz="4" w:space="0" w:color="auto"/>
            </w:tcBorders>
            <w:hideMark/>
          </w:tcPr>
          <w:p w14:paraId="69D3E486" w14:textId="55ED6945" w:rsidR="00741BCB" w:rsidRPr="00741BCB" w:rsidRDefault="00741BCB" w:rsidP="00741BCB">
            <w:pPr>
              <w:spacing w:line="276" w:lineRule="auto"/>
              <w:rPr>
                <w:rFonts w:ascii="Arial" w:hAnsi="Arial" w:cs="Arial"/>
                <w:sz w:val="20"/>
                <w:szCs w:val="20"/>
              </w:rPr>
            </w:pPr>
            <w:r w:rsidRPr="00741BCB">
              <w:rPr>
                <w:rFonts w:ascii="Arial" w:hAnsi="Arial" w:cs="Arial"/>
                <w:b/>
                <w:color w:val="000000"/>
                <w:sz w:val="20"/>
                <w:szCs w:val="20"/>
              </w:rPr>
              <w:t>Description</w:t>
            </w:r>
          </w:p>
        </w:tc>
      </w:tr>
      <w:tr w:rsidR="00741BCB" w:rsidRPr="00500D38" w14:paraId="6764D4E8" w14:textId="77777777" w:rsidTr="00741BCB">
        <w:trPr>
          <w:trHeight w:val="165"/>
        </w:trPr>
        <w:tc>
          <w:tcPr>
            <w:tcW w:w="3114" w:type="dxa"/>
            <w:tcBorders>
              <w:top w:val="single" w:sz="4" w:space="0" w:color="auto"/>
            </w:tcBorders>
          </w:tcPr>
          <w:p w14:paraId="471B5247" w14:textId="77777777"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Delayed Matching-to-Sample Percent Correct All Delays</w:t>
            </w:r>
          </w:p>
        </w:tc>
        <w:tc>
          <w:tcPr>
            <w:tcW w:w="1559" w:type="dxa"/>
            <w:tcBorders>
              <w:top w:val="single" w:sz="4" w:space="0" w:color="auto"/>
            </w:tcBorders>
          </w:tcPr>
          <w:p w14:paraId="7E304D53" w14:textId="77777777"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DMSPCAD</w:t>
            </w:r>
          </w:p>
        </w:tc>
        <w:tc>
          <w:tcPr>
            <w:tcW w:w="8755" w:type="dxa"/>
            <w:tcBorders>
              <w:top w:val="single" w:sz="4" w:space="0" w:color="auto"/>
            </w:tcBorders>
            <w:hideMark/>
          </w:tcPr>
          <w:p w14:paraId="1E1359B2" w14:textId="77777777" w:rsidR="00741BCB" w:rsidRPr="00741BCB" w:rsidRDefault="00741BCB" w:rsidP="00741BCB">
            <w:pPr>
              <w:spacing w:line="276" w:lineRule="auto"/>
              <w:rPr>
                <w:rFonts w:ascii="Arial" w:hAnsi="Arial" w:cs="Arial"/>
                <w:bCs/>
                <w:sz w:val="20"/>
                <w:szCs w:val="20"/>
              </w:rPr>
            </w:pPr>
            <w:r w:rsidRPr="00741BCB">
              <w:rPr>
                <w:rFonts w:ascii="Arial" w:hAnsi="Arial" w:cs="Arial"/>
                <w:bCs/>
                <w:color w:val="000000"/>
                <w:sz w:val="20"/>
                <w:szCs w:val="20"/>
              </w:rPr>
              <w:t>The percentage of assessment trials containing a delay during which the subject chose the correct box on their first box choice. Calculated across all assessed trials containing a delay.</w:t>
            </w:r>
          </w:p>
        </w:tc>
      </w:tr>
      <w:tr w:rsidR="002473CC" w:rsidRPr="00500D38" w14:paraId="170B5FFA" w14:textId="77777777" w:rsidTr="00A57453">
        <w:trPr>
          <w:trHeight w:val="165"/>
        </w:trPr>
        <w:tc>
          <w:tcPr>
            <w:tcW w:w="3114" w:type="dxa"/>
          </w:tcPr>
          <w:p w14:paraId="0D9C1C8C" w14:textId="77777777" w:rsidR="002473CC" w:rsidRPr="00741BCB" w:rsidRDefault="002473CC" w:rsidP="002473CC">
            <w:pPr>
              <w:spacing w:line="276" w:lineRule="auto"/>
              <w:rPr>
                <w:rFonts w:ascii="Arial" w:hAnsi="Arial" w:cs="Arial"/>
                <w:bCs/>
                <w:color w:val="000000"/>
                <w:sz w:val="20"/>
                <w:szCs w:val="20"/>
              </w:rPr>
            </w:pPr>
            <w:r w:rsidRPr="00741BCB">
              <w:rPr>
                <w:rFonts w:ascii="Arial" w:hAnsi="Arial" w:cs="Arial"/>
                <w:bCs/>
                <w:color w:val="000000"/>
                <w:sz w:val="20"/>
                <w:szCs w:val="20"/>
              </w:rPr>
              <w:t>One Touch Stockings Median Latency to First Choice</w:t>
            </w:r>
          </w:p>
        </w:tc>
        <w:tc>
          <w:tcPr>
            <w:tcW w:w="1559" w:type="dxa"/>
          </w:tcPr>
          <w:p w14:paraId="38FFD684" w14:textId="77777777" w:rsidR="002473CC" w:rsidRPr="00741BCB" w:rsidRDefault="002473CC" w:rsidP="002473CC">
            <w:pPr>
              <w:spacing w:line="276" w:lineRule="auto"/>
              <w:rPr>
                <w:rFonts w:ascii="Arial" w:hAnsi="Arial" w:cs="Arial"/>
                <w:bCs/>
                <w:color w:val="000000"/>
                <w:sz w:val="20"/>
                <w:szCs w:val="20"/>
              </w:rPr>
            </w:pPr>
            <w:r w:rsidRPr="00741BCB">
              <w:rPr>
                <w:rFonts w:ascii="Arial" w:hAnsi="Arial" w:cs="Arial"/>
                <w:bCs/>
                <w:color w:val="000000"/>
                <w:sz w:val="20"/>
                <w:szCs w:val="20"/>
              </w:rPr>
              <w:t>OTSMDLFC</w:t>
            </w:r>
          </w:p>
        </w:tc>
        <w:tc>
          <w:tcPr>
            <w:tcW w:w="8755" w:type="dxa"/>
            <w:hideMark/>
          </w:tcPr>
          <w:p w14:paraId="49D54D82" w14:textId="4FC8EEB1" w:rsidR="002473CC" w:rsidRPr="00741BCB" w:rsidRDefault="002473CC" w:rsidP="002473CC">
            <w:pPr>
              <w:spacing w:line="276" w:lineRule="auto"/>
              <w:rPr>
                <w:rFonts w:ascii="Arial" w:hAnsi="Arial" w:cs="Arial"/>
                <w:bCs/>
                <w:sz w:val="20"/>
                <w:szCs w:val="20"/>
              </w:rPr>
            </w:pPr>
            <w:r w:rsidRPr="00741BCB">
              <w:rPr>
                <w:rFonts w:ascii="Arial" w:hAnsi="Arial" w:cs="Arial"/>
                <w:bCs/>
                <w:color w:val="000000"/>
                <w:sz w:val="20"/>
                <w:szCs w:val="20"/>
              </w:rPr>
              <w:t xml:space="preserve">The median latency </w:t>
            </w:r>
            <w:r w:rsidR="006121F7">
              <w:rPr>
                <w:rFonts w:ascii="Arial" w:hAnsi="Arial" w:cs="Arial"/>
                <w:bCs/>
                <w:color w:val="000000"/>
                <w:sz w:val="20"/>
                <w:szCs w:val="20"/>
              </w:rPr>
              <w:t>in seconds between</w:t>
            </w:r>
            <w:r w:rsidRPr="00741BCB">
              <w:rPr>
                <w:rFonts w:ascii="Arial" w:hAnsi="Arial" w:cs="Arial"/>
                <w:bCs/>
                <w:color w:val="000000"/>
                <w:sz w:val="20"/>
                <w:szCs w:val="20"/>
              </w:rPr>
              <w:t xml:space="preserve"> the appearance of the stocking balls </w:t>
            </w:r>
            <w:r w:rsidR="006121F7">
              <w:rPr>
                <w:rFonts w:ascii="Arial" w:hAnsi="Arial" w:cs="Arial"/>
                <w:bCs/>
                <w:color w:val="000000"/>
                <w:sz w:val="20"/>
                <w:szCs w:val="20"/>
              </w:rPr>
              <w:t>and</w:t>
            </w:r>
            <w:r w:rsidRPr="00741BCB">
              <w:rPr>
                <w:rFonts w:ascii="Arial" w:hAnsi="Arial" w:cs="Arial"/>
                <w:bCs/>
                <w:color w:val="000000"/>
                <w:sz w:val="20"/>
                <w:szCs w:val="20"/>
              </w:rPr>
              <w:t xml:space="preserve"> the first box choice. Calculated across all assessed trials where the first response was correct.</w:t>
            </w:r>
          </w:p>
        </w:tc>
      </w:tr>
      <w:tr w:rsidR="00741BCB" w:rsidRPr="00500D38" w14:paraId="656AD020" w14:textId="77777777" w:rsidTr="00741BCB">
        <w:trPr>
          <w:trHeight w:val="165"/>
        </w:trPr>
        <w:tc>
          <w:tcPr>
            <w:tcW w:w="3114" w:type="dxa"/>
          </w:tcPr>
          <w:p w14:paraId="42DE107B" w14:textId="43E48A8D"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One Touch Stockings Problems Solved on First Choice</w:t>
            </w:r>
          </w:p>
        </w:tc>
        <w:tc>
          <w:tcPr>
            <w:tcW w:w="1559" w:type="dxa"/>
          </w:tcPr>
          <w:p w14:paraId="344629B3" w14:textId="7F0D2B37"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OTSPSFC</w:t>
            </w:r>
          </w:p>
        </w:tc>
        <w:tc>
          <w:tcPr>
            <w:tcW w:w="8755" w:type="dxa"/>
            <w:hideMark/>
          </w:tcPr>
          <w:p w14:paraId="2B3D3018" w14:textId="7C2F0E57" w:rsidR="00741BCB" w:rsidRPr="00741BCB" w:rsidRDefault="00741BCB" w:rsidP="00741BCB">
            <w:pPr>
              <w:spacing w:line="276" w:lineRule="auto"/>
              <w:rPr>
                <w:rFonts w:ascii="Arial" w:hAnsi="Arial" w:cs="Arial"/>
                <w:bCs/>
                <w:sz w:val="20"/>
                <w:szCs w:val="20"/>
              </w:rPr>
            </w:pPr>
            <w:r w:rsidRPr="00741BCB">
              <w:rPr>
                <w:rFonts w:ascii="Arial" w:hAnsi="Arial" w:cs="Arial"/>
                <w:bCs/>
                <w:color w:val="000000"/>
                <w:sz w:val="20"/>
                <w:szCs w:val="20"/>
              </w:rPr>
              <w:t>The total number of assessed trials where the subject chose the correct answer on their first attempt. Calculated across all assessed trials.</w:t>
            </w:r>
          </w:p>
        </w:tc>
      </w:tr>
      <w:tr w:rsidR="00741BCB" w:rsidRPr="00500D38" w14:paraId="44369927" w14:textId="77777777" w:rsidTr="00A57453">
        <w:trPr>
          <w:trHeight w:val="165"/>
        </w:trPr>
        <w:tc>
          <w:tcPr>
            <w:tcW w:w="3114" w:type="dxa"/>
          </w:tcPr>
          <w:p w14:paraId="080FA833" w14:textId="77777777"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Paired Associates Learning First Attempt Memory Score</w:t>
            </w:r>
          </w:p>
        </w:tc>
        <w:tc>
          <w:tcPr>
            <w:tcW w:w="1559" w:type="dxa"/>
          </w:tcPr>
          <w:p w14:paraId="5BB4701C" w14:textId="77777777"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PALFAMS28</w:t>
            </w:r>
          </w:p>
        </w:tc>
        <w:tc>
          <w:tcPr>
            <w:tcW w:w="8755" w:type="dxa"/>
            <w:hideMark/>
          </w:tcPr>
          <w:p w14:paraId="343DDC3B" w14:textId="77777777" w:rsidR="00741BCB" w:rsidRPr="00741BCB" w:rsidRDefault="00741BCB" w:rsidP="00741BCB">
            <w:pPr>
              <w:spacing w:line="276" w:lineRule="auto"/>
              <w:rPr>
                <w:rFonts w:ascii="Arial" w:hAnsi="Arial" w:cs="Arial"/>
                <w:bCs/>
                <w:sz w:val="20"/>
                <w:szCs w:val="20"/>
              </w:rPr>
            </w:pPr>
            <w:r w:rsidRPr="00741BCB">
              <w:rPr>
                <w:rFonts w:ascii="Arial" w:hAnsi="Arial" w:cs="Arial"/>
                <w:bCs/>
                <w:color w:val="000000"/>
                <w:sz w:val="20"/>
                <w:szCs w:val="20"/>
              </w:rPr>
              <w:t>The number of times a subject chose the correct box on their first attempt when recalling the pattern locations. Calculated across assessed trials, omitting 12 box level to provide a direct comparison to Recommended Standard.</w:t>
            </w:r>
          </w:p>
        </w:tc>
      </w:tr>
      <w:tr w:rsidR="00741BCB" w:rsidRPr="00500D38" w14:paraId="3969594B" w14:textId="77777777" w:rsidTr="00A57453">
        <w:trPr>
          <w:trHeight w:val="165"/>
        </w:trPr>
        <w:tc>
          <w:tcPr>
            <w:tcW w:w="3114" w:type="dxa"/>
          </w:tcPr>
          <w:p w14:paraId="7D9E3F36" w14:textId="77777777"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Paired Associates Learning Total Errors (Adjusted)</w:t>
            </w:r>
          </w:p>
        </w:tc>
        <w:tc>
          <w:tcPr>
            <w:tcW w:w="1559" w:type="dxa"/>
          </w:tcPr>
          <w:p w14:paraId="3AEBF6D9" w14:textId="77777777"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PALTEA28</w:t>
            </w:r>
          </w:p>
        </w:tc>
        <w:tc>
          <w:tcPr>
            <w:tcW w:w="8755" w:type="dxa"/>
            <w:hideMark/>
          </w:tcPr>
          <w:p w14:paraId="0969C2F8" w14:textId="77777777" w:rsidR="00741BCB" w:rsidRPr="00741BCB" w:rsidRDefault="00741BCB" w:rsidP="00741BCB">
            <w:pPr>
              <w:spacing w:line="276" w:lineRule="auto"/>
              <w:rPr>
                <w:rFonts w:ascii="Arial" w:hAnsi="Arial" w:cs="Arial"/>
                <w:bCs/>
                <w:sz w:val="20"/>
                <w:szCs w:val="20"/>
              </w:rPr>
            </w:pPr>
            <w:r w:rsidRPr="00741BCB">
              <w:rPr>
                <w:rFonts w:ascii="Arial" w:hAnsi="Arial" w:cs="Arial"/>
                <w:bCs/>
                <w:color w:val="000000"/>
                <w:sz w:val="20"/>
                <w:szCs w:val="20"/>
              </w:rPr>
              <w:t xml:space="preserve">The number of times the subject chose the incorrect box for a stimulus on assessment problems, plus an adjustment for the estimated number of errors they would have made on any problems, </w:t>
            </w:r>
            <w:proofErr w:type="gramStart"/>
            <w:r w:rsidRPr="00741BCB">
              <w:rPr>
                <w:rFonts w:ascii="Arial" w:hAnsi="Arial" w:cs="Arial"/>
                <w:bCs/>
                <w:color w:val="000000"/>
                <w:sz w:val="20"/>
                <w:szCs w:val="20"/>
              </w:rPr>
              <w:t>attempts</w:t>
            </w:r>
            <w:proofErr w:type="gramEnd"/>
            <w:r w:rsidRPr="00741BCB">
              <w:rPr>
                <w:rFonts w:ascii="Arial" w:hAnsi="Arial" w:cs="Arial"/>
                <w:bCs/>
                <w:color w:val="000000"/>
                <w:sz w:val="20"/>
                <w:szCs w:val="20"/>
              </w:rPr>
              <w:t xml:space="preserve"> and recalls they did not reach. Box level 12 is not included to provide a direct comparison to Recommended Standard.</w:t>
            </w:r>
          </w:p>
        </w:tc>
      </w:tr>
      <w:tr w:rsidR="00741BCB" w:rsidRPr="00500D38" w14:paraId="22E6E146" w14:textId="77777777" w:rsidTr="00741BCB">
        <w:trPr>
          <w:trHeight w:val="165"/>
        </w:trPr>
        <w:tc>
          <w:tcPr>
            <w:tcW w:w="3114" w:type="dxa"/>
          </w:tcPr>
          <w:p w14:paraId="5CC0B21F" w14:textId="77777777"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Rapid Visual information Processing A-Prime</w:t>
            </w:r>
          </w:p>
        </w:tc>
        <w:tc>
          <w:tcPr>
            <w:tcW w:w="1559" w:type="dxa"/>
          </w:tcPr>
          <w:p w14:paraId="677E4951" w14:textId="77777777"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RVPA</w:t>
            </w:r>
          </w:p>
        </w:tc>
        <w:tc>
          <w:tcPr>
            <w:tcW w:w="8755" w:type="dxa"/>
            <w:hideMark/>
          </w:tcPr>
          <w:p w14:paraId="72CFA481" w14:textId="77777777" w:rsidR="00741BCB" w:rsidRPr="00741BCB" w:rsidRDefault="00741BCB" w:rsidP="00741BCB">
            <w:pPr>
              <w:spacing w:line="276" w:lineRule="auto"/>
              <w:rPr>
                <w:rFonts w:ascii="Arial" w:hAnsi="Arial" w:cs="Arial"/>
                <w:bCs/>
                <w:sz w:val="20"/>
                <w:szCs w:val="20"/>
              </w:rPr>
            </w:pPr>
            <w:r w:rsidRPr="00741BCB">
              <w:rPr>
                <w:rFonts w:ascii="Arial" w:hAnsi="Arial" w:cs="Arial"/>
                <w:bCs/>
                <w:color w:val="000000"/>
                <w:sz w:val="20"/>
                <w:szCs w:val="20"/>
              </w:rPr>
              <w:t>Signal detection measure of a subject's sensitivity to the target sequence (string of three numbers), regardless of response tendency (the expected range is 0.00 to 1.00; bad to good). In essence, this metric is a measure of how good the subject is at detecting target sequences.</w:t>
            </w:r>
          </w:p>
        </w:tc>
      </w:tr>
      <w:tr w:rsidR="00741BCB" w:rsidRPr="00500D38" w14:paraId="1B333E68" w14:textId="77777777" w:rsidTr="00741BCB">
        <w:trPr>
          <w:trHeight w:val="165"/>
        </w:trPr>
        <w:tc>
          <w:tcPr>
            <w:tcW w:w="3114" w:type="dxa"/>
          </w:tcPr>
          <w:p w14:paraId="0E5D1060" w14:textId="77777777"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Rapid Visual information Processing Median Delay Latency</w:t>
            </w:r>
          </w:p>
        </w:tc>
        <w:tc>
          <w:tcPr>
            <w:tcW w:w="1559" w:type="dxa"/>
          </w:tcPr>
          <w:p w14:paraId="2349F377" w14:textId="77777777"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RVPMDL</w:t>
            </w:r>
          </w:p>
        </w:tc>
        <w:tc>
          <w:tcPr>
            <w:tcW w:w="8755" w:type="dxa"/>
            <w:hideMark/>
          </w:tcPr>
          <w:p w14:paraId="670DE5BC" w14:textId="2455AB5B" w:rsidR="00741BCB" w:rsidRPr="00741BCB" w:rsidRDefault="00741BCB" w:rsidP="00741BCB">
            <w:pPr>
              <w:spacing w:line="276" w:lineRule="auto"/>
              <w:rPr>
                <w:rFonts w:ascii="Arial" w:hAnsi="Arial" w:cs="Arial"/>
                <w:bCs/>
                <w:sz w:val="20"/>
                <w:szCs w:val="20"/>
              </w:rPr>
            </w:pPr>
            <w:r w:rsidRPr="00741BCB">
              <w:rPr>
                <w:rFonts w:ascii="Arial" w:hAnsi="Arial" w:cs="Arial"/>
                <w:bCs/>
                <w:color w:val="000000"/>
                <w:sz w:val="20"/>
                <w:szCs w:val="20"/>
              </w:rPr>
              <w:t xml:space="preserve">The median response latency </w:t>
            </w:r>
            <w:r w:rsidR="006121F7">
              <w:rPr>
                <w:rFonts w:ascii="Arial" w:hAnsi="Arial" w:cs="Arial"/>
                <w:bCs/>
                <w:color w:val="000000"/>
                <w:sz w:val="20"/>
                <w:szCs w:val="20"/>
              </w:rPr>
              <w:t xml:space="preserve">in milliseconds </w:t>
            </w:r>
            <w:r w:rsidRPr="00741BCB">
              <w:rPr>
                <w:rFonts w:ascii="Arial" w:hAnsi="Arial" w:cs="Arial"/>
                <w:bCs/>
                <w:color w:val="000000"/>
                <w:sz w:val="20"/>
                <w:szCs w:val="20"/>
              </w:rPr>
              <w:t>on correct trials. Calculated across all assessed trials.</w:t>
            </w:r>
          </w:p>
        </w:tc>
      </w:tr>
      <w:tr w:rsidR="00741BCB" w:rsidRPr="00500D38" w14:paraId="4DB1B237" w14:textId="77777777" w:rsidTr="00741BCB">
        <w:trPr>
          <w:trHeight w:val="165"/>
        </w:trPr>
        <w:tc>
          <w:tcPr>
            <w:tcW w:w="3114" w:type="dxa"/>
            <w:tcBorders>
              <w:bottom w:val="single" w:sz="4" w:space="0" w:color="auto"/>
            </w:tcBorders>
          </w:tcPr>
          <w:p w14:paraId="1D3293A4" w14:textId="4E183A56"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Spatial Working Memory Strategy (6-8 boxes)</w:t>
            </w:r>
          </w:p>
        </w:tc>
        <w:tc>
          <w:tcPr>
            <w:tcW w:w="1559" w:type="dxa"/>
            <w:tcBorders>
              <w:bottom w:val="single" w:sz="4" w:space="0" w:color="auto"/>
            </w:tcBorders>
          </w:tcPr>
          <w:p w14:paraId="3BFC039C" w14:textId="428DE4ED"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SWMS</w:t>
            </w:r>
          </w:p>
        </w:tc>
        <w:tc>
          <w:tcPr>
            <w:tcW w:w="8755" w:type="dxa"/>
            <w:tcBorders>
              <w:bottom w:val="single" w:sz="4" w:space="0" w:color="auto"/>
            </w:tcBorders>
          </w:tcPr>
          <w:p w14:paraId="799E6C67" w14:textId="31A2574D" w:rsidR="00741BCB" w:rsidRPr="00741BCB" w:rsidRDefault="00741BCB" w:rsidP="00741BCB">
            <w:pPr>
              <w:spacing w:line="276" w:lineRule="auto"/>
              <w:rPr>
                <w:rFonts w:ascii="Arial" w:hAnsi="Arial" w:cs="Arial"/>
                <w:bCs/>
                <w:color w:val="000000"/>
                <w:sz w:val="20"/>
                <w:szCs w:val="20"/>
              </w:rPr>
            </w:pPr>
            <w:r w:rsidRPr="00741BCB">
              <w:rPr>
                <w:rFonts w:ascii="Arial" w:hAnsi="Arial" w:cs="Arial"/>
                <w:bCs/>
                <w:color w:val="000000"/>
                <w:sz w:val="20"/>
                <w:szCs w:val="20"/>
              </w:rPr>
              <w:t xml:space="preserve">The number of times a subject begins a new search pattern from the same box they started with previously. If they always begin a search from the same starting </w:t>
            </w:r>
            <w:proofErr w:type="gramStart"/>
            <w:r w:rsidRPr="00741BCB">
              <w:rPr>
                <w:rFonts w:ascii="Arial" w:hAnsi="Arial" w:cs="Arial"/>
                <w:bCs/>
                <w:color w:val="000000"/>
                <w:sz w:val="20"/>
                <w:szCs w:val="20"/>
              </w:rPr>
              <w:t>point</w:t>
            </w:r>
            <w:proofErr w:type="gramEnd"/>
            <w:r w:rsidRPr="00741BCB">
              <w:rPr>
                <w:rFonts w:ascii="Arial" w:hAnsi="Arial" w:cs="Arial"/>
                <w:bCs/>
                <w:color w:val="000000"/>
                <w:sz w:val="20"/>
                <w:szCs w:val="20"/>
              </w:rPr>
              <w:t xml:space="preserve"> we infer that the subject is employing a planned strategy for finding the tokens. Calculated across assessed trials with 6 or 8 tokens.</w:t>
            </w:r>
          </w:p>
        </w:tc>
      </w:tr>
    </w:tbl>
    <w:p w14:paraId="2C83EFD5" w14:textId="2C2B4B51" w:rsidR="00641819" w:rsidRDefault="00641819" w:rsidP="00500D38">
      <w:pPr>
        <w:pStyle w:val="Heading1"/>
      </w:pPr>
      <w:r w:rsidRPr="00500D38">
        <w:t xml:space="preserve">Supplemental information: The effects of repetitive transcranial magnetic stimulation antidepressant response on cold cognition: </w:t>
      </w:r>
      <w:r w:rsidR="00500D38" w:rsidRPr="00500D38">
        <w:t>A</w:t>
      </w:r>
      <w:r w:rsidRPr="00500D38">
        <w:t xml:space="preserve"> single</w:t>
      </w:r>
      <w:r w:rsidR="00500D38" w:rsidRPr="00500D38">
        <w:t>-</w:t>
      </w:r>
      <w:r w:rsidRPr="00500D38">
        <w:t xml:space="preserve">arm prospective longitudinal study </w:t>
      </w:r>
    </w:p>
    <w:p w14:paraId="3E94F6BA" w14:textId="54DE4D99" w:rsidR="002D11D8" w:rsidRPr="002473CC" w:rsidRDefault="00741BCB" w:rsidP="002D11D8">
      <w:pPr>
        <w:rPr>
          <w:rFonts w:ascii="Arial" w:hAnsi="Arial" w:cs="Arial"/>
          <w:i/>
          <w:iCs/>
          <w:sz w:val="22"/>
          <w:szCs w:val="22"/>
        </w:rPr>
      </w:pPr>
      <w:r>
        <w:rPr>
          <w:rFonts w:ascii="Arial" w:hAnsi="Arial" w:cs="Arial"/>
          <w:b/>
          <w:bCs/>
        </w:rPr>
        <w:br/>
      </w:r>
      <w:r w:rsidR="002D11D8" w:rsidRPr="002473CC">
        <w:rPr>
          <w:rFonts w:ascii="Arial" w:hAnsi="Arial" w:cs="Arial"/>
          <w:b/>
          <w:bCs/>
          <w:sz w:val="22"/>
          <w:szCs w:val="22"/>
        </w:rPr>
        <w:t>Table S1</w:t>
      </w:r>
      <w:r w:rsidR="002D11D8" w:rsidRPr="002473CC">
        <w:rPr>
          <w:rFonts w:ascii="Arial" w:hAnsi="Arial" w:cs="Arial"/>
          <w:sz w:val="22"/>
          <w:szCs w:val="22"/>
        </w:rPr>
        <w:br/>
      </w:r>
      <w:r w:rsidR="002D11D8" w:rsidRPr="002473CC">
        <w:rPr>
          <w:rFonts w:ascii="Arial" w:hAnsi="Arial" w:cs="Arial"/>
          <w:i/>
          <w:iCs/>
          <w:sz w:val="22"/>
          <w:szCs w:val="22"/>
        </w:rPr>
        <w:t xml:space="preserve">Variable </w:t>
      </w:r>
      <w:r w:rsidRPr="002473CC">
        <w:rPr>
          <w:rFonts w:ascii="Arial" w:hAnsi="Arial" w:cs="Arial"/>
          <w:i/>
          <w:iCs/>
          <w:sz w:val="22"/>
          <w:szCs w:val="22"/>
        </w:rPr>
        <w:t xml:space="preserve">names, </w:t>
      </w:r>
      <w:proofErr w:type="gramStart"/>
      <w:r w:rsidR="002D11D8" w:rsidRPr="002473CC">
        <w:rPr>
          <w:rFonts w:ascii="Arial" w:hAnsi="Arial" w:cs="Arial"/>
          <w:i/>
          <w:iCs/>
          <w:sz w:val="22"/>
          <w:szCs w:val="22"/>
        </w:rPr>
        <w:t>abbreviations</w:t>
      </w:r>
      <w:proofErr w:type="gramEnd"/>
      <w:r w:rsidR="002D11D8" w:rsidRPr="002473CC">
        <w:rPr>
          <w:rFonts w:ascii="Arial" w:hAnsi="Arial" w:cs="Arial"/>
          <w:i/>
          <w:iCs/>
          <w:sz w:val="22"/>
          <w:szCs w:val="22"/>
        </w:rPr>
        <w:t xml:space="preserve"> and descriptions of each cognitive outcome measure</w:t>
      </w:r>
    </w:p>
    <w:p w14:paraId="16D39986" w14:textId="5FF05226" w:rsidR="00741BCB" w:rsidRPr="002473CC" w:rsidRDefault="002473CC" w:rsidP="00641819">
      <w:pPr>
        <w:rPr>
          <w:rFonts w:ascii="Arial" w:hAnsi="Arial" w:cs="Arial"/>
          <w:sz w:val="20"/>
          <w:szCs w:val="20"/>
        </w:rPr>
      </w:pPr>
      <w:proofErr w:type="spellStart"/>
      <w:r w:rsidRPr="002473CC">
        <w:rPr>
          <w:rFonts w:ascii="Arial" w:hAnsi="Arial" w:cs="Arial"/>
          <w:vertAlign w:val="superscript"/>
        </w:rPr>
        <w:t>a</w:t>
      </w:r>
      <w:proofErr w:type="spellEnd"/>
      <w:r w:rsidRPr="002473CC">
        <w:rPr>
          <w:rFonts w:ascii="Arial" w:hAnsi="Arial" w:cs="Arial"/>
          <w:vertAlign w:val="superscript"/>
        </w:rPr>
        <w:t xml:space="preserve"> </w:t>
      </w:r>
      <w:proofErr w:type="gramStart"/>
      <w:r w:rsidR="00622FF9">
        <w:rPr>
          <w:rFonts w:ascii="Arial" w:hAnsi="Arial" w:cs="Arial"/>
          <w:sz w:val="20"/>
          <w:szCs w:val="20"/>
        </w:rPr>
        <w:t>The</w:t>
      </w:r>
      <w:proofErr w:type="gramEnd"/>
      <w:r w:rsidR="00622FF9">
        <w:rPr>
          <w:rFonts w:ascii="Arial" w:hAnsi="Arial" w:cs="Arial"/>
          <w:sz w:val="20"/>
          <w:szCs w:val="20"/>
        </w:rPr>
        <w:t xml:space="preserve"> abbreviated </w:t>
      </w:r>
      <w:r w:rsidRPr="002473CC">
        <w:rPr>
          <w:rFonts w:ascii="Arial" w:hAnsi="Arial" w:cs="Arial"/>
          <w:sz w:val="20"/>
          <w:szCs w:val="20"/>
        </w:rPr>
        <w:t xml:space="preserve">variable names </w:t>
      </w:r>
      <w:r w:rsidR="00622FF9">
        <w:rPr>
          <w:rFonts w:ascii="Arial" w:hAnsi="Arial" w:cs="Arial"/>
          <w:sz w:val="20"/>
          <w:szCs w:val="20"/>
        </w:rPr>
        <w:t>are used in t</w:t>
      </w:r>
      <w:r w:rsidRPr="002473CC">
        <w:rPr>
          <w:rFonts w:ascii="Arial" w:hAnsi="Arial" w:cs="Arial"/>
          <w:sz w:val="20"/>
          <w:szCs w:val="20"/>
        </w:rPr>
        <w:t xml:space="preserve">he </w:t>
      </w:r>
      <w:r w:rsidR="00622FF9">
        <w:rPr>
          <w:rFonts w:ascii="Arial" w:hAnsi="Arial" w:cs="Arial"/>
          <w:sz w:val="20"/>
          <w:szCs w:val="20"/>
        </w:rPr>
        <w:t xml:space="preserve">data and </w:t>
      </w:r>
      <w:r w:rsidRPr="002473CC">
        <w:rPr>
          <w:rFonts w:ascii="Arial" w:hAnsi="Arial" w:cs="Arial"/>
          <w:sz w:val="20"/>
          <w:szCs w:val="20"/>
        </w:rPr>
        <w:t xml:space="preserve">code that can be found on Mendeley Data. </w:t>
      </w:r>
    </w:p>
    <w:p w14:paraId="1BAD8264" w14:textId="2C536843" w:rsidR="00641819" w:rsidRPr="002473CC" w:rsidRDefault="00641819" w:rsidP="00641819">
      <w:pPr>
        <w:rPr>
          <w:rFonts w:ascii="Arial" w:hAnsi="Arial" w:cs="Arial"/>
          <w:b/>
          <w:bCs/>
          <w:sz w:val="22"/>
          <w:szCs w:val="22"/>
        </w:rPr>
      </w:pPr>
      <w:r w:rsidRPr="002473CC">
        <w:rPr>
          <w:rFonts w:ascii="Arial" w:hAnsi="Arial" w:cs="Arial"/>
          <w:b/>
          <w:bCs/>
          <w:sz w:val="22"/>
          <w:szCs w:val="22"/>
        </w:rPr>
        <w:lastRenderedPageBreak/>
        <w:t>Table S2</w:t>
      </w:r>
    </w:p>
    <w:p w14:paraId="6A7002C1" w14:textId="131D7199" w:rsidR="00641819" w:rsidRPr="002473CC" w:rsidRDefault="00641819" w:rsidP="00641819">
      <w:pPr>
        <w:rPr>
          <w:rFonts w:ascii="Arial" w:hAnsi="Arial" w:cs="Arial"/>
          <w:i/>
          <w:iCs/>
          <w:sz w:val="22"/>
          <w:szCs w:val="22"/>
        </w:rPr>
      </w:pPr>
      <w:r w:rsidRPr="002473CC">
        <w:rPr>
          <w:rFonts w:ascii="Arial" w:hAnsi="Arial" w:cs="Arial"/>
          <w:i/>
          <w:iCs/>
          <w:sz w:val="22"/>
          <w:szCs w:val="22"/>
        </w:rPr>
        <w:t>Means and</w:t>
      </w:r>
      <w:r w:rsidR="00500D38" w:rsidRPr="002473CC">
        <w:rPr>
          <w:rFonts w:ascii="Arial" w:hAnsi="Arial" w:cs="Arial"/>
          <w:i/>
          <w:iCs/>
          <w:sz w:val="22"/>
          <w:szCs w:val="22"/>
        </w:rPr>
        <w:t xml:space="preserve"> s</w:t>
      </w:r>
      <w:r w:rsidRPr="002473CC">
        <w:rPr>
          <w:rFonts w:ascii="Arial" w:hAnsi="Arial" w:cs="Arial"/>
          <w:i/>
          <w:iCs/>
          <w:sz w:val="22"/>
          <w:szCs w:val="22"/>
        </w:rPr>
        <w:t xml:space="preserve">tandard </w:t>
      </w:r>
      <w:r w:rsidR="00500D38" w:rsidRPr="002473CC">
        <w:rPr>
          <w:rFonts w:ascii="Arial" w:hAnsi="Arial" w:cs="Arial"/>
          <w:i/>
          <w:iCs/>
          <w:sz w:val="22"/>
          <w:szCs w:val="22"/>
        </w:rPr>
        <w:t>d</w:t>
      </w:r>
      <w:r w:rsidRPr="002473CC">
        <w:rPr>
          <w:rFonts w:ascii="Arial" w:hAnsi="Arial" w:cs="Arial"/>
          <w:i/>
          <w:iCs/>
          <w:sz w:val="22"/>
          <w:szCs w:val="22"/>
        </w:rPr>
        <w:t>eviations</w:t>
      </w:r>
      <w:r w:rsidR="00500D38" w:rsidRPr="002473CC">
        <w:rPr>
          <w:rFonts w:ascii="Arial" w:hAnsi="Arial" w:cs="Arial"/>
          <w:i/>
          <w:iCs/>
          <w:sz w:val="22"/>
          <w:szCs w:val="22"/>
        </w:rPr>
        <w:t xml:space="preserve"> in parentheses </w:t>
      </w:r>
      <w:r w:rsidRPr="002473CC">
        <w:rPr>
          <w:rFonts w:ascii="Arial" w:hAnsi="Arial" w:cs="Arial"/>
          <w:i/>
          <w:iCs/>
          <w:sz w:val="22"/>
          <w:szCs w:val="22"/>
        </w:rPr>
        <w:t xml:space="preserve">of the </w:t>
      </w:r>
      <w:r w:rsidR="00500D38" w:rsidRPr="002473CC">
        <w:rPr>
          <w:rFonts w:ascii="Arial" w:hAnsi="Arial" w:cs="Arial"/>
          <w:i/>
          <w:iCs/>
          <w:sz w:val="22"/>
          <w:szCs w:val="22"/>
        </w:rPr>
        <w:t>c</w:t>
      </w:r>
      <w:r w:rsidRPr="002473CC">
        <w:rPr>
          <w:rFonts w:ascii="Arial" w:hAnsi="Arial" w:cs="Arial"/>
          <w:i/>
          <w:iCs/>
          <w:sz w:val="22"/>
          <w:szCs w:val="22"/>
        </w:rPr>
        <w:t xml:space="preserve">ognitive </w:t>
      </w:r>
      <w:r w:rsidR="00500D38" w:rsidRPr="002473CC">
        <w:rPr>
          <w:rFonts w:ascii="Arial" w:hAnsi="Arial" w:cs="Arial"/>
          <w:i/>
          <w:iCs/>
          <w:sz w:val="22"/>
          <w:szCs w:val="22"/>
        </w:rPr>
        <w:t>s</w:t>
      </w:r>
      <w:r w:rsidRPr="002473CC">
        <w:rPr>
          <w:rFonts w:ascii="Arial" w:hAnsi="Arial" w:cs="Arial"/>
          <w:i/>
          <w:iCs/>
          <w:sz w:val="22"/>
          <w:szCs w:val="22"/>
        </w:rPr>
        <w:t xml:space="preserve">ubtest </w:t>
      </w:r>
      <w:r w:rsidR="00500D38" w:rsidRPr="002473CC">
        <w:rPr>
          <w:rFonts w:ascii="Arial" w:hAnsi="Arial" w:cs="Arial"/>
          <w:i/>
          <w:iCs/>
          <w:sz w:val="22"/>
          <w:szCs w:val="22"/>
        </w:rPr>
        <w:t>o</w:t>
      </w:r>
      <w:r w:rsidRPr="002473CC">
        <w:rPr>
          <w:rFonts w:ascii="Arial" w:hAnsi="Arial" w:cs="Arial"/>
          <w:i/>
          <w:iCs/>
          <w:sz w:val="22"/>
          <w:szCs w:val="22"/>
        </w:rPr>
        <w:t xml:space="preserve">utcome </w:t>
      </w:r>
      <w:r w:rsidR="00500D38" w:rsidRPr="002473CC">
        <w:rPr>
          <w:rFonts w:ascii="Arial" w:hAnsi="Arial" w:cs="Arial"/>
          <w:i/>
          <w:iCs/>
          <w:sz w:val="22"/>
          <w:szCs w:val="22"/>
        </w:rPr>
        <w:t>m</w:t>
      </w:r>
      <w:r w:rsidRPr="002473CC">
        <w:rPr>
          <w:rFonts w:ascii="Arial" w:hAnsi="Arial" w:cs="Arial"/>
          <w:i/>
          <w:iCs/>
          <w:sz w:val="22"/>
          <w:szCs w:val="22"/>
        </w:rPr>
        <w:t xml:space="preserve">easures for all </w:t>
      </w:r>
      <w:r w:rsidR="00500D38" w:rsidRPr="002473CC">
        <w:rPr>
          <w:rFonts w:ascii="Arial" w:hAnsi="Arial" w:cs="Arial"/>
          <w:i/>
          <w:iCs/>
          <w:sz w:val="22"/>
          <w:szCs w:val="22"/>
        </w:rPr>
        <w:t>s</w:t>
      </w:r>
      <w:r w:rsidRPr="002473CC">
        <w:rPr>
          <w:rFonts w:ascii="Arial" w:hAnsi="Arial" w:cs="Arial"/>
          <w:i/>
          <w:iCs/>
          <w:sz w:val="22"/>
          <w:szCs w:val="22"/>
        </w:rPr>
        <w:t xml:space="preserve">ubjects (All), </w:t>
      </w:r>
      <w:r w:rsidR="00500D38" w:rsidRPr="002473CC">
        <w:rPr>
          <w:rFonts w:ascii="Arial" w:hAnsi="Arial" w:cs="Arial"/>
          <w:i/>
          <w:iCs/>
          <w:sz w:val="22"/>
          <w:szCs w:val="22"/>
        </w:rPr>
        <w:t>r</w:t>
      </w:r>
      <w:r w:rsidRPr="002473CC">
        <w:rPr>
          <w:rFonts w:ascii="Arial" w:hAnsi="Arial" w:cs="Arial"/>
          <w:i/>
          <w:iCs/>
          <w:sz w:val="22"/>
          <w:szCs w:val="22"/>
        </w:rPr>
        <w:t xml:space="preserve">esponders (R) and </w:t>
      </w:r>
      <w:proofErr w:type="spellStart"/>
      <w:r w:rsidR="00500D38" w:rsidRPr="002473CC">
        <w:rPr>
          <w:rFonts w:ascii="Arial" w:hAnsi="Arial" w:cs="Arial"/>
          <w:i/>
          <w:iCs/>
          <w:sz w:val="22"/>
          <w:szCs w:val="22"/>
        </w:rPr>
        <w:t>n</w:t>
      </w:r>
      <w:r w:rsidRPr="002473CC">
        <w:rPr>
          <w:rFonts w:ascii="Arial" w:hAnsi="Arial" w:cs="Arial"/>
          <w:i/>
          <w:iCs/>
          <w:sz w:val="22"/>
          <w:szCs w:val="22"/>
        </w:rPr>
        <w:t>onresponders</w:t>
      </w:r>
      <w:proofErr w:type="spellEnd"/>
      <w:r w:rsidRPr="002473CC">
        <w:rPr>
          <w:rFonts w:ascii="Arial" w:hAnsi="Arial" w:cs="Arial"/>
          <w:i/>
          <w:iCs/>
          <w:sz w:val="22"/>
          <w:szCs w:val="22"/>
        </w:rPr>
        <w:t xml:space="preserve"> (N) by </w:t>
      </w:r>
      <w:r w:rsidR="00500D38" w:rsidRPr="002473CC">
        <w:rPr>
          <w:rFonts w:ascii="Arial" w:hAnsi="Arial" w:cs="Arial"/>
          <w:i/>
          <w:iCs/>
          <w:sz w:val="22"/>
          <w:szCs w:val="22"/>
        </w:rPr>
        <w:t>w</w:t>
      </w:r>
      <w:r w:rsidRPr="002473CC">
        <w:rPr>
          <w:rFonts w:ascii="Arial" w:hAnsi="Arial" w:cs="Arial"/>
          <w:i/>
          <w:iCs/>
          <w:sz w:val="22"/>
          <w:szCs w:val="22"/>
        </w:rPr>
        <w:t xml:space="preserve">eek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1045"/>
        <w:gridCol w:w="1072"/>
        <w:gridCol w:w="989"/>
        <w:gridCol w:w="989"/>
        <w:gridCol w:w="989"/>
        <w:gridCol w:w="992"/>
        <w:gridCol w:w="989"/>
        <w:gridCol w:w="989"/>
        <w:gridCol w:w="994"/>
        <w:gridCol w:w="992"/>
        <w:gridCol w:w="992"/>
        <w:gridCol w:w="961"/>
      </w:tblGrid>
      <w:tr w:rsidR="00641819" w:rsidRPr="00500D38" w14:paraId="2702A854" w14:textId="77777777" w:rsidTr="002473CC">
        <w:tc>
          <w:tcPr>
            <w:tcW w:w="538" w:type="pct"/>
            <w:tcBorders>
              <w:bottom w:val="nil"/>
            </w:tcBorders>
          </w:tcPr>
          <w:p w14:paraId="66268A71" w14:textId="77777777" w:rsidR="00641819" w:rsidRPr="00500D38" w:rsidRDefault="00641819" w:rsidP="00620E4E">
            <w:pPr>
              <w:rPr>
                <w:rFonts w:ascii="Arial" w:hAnsi="Arial" w:cs="Arial"/>
                <w:b/>
                <w:bCs/>
                <w:sz w:val="20"/>
                <w:szCs w:val="20"/>
              </w:rPr>
            </w:pPr>
            <w:r w:rsidRPr="00500D38">
              <w:rPr>
                <w:rFonts w:ascii="Arial" w:hAnsi="Arial" w:cs="Arial"/>
                <w:b/>
                <w:bCs/>
                <w:sz w:val="20"/>
                <w:szCs w:val="20"/>
              </w:rPr>
              <w:t>Variable</w:t>
            </w:r>
          </w:p>
        </w:tc>
        <w:tc>
          <w:tcPr>
            <w:tcW w:w="1156" w:type="pct"/>
            <w:gridSpan w:val="3"/>
            <w:tcBorders>
              <w:bottom w:val="nil"/>
            </w:tcBorders>
          </w:tcPr>
          <w:p w14:paraId="6F99F334" w14:textId="77777777" w:rsidR="00641819" w:rsidRPr="00500D38" w:rsidRDefault="00641819" w:rsidP="00620E4E">
            <w:pPr>
              <w:jc w:val="center"/>
              <w:rPr>
                <w:rFonts w:ascii="Arial" w:hAnsi="Arial" w:cs="Arial"/>
                <w:b/>
                <w:bCs/>
                <w:sz w:val="20"/>
                <w:szCs w:val="20"/>
              </w:rPr>
            </w:pPr>
            <w:r w:rsidRPr="00500D38">
              <w:rPr>
                <w:rFonts w:ascii="Arial" w:hAnsi="Arial" w:cs="Arial"/>
                <w:b/>
                <w:bCs/>
                <w:sz w:val="20"/>
                <w:szCs w:val="20"/>
              </w:rPr>
              <w:t>Baseline</w:t>
            </w:r>
          </w:p>
        </w:tc>
        <w:tc>
          <w:tcPr>
            <w:tcW w:w="1105" w:type="pct"/>
            <w:gridSpan w:val="3"/>
            <w:tcBorders>
              <w:bottom w:val="nil"/>
            </w:tcBorders>
          </w:tcPr>
          <w:p w14:paraId="00141026" w14:textId="77777777" w:rsidR="00641819" w:rsidRPr="00500D38" w:rsidRDefault="00641819" w:rsidP="00620E4E">
            <w:pPr>
              <w:jc w:val="center"/>
              <w:rPr>
                <w:rFonts w:ascii="Arial" w:hAnsi="Arial" w:cs="Arial"/>
                <w:b/>
                <w:bCs/>
                <w:sz w:val="20"/>
                <w:szCs w:val="20"/>
              </w:rPr>
            </w:pPr>
            <w:r w:rsidRPr="00500D38">
              <w:rPr>
                <w:rFonts w:ascii="Arial" w:hAnsi="Arial" w:cs="Arial"/>
                <w:b/>
                <w:bCs/>
                <w:sz w:val="20"/>
                <w:szCs w:val="20"/>
              </w:rPr>
              <w:t>Week 2</w:t>
            </w:r>
          </w:p>
        </w:tc>
        <w:tc>
          <w:tcPr>
            <w:tcW w:w="1106" w:type="pct"/>
            <w:gridSpan w:val="3"/>
            <w:tcBorders>
              <w:bottom w:val="nil"/>
            </w:tcBorders>
          </w:tcPr>
          <w:p w14:paraId="1CBC37D5" w14:textId="77777777" w:rsidR="00641819" w:rsidRPr="00500D38" w:rsidRDefault="00641819" w:rsidP="00620E4E">
            <w:pPr>
              <w:jc w:val="center"/>
              <w:rPr>
                <w:rFonts w:ascii="Arial" w:hAnsi="Arial" w:cs="Arial"/>
                <w:b/>
                <w:bCs/>
                <w:sz w:val="20"/>
                <w:szCs w:val="20"/>
              </w:rPr>
            </w:pPr>
            <w:r w:rsidRPr="00500D38">
              <w:rPr>
                <w:rFonts w:ascii="Arial" w:hAnsi="Arial" w:cs="Arial"/>
                <w:b/>
                <w:bCs/>
                <w:sz w:val="20"/>
                <w:szCs w:val="20"/>
              </w:rPr>
              <w:t>Week 4</w:t>
            </w:r>
          </w:p>
        </w:tc>
        <w:tc>
          <w:tcPr>
            <w:tcW w:w="1096" w:type="pct"/>
            <w:gridSpan w:val="3"/>
            <w:tcBorders>
              <w:bottom w:val="nil"/>
            </w:tcBorders>
          </w:tcPr>
          <w:p w14:paraId="7BB6986E" w14:textId="77777777" w:rsidR="00641819" w:rsidRPr="00500D38" w:rsidRDefault="00641819" w:rsidP="00620E4E">
            <w:pPr>
              <w:jc w:val="center"/>
              <w:rPr>
                <w:rFonts w:ascii="Arial" w:hAnsi="Arial" w:cs="Arial"/>
                <w:b/>
                <w:bCs/>
                <w:sz w:val="20"/>
                <w:szCs w:val="20"/>
              </w:rPr>
            </w:pPr>
            <w:r w:rsidRPr="00500D38">
              <w:rPr>
                <w:rFonts w:ascii="Arial" w:hAnsi="Arial" w:cs="Arial"/>
                <w:b/>
                <w:bCs/>
                <w:sz w:val="20"/>
                <w:szCs w:val="20"/>
              </w:rPr>
              <w:t>Week 8</w:t>
            </w:r>
          </w:p>
        </w:tc>
      </w:tr>
      <w:tr w:rsidR="002473CC" w:rsidRPr="00500D38" w14:paraId="7A2D6199" w14:textId="77777777" w:rsidTr="002473CC">
        <w:tc>
          <w:tcPr>
            <w:tcW w:w="538" w:type="pct"/>
            <w:tcBorders>
              <w:top w:val="nil"/>
              <w:bottom w:val="single" w:sz="4" w:space="0" w:color="auto"/>
            </w:tcBorders>
          </w:tcPr>
          <w:p w14:paraId="2C005571" w14:textId="77777777" w:rsidR="00641819" w:rsidRPr="00500D38" w:rsidRDefault="00641819" w:rsidP="00620E4E">
            <w:pPr>
              <w:rPr>
                <w:rFonts w:ascii="Arial" w:hAnsi="Arial" w:cs="Arial"/>
                <w:sz w:val="20"/>
                <w:szCs w:val="20"/>
              </w:rPr>
            </w:pPr>
          </w:p>
        </w:tc>
        <w:tc>
          <w:tcPr>
            <w:tcW w:w="389" w:type="pct"/>
            <w:tcBorders>
              <w:top w:val="nil"/>
              <w:bottom w:val="single" w:sz="4" w:space="0" w:color="auto"/>
            </w:tcBorders>
          </w:tcPr>
          <w:p w14:paraId="23DA8900" w14:textId="77777777" w:rsidR="00641819" w:rsidRPr="00500D38" w:rsidRDefault="00641819" w:rsidP="00620E4E">
            <w:pPr>
              <w:jc w:val="center"/>
              <w:rPr>
                <w:rFonts w:ascii="Arial" w:hAnsi="Arial" w:cs="Arial"/>
                <w:sz w:val="20"/>
                <w:szCs w:val="20"/>
              </w:rPr>
            </w:pPr>
            <w:r w:rsidRPr="00500D38">
              <w:rPr>
                <w:rFonts w:ascii="Arial" w:hAnsi="Arial" w:cs="Arial"/>
                <w:sz w:val="20"/>
                <w:szCs w:val="20"/>
              </w:rPr>
              <w:t>All</w:t>
            </w:r>
          </w:p>
        </w:tc>
        <w:tc>
          <w:tcPr>
            <w:tcW w:w="399" w:type="pct"/>
            <w:tcBorders>
              <w:top w:val="nil"/>
              <w:bottom w:val="single" w:sz="4" w:space="0" w:color="auto"/>
            </w:tcBorders>
          </w:tcPr>
          <w:p w14:paraId="11C67A47" w14:textId="77777777" w:rsidR="00641819" w:rsidRPr="00500D38" w:rsidRDefault="00641819" w:rsidP="00620E4E">
            <w:pPr>
              <w:jc w:val="center"/>
              <w:rPr>
                <w:rFonts w:ascii="Arial" w:hAnsi="Arial" w:cs="Arial"/>
                <w:sz w:val="20"/>
                <w:szCs w:val="20"/>
              </w:rPr>
            </w:pPr>
            <w:r w:rsidRPr="00500D38">
              <w:rPr>
                <w:rFonts w:ascii="Arial" w:hAnsi="Arial" w:cs="Arial"/>
                <w:sz w:val="20"/>
                <w:szCs w:val="20"/>
              </w:rPr>
              <w:t>R</w:t>
            </w:r>
          </w:p>
        </w:tc>
        <w:tc>
          <w:tcPr>
            <w:tcW w:w="368" w:type="pct"/>
            <w:tcBorders>
              <w:top w:val="nil"/>
              <w:bottom w:val="single" w:sz="4" w:space="0" w:color="auto"/>
            </w:tcBorders>
          </w:tcPr>
          <w:p w14:paraId="064DAEE4" w14:textId="77777777" w:rsidR="00641819" w:rsidRPr="00500D38" w:rsidRDefault="00641819" w:rsidP="00620E4E">
            <w:pPr>
              <w:jc w:val="center"/>
              <w:rPr>
                <w:rFonts w:ascii="Arial" w:hAnsi="Arial" w:cs="Arial"/>
                <w:sz w:val="20"/>
                <w:szCs w:val="20"/>
              </w:rPr>
            </w:pPr>
            <w:r w:rsidRPr="00500D38">
              <w:rPr>
                <w:rFonts w:ascii="Arial" w:hAnsi="Arial" w:cs="Arial"/>
                <w:sz w:val="20"/>
                <w:szCs w:val="20"/>
              </w:rPr>
              <w:t>N</w:t>
            </w:r>
          </w:p>
        </w:tc>
        <w:tc>
          <w:tcPr>
            <w:tcW w:w="368" w:type="pct"/>
            <w:tcBorders>
              <w:top w:val="nil"/>
              <w:bottom w:val="single" w:sz="4" w:space="0" w:color="auto"/>
            </w:tcBorders>
          </w:tcPr>
          <w:p w14:paraId="6D3B2409" w14:textId="77777777" w:rsidR="00641819" w:rsidRPr="00500D38" w:rsidRDefault="00641819" w:rsidP="00620E4E">
            <w:pPr>
              <w:jc w:val="center"/>
              <w:rPr>
                <w:rFonts w:ascii="Arial" w:hAnsi="Arial" w:cs="Arial"/>
                <w:sz w:val="20"/>
                <w:szCs w:val="20"/>
              </w:rPr>
            </w:pPr>
            <w:r w:rsidRPr="00500D38">
              <w:rPr>
                <w:rFonts w:ascii="Arial" w:hAnsi="Arial" w:cs="Arial"/>
                <w:sz w:val="20"/>
                <w:szCs w:val="20"/>
              </w:rPr>
              <w:t>All</w:t>
            </w:r>
          </w:p>
        </w:tc>
        <w:tc>
          <w:tcPr>
            <w:tcW w:w="368" w:type="pct"/>
            <w:tcBorders>
              <w:top w:val="nil"/>
              <w:bottom w:val="single" w:sz="4" w:space="0" w:color="auto"/>
            </w:tcBorders>
          </w:tcPr>
          <w:p w14:paraId="10E26ADA" w14:textId="77777777" w:rsidR="00641819" w:rsidRPr="00500D38" w:rsidRDefault="00641819" w:rsidP="00620E4E">
            <w:pPr>
              <w:jc w:val="center"/>
              <w:rPr>
                <w:rFonts w:ascii="Arial" w:hAnsi="Arial" w:cs="Arial"/>
                <w:sz w:val="20"/>
                <w:szCs w:val="20"/>
              </w:rPr>
            </w:pPr>
            <w:r w:rsidRPr="00500D38">
              <w:rPr>
                <w:rFonts w:ascii="Arial" w:hAnsi="Arial" w:cs="Arial"/>
                <w:sz w:val="20"/>
                <w:szCs w:val="20"/>
              </w:rPr>
              <w:t>R</w:t>
            </w:r>
          </w:p>
        </w:tc>
        <w:tc>
          <w:tcPr>
            <w:tcW w:w="369" w:type="pct"/>
            <w:tcBorders>
              <w:top w:val="nil"/>
              <w:bottom w:val="single" w:sz="4" w:space="0" w:color="auto"/>
            </w:tcBorders>
          </w:tcPr>
          <w:p w14:paraId="5929F127" w14:textId="77777777" w:rsidR="00641819" w:rsidRPr="00500D38" w:rsidRDefault="00641819" w:rsidP="00620E4E">
            <w:pPr>
              <w:jc w:val="center"/>
              <w:rPr>
                <w:rFonts w:ascii="Arial" w:hAnsi="Arial" w:cs="Arial"/>
                <w:sz w:val="20"/>
                <w:szCs w:val="20"/>
              </w:rPr>
            </w:pPr>
            <w:r w:rsidRPr="00500D38">
              <w:rPr>
                <w:rFonts w:ascii="Arial" w:hAnsi="Arial" w:cs="Arial"/>
                <w:sz w:val="20"/>
                <w:szCs w:val="20"/>
              </w:rPr>
              <w:t>N</w:t>
            </w:r>
          </w:p>
        </w:tc>
        <w:tc>
          <w:tcPr>
            <w:tcW w:w="368" w:type="pct"/>
            <w:tcBorders>
              <w:top w:val="nil"/>
              <w:bottom w:val="single" w:sz="4" w:space="0" w:color="auto"/>
            </w:tcBorders>
          </w:tcPr>
          <w:p w14:paraId="39155BB5" w14:textId="77777777" w:rsidR="00641819" w:rsidRPr="00500D38" w:rsidRDefault="00641819" w:rsidP="00620E4E">
            <w:pPr>
              <w:jc w:val="center"/>
              <w:rPr>
                <w:rFonts w:ascii="Arial" w:hAnsi="Arial" w:cs="Arial"/>
                <w:sz w:val="20"/>
                <w:szCs w:val="20"/>
              </w:rPr>
            </w:pPr>
            <w:r w:rsidRPr="00500D38">
              <w:rPr>
                <w:rFonts w:ascii="Arial" w:hAnsi="Arial" w:cs="Arial"/>
                <w:sz w:val="20"/>
                <w:szCs w:val="20"/>
              </w:rPr>
              <w:t>All</w:t>
            </w:r>
          </w:p>
        </w:tc>
        <w:tc>
          <w:tcPr>
            <w:tcW w:w="368" w:type="pct"/>
            <w:tcBorders>
              <w:top w:val="nil"/>
              <w:bottom w:val="single" w:sz="4" w:space="0" w:color="auto"/>
            </w:tcBorders>
          </w:tcPr>
          <w:p w14:paraId="036BEFDF" w14:textId="77777777" w:rsidR="00641819" w:rsidRPr="00500D38" w:rsidRDefault="00641819" w:rsidP="00620E4E">
            <w:pPr>
              <w:jc w:val="center"/>
              <w:rPr>
                <w:rFonts w:ascii="Arial" w:hAnsi="Arial" w:cs="Arial"/>
                <w:sz w:val="20"/>
                <w:szCs w:val="20"/>
              </w:rPr>
            </w:pPr>
            <w:r w:rsidRPr="00500D38">
              <w:rPr>
                <w:rFonts w:ascii="Arial" w:hAnsi="Arial" w:cs="Arial"/>
                <w:sz w:val="20"/>
                <w:szCs w:val="20"/>
              </w:rPr>
              <w:t>R</w:t>
            </w:r>
          </w:p>
        </w:tc>
        <w:tc>
          <w:tcPr>
            <w:tcW w:w="369" w:type="pct"/>
            <w:tcBorders>
              <w:top w:val="nil"/>
              <w:bottom w:val="single" w:sz="4" w:space="0" w:color="auto"/>
            </w:tcBorders>
          </w:tcPr>
          <w:p w14:paraId="5EDDEB91" w14:textId="77777777" w:rsidR="00641819" w:rsidRPr="00500D38" w:rsidRDefault="00641819" w:rsidP="00620E4E">
            <w:pPr>
              <w:jc w:val="center"/>
              <w:rPr>
                <w:rFonts w:ascii="Arial" w:hAnsi="Arial" w:cs="Arial"/>
                <w:sz w:val="20"/>
                <w:szCs w:val="20"/>
              </w:rPr>
            </w:pPr>
            <w:r w:rsidRPr="00500D38">
              <w:rPr>
                <w:rFonts w:ascii="Arial" w:hAnsi="Arial" w:cs="Arial"/>
                <w:sz w:val="20"/>
                <w:szCs w:val="20"/>
              </w:rPr>
              <w:t>N</w:t>
            </w:r>
          </w:p>
        </w:tc>
        <w:tc>
          <w:tcPr>
            <w:tcW w:w="369" w:type="pct"/>
            <w:tcBorders>
              <w:top w:val="nil"/>
              <w:bottom w:val="single" w:sz="4" w:space="0" w:color="auto"/>
            </w:tcBorders>
          </w:tcPr>
          <w:p w14:paraId="02A3044E" w14:textId="77777777" w:rsidR="00641819" w:rsidRPr="00500D38" w:rsidRDefault="00641819" w:rsidP="00620E4E">
            <w:pPr>
              <w:jc w:val="center"/>
              <w:rPr>
                <w:rFonts w:ascii="Arial" w:hAnsi="Arial" w:cs="Arial"/>
                <w:sz w:val="20"/>
                <w:szCs w:val="20"/>
              </w:rPr>
            </w:pPr>
            <w:r w:rsidRPr="00500D38">
              <w:rPr>
                <w:rFonts w:ascii="Arial" w:hAnsi="Arial" w:cs="Arial"/>
                <w:sz w:val="20"/>
                <w:szCs w:val="20"/>
              </w:rPr>
              <w:t>All</w:t>
            </w:r>
          </w:p>
        </w:tc>
        <w:tc>
          <w:tcPr>
            <w:tcW w:w="369" w:type="pct"/>
            <w:tcBorders>
              <w:top w:val="nil"/>
              <w:bottom w:val="single" w:sz="4" w:space="0" w:color="auto"/>
            </w:tcBorders>
          </w:tcPr>
          <w:p w14:paraId="42E8C3A8" w14:textId="77777777" w:rsidR="00641819" w:rsidRPr="00500D38" w:rsidRDefault="00641819" w:rsidP="00620E4E">
            <w:pPr>
              <w:jc w:val="center"/>
              <w:rPr>
                <w:rFonts w:ascii="Arial" w:hAnsi="Arial" w:cs="Arial"/>
                <w:sz w:val="20"/>
                <w:szCs w:val="20"/>
              </w:rPr>
            </w:pPr>
            <w:r w:rsidRPr="00500D38">
              <w:rPr>
                <w:rFonts w:ascii="Arial" w:hAnsi="Arial" w:cs="Arial"/>
                <w:sz w:val="20"/>
                <w:szCs w:val="20"/>
              </w:rPr>
              <w:t>R</w:t>
            </w:r>
          </w:p>
        </w:tc>
        <w:tc>
          <w:tcPr>
            <w:tcW w:w="358" w:type="pct"/>
            <w:tcBorders>
              <w:top w:val="nil"/>
              <w:bottom w:val="single" w:sz="4" w:space="0" w:color="auto"/>
            </w:tcBorders>
          </w:tcPr>
          <w:p w14:paraId="76A6DB06" w14:textId="77777777" w:rsidR="00641819" w:rsidRPr="00500D38" w:rsidRDefault="00641819" w:rsidP="00620E4E">
            <w:pPr>
              <w:jc w:val="center"/>
              <w:rPr>
                <w:rFonts w:ascii="Arial" w:hAnsi="Arial" w:cs="Arial"/>
                <w:sz w:val="20"/>
                <w:szCs w:val="20"/>
              </w:rPr>
            </w:pPr>
            <w:r w:rsidRPr="00500D38">
              <w:rPr>
                <w:rFonts w:ascii="Arial" w:hAnsi="Arial" w:cs="Arial"/>
                <w:sz w:val="20"/>
                <w:szCs w:val="20"/>
              </w:rPr>
              <w:t>N</w:t>
            </w:r>
          </w:p>
        </w:tc>
      </w:tr>
      <w:tr w:rsidR="002473CC" w:rsidRPr="00500D38" w14:paraId="35F3C332" w14:textId="77777777" w:rsidTr="002473CC">
        <w:tc>
          <w:tcPr>
            <w:tcW w:w="538" w:type="pct"/>
            <w:tcBorders>
              <w:bottom w:val="nil"/>
            </w:tcBorders>
          </w:tcPr>
          <w:p w14:paraId="1FC5D739" w14:textId="36D57DDB" w:rsidR="002473CC" w:rsidRPr="002473CC" w:rsidRDefault="002473CC" w:rsidP="00A57453">
            <w:pPr>
              <w:rPr>
                <w:rFonts w:ascii="Arial" w:hAnsi="Arial" w:cs="Arial"/>
                <w:bCs/>
                <w:sz w:val="20"/>
                <w:szCs w:val="20"/>
                <w:vertAlign w:val="superscript"/>
              </w:rPr>
            </w:pPr>
            <w:proofErr w:type="spellStart"/>
            <w:r w:rsidRPr="00500D38">
              <w:rPr>
                <w:rFonts w:ascii="Arial" w:hAnsi="Arial" w:cs="Arial"/>
                <w:bCs/>
                <w:color w:val="000000"/>
                <w:sz w:val="20"/>
                <w:szCs w:val="20"/>
              </w:rPr>
              <w:t>DMSPCAD</w:t>
            </w:r>
            <w:r>
              <w:rPr>
                <w:rFonts w:ascii="Arial" w:hAnsi="Arial" w:cs="Arial"/>
                <w:bCs/>
                <w:color w:val="000000"/>
                <w:sz w:val="20"/>
                <w:szCs w:val="20"/>
                <w:vertAlign w:val="superscript"/>
              </w:rPr>
              <w:t>a</w:t>
            </w:r>
            <w:proofErr w:type="spellEnd"/>
          </w:p>
        </w:tc>
        <w:tc>
          <w:tcPr>
            <w:tcW w:w="389" w:type="pct"/>
            <w:tcBorders>
              <w:bottom w:val="nil"/>
            </w:tcBorders>
          </w:tcPr>
          <w:p w14:paraId="03DE7356"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83.48 (12.81)</w:t>
            </w:r>
          </w:p>
        </w:tc>
        <w:tc>
          <w:tcPr>
            <w:tcW w:w="399" w:type="pct"/>
            <w:tcBorders>
              <w:bottom w:val="nil"/>
            </w:tcBorders>
          </w:tcPr>
          <w:p w14:paraId="07FB649D"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86.60 (11.25)</w:t>
            </w:r>
          </w:p>
        </w:tc>
        <w:tc>
          <w:tcPr>
            <w:tcW w:w="368" w:type="pct"/>
            <w:tcBorders>
              <w:bottom w:val="nil"/>
            </w:tcBorders>
          </w:tcPr>
          <w:p w14:paraId="524FA19E"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80.64 (13.99)</w:t>
            </w:r>
          </w:p>
        </w:tc>
        <w:tc>
          <w:tcPr>
            <w:tcW w:w="368" w:type="pct"/>
            <w:tcBorders>
              <w:bottom w:val="nil"/>
            </w:tcBorders>
          </w:tcPr>
          <w:p w14:paraId="53F80848"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84.36 (8.85)</w:t>
            </w:r>
          </w:p>
        </w:tc>
        <w:tc>
          <w:tcPr>
            <w:tcW w:w="368" w:type="pct"/>
            <w:tcBorders>
              <w:bottom w:val="nil"/>
            </w:tcBorders>
          </w:tcPr>
          <w:p w14:paraId="6D62A2D9"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84.10 (10.07)</w:t>
            </w:r>
          </w:p>
        </w:tc>
        <w:tc>
          <w:tcPr>
            <w:tcW w:w="369" w:type="pct"/>
            <w:tcBorders>
              <w:bottom w:val="nil"/>
            </w:tcBorders>
          </w:tcPr>
          <w:p w14:paraId="7C0E3FDC"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84.58 (8.15)</w:t>
            </w:r>
          </w:p>
        </w:tc>
        <w:tc>
          <w:tcPr>
            <w:tcW w:w="368" w:type="pct"/>
            <w:tcBorders>
              <w:bottom w:val="nil"/>
            </w:tcBorders>
          </w:tcPr>
          <w:p w14:paraId="49B4E3D1"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83.00 (13.71)</w:t>
            </w:r>
          </w:p>
        </w:tc>
        <w:tc>
          <w:tcPr>
            <w:tcW w:w="368" w:type="pct"/>
            <w:tcBorders>
              <w:bottom w:val="nil"/>
            </w:tcBorders>
          </w:tcPr>
          <w:p w14:paraId="3B949D5F"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85.30 (7.60)</w:t>
            </w:r>
          </w:p>
        </w:tc>
        <w:tc>
          <w:tcPr>
            <w:tcW w:w="369" w:type="pct"/>
            <w:tcBorders>
              <w:bottom w:val="nil"/>
            </w:tcBorders>
          </w:tcPr>
          <w:p w14:paraId="4F661430"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81.08 (17.40)</w:t>
            </w:r>
          </w:p>
        </w:tc>
        <w:tc>
          <w:tcPr>
            <w:tcW w:w="369" w:type="pct"/>
            <w:tcBorders>
              <w:bottom w:val="nil"/>
            </w:tcBorders>
          </w:tcPr>
          <w:p w14:paraId="1A2144A4"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83.14 (13.68)</w:t>
            </w:r>
          </w:p>
        </w:tc>
        <w:tc>
          <w:tcPr>
            <w:tcW w:w="369" w:type="pct"/>
            <w:tcBorders>
              <w:bottom w:val="nil"/>
            </w:tcBorders>
          </w:tcPr>
          <w:p w14:paraId="0952FAD5"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81.30 (16.75)</w:t>
            </w:r>
          </w:p>
        </w:tc>
        <w:tc>
          <w:tcPr>
            <w:tcW w:w="358" w:type="pct"/>
            <w:tcBorders>
              <w:bottom w:val="nil"/>
            </w:tcBorders>
          </w:tcPr>
          <w:p w14:paraId="4F6D7A25"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84.82 (10.72)</w:t>
            </w:r>
          </w:p>
        </w:tc>
      </w:tr>
      <w:tr w:rsidR="002473CC" w:rsidRPr="00500D38" w14:paraId="3E4253A8" w14:textId="77777777" w:rsidTr="002473CC">
        <w:tc>
          <w:tcPr>
            <w:tcW w:w="538" w:type="pct"/>
            <w:tcBorders>
              <w:top w:val="nil"/>
            </w:tcBorders>
          </w:tcPr>
          <w:p w14:paraId="323A9B9B" w14:textId="7C7AEE83" w:rsidR="002473CC" w:rsidRPr="002473CC" w:rsidRDefault="002473CC" w:rsidP="00A57453">
            <w:pPr>
              <w:rPr>
                <w:rFonts w:ascii="Arial" w:hAnsi="Arial" w:cs="Arial"/>
                <w:bCs/>
                <w:sz w:val="20"/>
                <w:szCs w:val="20"/>
                <w:vertAlign w:val="superscript"/>
              </w:rPr>
            </w:pPr>
            <w:proofErr w:type="spellStart"/>
            <w:r w:rsidRPr="00500D38">
              <w:rPr>
                <w:rFonts w:ascii="Arial" w:hAnsi="Arial" w:cs="Arial"/>
                <w:bCs/>
                <w:color w:val="000000"/>
                <w:sz w:val="20"/>
                <w:szCs w:val="20"/>
              </w:rPr>
              <w:t>OTSMDLFC</w:t>
            </w:r>
            <w:r w:rsidRPr="002473CC">
              <w:rPr>
                <w:rFonts w:ascii="Arial" w:hAnsi="Arial" w:cs="Arial"/>
                <w:bCs/>
                <w:color w:val="000000"/>
                <w:sz w:val="20"/>
                <w:szCs w:val="20"/>
                <w:vertAlign w:val="superscript"/>
              </w:rPr>
              <w:t>b</w:t>
            </w:r>
            <w:proofErr w:type="spellEnd"/>
          </w:p>
        </w:tc>
        <w:tc>
          <w:tcPr>
            <w:tcW w:w="389" w:type="pct"/>
            <w:tcBorders>
              <w:top w:val="nil"/>
            </w:tcBorders>
          </w:tcPr>
          <w:p w14:paraId="0D70512B"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16.46 (8.28)</w:t>
            </w:r>
          </w:p>
        </w:tc>
        <w:tc>
          <w:tcPr>
            <w:tcW w:w="399" w:type="pct"/>
            <w:tcBorders>
              <w:top w:val="nil"/>
            </w:tcBorders>
          </w:tcPr>
          <w:p w14:paraId="28E69984"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20.44 (9.10)</w:t>
            </w:r>
          </w:p>
        </w:tc>
        <w:tc>
          <w:tcPr>
            <w:tcW w:w="368" w:type="pct"/>
            <w:tcBorders>
              <w:top w:val="nil"/>
            </w:tcBorders>
          </w:tcPr>
          <w:p w14:paraId="319C2DF4"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13.21 (6.19)</w:t>
            </w:r>
          </w:p>
        </w:tc>
        <w:tc>
          <w:tcPr>
            <w:tcW w:w="368" w:type="pct"/>
            <w:tcBorders>
              <w:top w:val="nil"/>
            </w:tcBorders>
          </w:tcPr>
          <w:p w14:paraId="4F9BAAAE"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14.99 (9.48)</w:t>
            </w:r>
          </w:p>
        </w:tc>
        <w:tc>
          <w:tcPr>
            <w:tcW w:w="368" w:type="pct"/>
            <w:tcBorders>
              <w:top w:val="nil"/>
            </w:tcBorders>
          </w:tcPr>
          <w:p w14:paraId="21EFA22A"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16.96 (7.92)</w:t>
            </w:r>
          </w:p>
        </w:tc>
        <w:tc>
          <w:tcPr>
            <w:tcW w:w="369" w:type="pct"/>
            <w:tcBorders>
              <w:top w:val="nil"/>
            </w:tcBorders>
          </w:tcPr>
          <w:p w14:paraId="012CEDA5"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13.34 (10.66)</w:t>
            </w:r>
          </w:p>
        </w:tc>
        <w:tc>
          <w:tcPr>
            <w:tcW w:w="368" w:type="pct"/>
            <w:tcBorders>
              <w:top w:val="nil"/>
            </w:tcBorders>
          </w:tcPr>
          <w:p w14:paraId="33A571E3"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13.23 (7.75)</w:t>
            </w:r>
          </w:p>
        </w:tc>
        <w:tc>
          <w:tcPr>
            <w:tcW w:w="368" w:type="pct"/>
            <w:tcBorders>
              <w:top w:val="nil"/>
            </w:tcBorders>
          </w:tcPr>
          <w:p w14:paraId="6D0EEBFA"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13.86 (6.81)</w:t>
            </w:r>
          </w:p>
        </w:tc>
        <w:tc>
          <w:tcPr>
            <w:tcW w:w="369" w:type="pct"/>
            <w:tcBorders>
              <w:top w:val="nil"/>
            </w:tcBorders>
          </w:tcPr>
          <w:p w14:paraId="707FCB58"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12.70 (8.71)</w:t>
            </w:r>
          </w:p>
        </w:tc>
        <w:tc>
          <w:tcPr>
            <w:tcW w:w="369" w:type="pct"/>
            <w:tcBorders>
              <w:top w:val="nil"/>
            </w:tcBorders>
          </w:tcPr>
          <w:p w14:paraId="71A8D864"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11.80 (8.97)</w:t>
            </w:r>
          </w:p>
        </w:tc>
        <w:tc>
          <w:tcPr>
            <w:tcW w:w="369" w:type="pct"/>
            <w:tcBorders>
              <w:top w:val="nil"/>
            </w:tcBorders>
          </w:tcPr>
          <w:p w14:paraId="7582640B"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13.57 (7.64)</w:t>
            </w:r>
          </w:p>
        </w:tc>
        <w:tc>
          <w:tcPr>
            <w:tcW w:w="358" w:type="pct"/>
            <w:tcBorders>
              <w:top w:val="nil"/>
            </w:tcBorders>
          </w:tcPr>
          <w:p w14:paraId="2644F39B"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10.33 (8.03)</w:t>
            </w:r>
          </w:p>
        </w:tc>
      </w:tr>
      <w:tr w:rsidR="002473CC" w:rsidRPr="00500D38" w14:paraId="6AC3CBF2" w14:textId="77777777" w:rsidTr="002473CC">
        <w:tc>
          <w:tcPr>
            <w:tcW w:w="538" w:type="pct"/>
            <w:tcBorders>
              <w:top w:val="nil"/>
              <w:bottom w:val="nil"/>
            </w:tcBorders>
          </w:tcPr>
          <w:p w14:paraId="3A06247E" w14:textId="16C9EBBB" w:rsidR="00641819" w:rsidRPr="002473CC" w:rsidRDefault="00641819" w:rsidP="00620E4E">
            <w:pPr>
              <w:rPr>
                <w:rFonts w:ascii="Arial" w:hAnsi="Arial" w:cs="Arial"/>
                <w:bCs/>
                <w:sz w:val="20"/>
                <w:szCs w:val="20"/>
                <w:vertAlign w:val="superscript"/>
              </w:rPr>
            </w:pPr>
            <w:proofErr w:type="spellStart"/>
            <w:r w:rsidRPr="00500D38">
              <w:rPr>
                <w:rFonts w:ascii="Arial" w:hAnsi="Arial" w:cs="Arial"/>
                <w:bCs/>
                <w:color w:val="000000"/>
                <w:sz w:val="20"/>
                <w:szCs w:val="20"/>
              </w:rPr>
              <w:t>OTSPSFC</w:t>
            </w:r>
            <w:r w:rsidR="002473CC">
              <w:rPr>
                <w:rFonts w:ascii="Arial" w:hAnsi="Arial" w:cs="Arial"/>
                <w:bCs/>
                <w:color w:val="000000"/>
                <w:sz w:val="20"/>
                <w:szCs w:val="20"/>
                <w:vertAlign w:val="superscript"/>
              </w:rPr>
              <w:t>c</w:t>
            </w:r>
            <w:proofErr w:type="spellEnd"/>
          </w:p>
        </w:tc>
        <w:tc>
          <w:tcPr>
            <w:tcW w:w="389" w:type="pct"/>
            <w:tcBorders>
              <w:top w:val="nil"/>
              <w:bottom w:val="nil"/>
            </w:tcBorders>
          </w:tcPr>
          <w:p w14:paraId="18B2BDA2"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11.70 (2.18)</w:t>
            </w:r>
          </w:p>
        </w:tc>
        <w:tc>
          <w:tcPr>
            <w:tcW w:w="399" w:type="pct"/>
            <w:tcBorders>
              <w:top w:val="nil"/>
              <w:bottom w:val="nil"/>
            </w:tcBorders>
          </w:tcPr>
          <w:p w14:paraId="1C21AABF"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11.89 (2.03)</w:t>
            </w:r>
          </w:p>
        </w:tc>
        <w:tc>
          <w:tcPr>
            <w:tcW w:w="368" w:type="pct"/>
            <w:tcBorders>
              <w:top w:val="nil"/>
              <w:bottom w:val="nil"/>
            </w:tcBorders>
          </w:tcPr>
          <w:p w14:paraId="52A03262"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11.55 (2.38)</w:t>
            </w:r>
          </w:p>
        </w:tc>
        <w:tc>
          <w:tcPr>
            <w:tcW w:w="368" w:type="pct"/>
            <w:tcBorders>
              <w:top w:val="nil"/>
              <w:bottom w:val="nil"/>
            </w:tcBorders>
          </w:tcPr>
          <w:p w14:paraId="66B9C100"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10.95 (1.94)</w:t>
            </w:r>
          </w:p>
        </w:tc>
        <w:tc>
          <w:tcPr>
            <w:tcW w:w="368" w:type="pct"/>
            <w:tcBorders>
              <w:top w:val="nil"/>
              <w:bottom w:val="nil"/>
            </w:tcBorders>
          </w:tcPr>
          <w:p w14:paraId="7F2E1050"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10.40 (1.90)</w:t>
            </w:r>
          </w:p>
        </w:tc>
        <w:tc>
          <w:tcPr>
            <w:tcW w:w="369" w:type="pct"/>
            <w:tcBorders>
              <w:top w:val="nil"/>
              <w:bottom w:val="nil"/>
            </w:tcBorders>
          </w:tcPr>
          <w:p w14:paraId="2534BBCF"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11.45 (1.92)</w:t>
            </w:r>
          </w:p>
        </w:tc>
        <w:tc>
          <w:tcPr>
            <w:tcW w:w="368" w:type="pct"/>
            <w:tcBorders>
              <w:top w:val="nil"/>
              <w:bottom w:val="nil"/>
            </w:tcBorders>
          </w:tcPr>
          <w:p w14:paraId="7315B9A8"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11.76 (2.36)</w:t>
            </w:r>
          </w:p>
        </w:tc>
        <w:tc>
          <w:tcPr>
            <w:tcW w:w="368" w:type="pct"/>
            <w:tcBorders>
              <w:top w:val="nil"/>
              <w:bottom w:val="nil"/>
            </w:tcBorders>
          </w:tcPr>
          <w:p w14:paraId="23804A7C"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11.10 (2.13)</w:t>
            </w:r>
          </w:p>
        </w:tc>
        <w:tc>
          <w:tcPr>
            <w:tcW w:w="369" w:type="pct"/>
            <w:tcBorders>
              <w:top w:val="nil"/>
              <w:bottom w:val="nil"/>
            </w:tcBorders>
          </w:tcPr>
          <w:p w14:paraId="0BB6329E"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12.36 (2.50)</w:t>
            </w:r>
          </w:p>
        </w:tc>
        <w:tc>
          <w:tcPr>
            <w:tcW w:w="369" w:type="pct"/>
            <w:tcBorders>
              <w:top w:val="nil"/>
              <w:bottom w:val="nil"/>
            </w:tcBorders>
          </w:tcPr>
          <w:p w14:paraId="67C09A62"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11.29 (1.85)</w:t>
            </w:r>
          </w:p>
        </w:tc>
        <w:tc>
          <w:tcPr>
            <w:tcW w:w="369" w:type="pct"/>
            <w:tcBorders>
              <w:top w:val="nil"/>
              <w:bottom w:val="nil"/>
            </w:tcBorders>
          </w:tcPr>
          <w:p w14:paraId="62EF8A46"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11.00 (2.21)</w:t>
            </w:r>
          </w:p>
        </w:tc>
        <w:tc>
          <w:tcPr>
            <w:tcW w:w="358" w:type="pct"/>
            <w:tcBorders>
              <w:top w:val="nil"/>
              <w:bottom w:val="nil"/>
            </w:tcBorders>
          </w:tcPr>
          <w:p w14:paraId="1A98961E"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11.55 (1.51)</w:t>
            </w:r>
          </w:p>
        </w:tc>
      </w:tr>
      <w:tr w:rsidR="002473CC" w:rsidRPr="00500D38" w14:paraId="1DB8589F" w14:textId="77777777" w:rsidTr="002473CC">
        <w:tc>
          <w:tcPr>
            <w:tcW w:w="538" w:type="pct"/>
          </w:tcPr>
          <w:p w14:paraId="695A4F56" w14:textId="5A094EC2" w:rsidR="002473CC" w:rsidRPr="002473CC" w:rsidRDefault="002473CC" w:rsidP="00A57453">
            <w:pPr>
              <w:rPr>
                <w:rFonts w:ascii="Arial" w:hAnsi="Arial" w:cs="Arial"/>
                <w:bCs/>
                <w:sz w:val="20"/>
                <w:szCs w:val="20"/>
                <w:vertAlign w:val="superscript"/>
              </w:rPr>
            </w:pPr>
            <w:r w:rsidRPr="00500D38">
              <w:rPr>
                <w:rFonts w:ascii="Arial" w:hAnsi="Arial" w:cs="Arial"/>
                <w:bCs/>
                <w:color w:val="000000"/>
                <w:sz w:val="20"/>
                <w:szCs w:val="20"/>
              </w:rPr>
              <w:t>PALFAMS</w:t>
            </w:r>
            <w:r>
              <w:rPr>
                <w:rFonts w:ascii="Arial" w:hAnsi="Arial" w:cs="Arial"/>
                <w:bCs/>
                <w:color w:val="000000"/>
                <w:sz w:val="20"/>
                <w:szCs w:val="20"/>
              </w:rPr>
              <w:t>28</w:t>
            </w:r>
            <w:r>
              <w:rPr>
                <w:rFonts w:ascii="Arial" w:hAnsi="Arial" w:cs="Arial"/>
                <w:bCs/>
                <w:color w:val="000000"/>
                <w:sz w:val="20"/>
                <w:szCs w:val="20"/>
                <w:vertAlign w:val="superscript"/>
              </w:rPr>
              <w:t>d</w:t>
            </w:r>
          </w:p>
        </w:tc>
        <w:tc>
          <w:tcPr>
            <w:tcW w:w="389" w:type="pct"/>
          </w:tcPr>
          <w:p w14:paraId="48A2897B"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12.64 (3.63)</w:t>
            </w:r>
          </w:p>
        </w:tc>
        <w:tc>
          <w:tcPr>
            <w:tcW w:w="399" w:type="pct"/>
          </w:tcPr>
          <w:p w14:paraId="1E811B76"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12.90 (3.11)</w:t>
            </w:r>
          </w:p>
        </w:tc>
        <w:tc>
          <w:tcPr>
            <w:tcW w:w="368" w:type="pct"/>
          </w:tcPr>
          <w:p w14:paraId="5A07474C"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12.42 (4.14)</w:t>
            </w:r>
          </w:p>
        </w:tc>
        <w:tc>
          <w:tcPr>
            <w:tcW w:w="368" w:type="pct"/>
          </w:tcPr>
          <w:p w14:paraId="644708BF"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13.41 (3.72)</w:t>
            </w:r>
          </w:p>
        </w:tc>
        <w:tc>
          <w:tcPr>
            <w:tcW w:w="368" w:type="pct"/>
          </w:tcPr>
          <w:p w14:paraId="142774EF"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13.90 (3.31)</w:t>
            </w:r>
          </w:p>
        </w:tc>
        <w:tc>
          <w:tcPr>
            <w:tcW w:w="369" w:type="pct"/>
          </w:tcPr>
          <w:p w14:paraId="48BDBDBB"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13.00 (4.13)</w:t>
            </w:r>
          </w:p>
        </w:tc>
        <w:tc>
          <w:tcPr>
            <w:tcW w:w="368" w:type="pct"/>
          </w:tcPr>
          <w:p w14:paraId="32247EA9"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14.23 (4.71)</w:t>
            </w:r>
          </w:p>
        </w:tc>
        <w:tc>
          <w:tcPr>
            <w:tcW w:w="368" w:type="pct"/>
          </w:tcPr>
          <w:p w14:paraId="3D1BD710"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14.00 (4.22)</w:t>
            </w:r>
          </w:p>
        </w:tc>
        <w:tc>
          <w:tcPr>
            <w:tcW w:w="369" w:type="pct"/>
          </w:tcPr>
          <w:p w14:paraId="70164718"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14.42 (5.26)</w:t>
            </w:r>
          </w:p>
        </w:tc>
        <w:tc>
          <w:tcPr>
            <w:tcW w:w="369" w:type="pct"/>
          </w:tcPr>
          <w:p w14:paraId="21B24C19"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14.14 (3.77)</w:t>
            </w:r>
          </w:p>
        </w:tc>
        <w:tc>
          <w:tcPr>
            <w:tcW w:w="369" w:type="pct"/>
          </w:tcPr>
          <w:p w14:paraId="501E0F9B"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13.90 (2.96)</w:t>
            </w:r>
          </w:p>
        </w:tc>
        <w:tc>
          <w:tcPr>
            <w:tcW w:w="358" w:type="pct"/>
          </w:tcPr>
          <w:p w14:paraId="2C4993D0"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14.33 (4.46)</w:t>
            </w:r>
          </w:p>
        </w:tc>
      </w:tr>
      <w:tr w:rsidR="002473CC" w:rsidRPr="00500D38" w14:paraId="06480F91" w14:textId="77777777" w:rsidTr="002473CC">
        <w:tc>
          <w:tcPr>
            <w:tcW w:w="538" w:type="pct"/>
          </w:tcPr>
          <w:p w14:paraId="442C9F3B" w14:textId="321F47C9" w:rsidR="002473CC" w:rsidRPr="002473CC" w:rsidRDefault="002473CC" w:rsidP="00A57453">
            <w:pPr>
              <w:rPr>
                <w:rFonts w:ascii="Arial" w:hAnsi="Arial" w:cs="Arial"/>
                <w:bCs/>
                <w:sz w:val="20"/>
                <w:szCs w:val="20"/>
                <w:vertAlign w:val="superscript"/>
              </w:rPr>
            </w:pPr>
            <w:r w:rsidRPr="00500D38">
              <w:rPr>
                <w:rFonts w:ascii="Arial" w:hAnsi="Arial" w:cs="Arial"/>
                <w:bCs/>
                <w:color w:val="000000"/>
                <w:sz w:val="20"/>
                <w:szCs w:val="20"/>
              </w:rPr>
              <w:t>PALTEA</w:t>
            </w:r>
            <w:r>
              <w:rPr>
                <w:rFonts w:ascii="Arial" w:hAnsi="Arial" w:cs="Arial"/>
                <w:bCs/>
                <w:color w:val="000000"/>
                <w:sz w:val="20"/>
                <w:szCs w:val="20"/>
              </w:rPr>
              <w:t>28</w:t>
            </w:r>
            <w:r>
              <w:rPr>
                <w:rFonts w:ascii="Arial" w:hAnsi="Arial" w:cs="Arial"/>
                <w:bCs/>
                <w:color w:val="000000"/>
                <w:sz w:val="20"/>
                <w:szCs w:val="20"/>
                <w:vertAlign w:val="superscript"/>
              </w:rPr>
              <w:t>e</w:t>
            </w:r>
          </w:p>
        </w:tc>
        <w:tc>
          <w:tcPr>
            <w:tcW w:w="389" w:type="pct"/>
          </w:tcPr>
          <w:p w14:paraId="7EE5819B"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11.62 (7.04)</w:t>
            </w:r>
          </w:p>
        </w:tc>
        <w:tc>
          <w:tcPr>
            <w:tcW w:w="399" w:type="pct"/>
          </w:tcPr>
          <w:p w14:paraId="45AA1C15"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12.00 (6.58)</w:t>
            </w:r>
          </w:p>
        </w:tc>
        <w:tc>
          <w:tcPr>
            <w:tcW w:w="368" w:type="pct"/>
          </w:tcPr>
          <w:p w14:paraId="2A042660"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11.27 (7.73)</w:t>
            </w:r>
          </w:p>
        </w:tc>
        <w:tc>
          <w:tcPr>
            <w:tcW w:w="368" w:type="pct"/>
          </w:tcPr>
          <w:p w14:paraId="7C40F50E"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12.67 (10.97)</w:t>
            </w:r>
          </w:p>
        </w:tc>
        <w:tc>
          <w:tcPr>
            <w:tcW w:w="368" w:type="pct"/>
          </w:tcPr>
          <w:p w14:paraId="63062587"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10.40 (8.06)</w:t>
            </w:r>
          </w:p>
        </w:tc>
        <w:tc>
          <w:tcPr>
            <w:tcW w:w="369" w:type="pct"/>
          </w:tcPr>
          <w:p w14:paraId="7DDA873A"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14.73 (13.14)</w:t>
            </w:r>
          </w:p>
        </w:tc>
        <w:tc>
          <w:tcPr>
            <w:tcW w:w="368" w:type="pct"/>
          </w:tcPr>
          <w:p w14:paraId="4382BE72"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9.43 (8.36)</w:t>
            </w:r>
          </w:p>
        </w:tc>
        <w:tc>
          <w:tcPr>
            <w:tcW w:w="368" w:type="pct"/>
          </w:tcPr>
          <w:p w14:paraId="09D0F75B"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10.60 (8.19)</w:t>
            </w:r>
          </w:p>
        </w:tc>
        <w:tc>
          <w:tcPr>
            <w:tcW w:w="369" w:type="pct"/>
          </w:tcPr>
          <w:p w14:paraId="30AE0CAA"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8.36 (8.77)</w:t>
            </w:r>
          </w:p>
        </w:tc>
        <w:tc>
          <w:tcPr>
            <w:tcW w:w="369" w:type="pct"/>
          </w:tcPr>
          <w:p w14:paraId="2028AEDA"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11.32 (11.28)</w:t>
            </w:r>
          </w:p>
        </w:tc>
        <w:tc>
          <w:tcPr>
            <w:tcW w:w="369" w:type="pct"/>
          </w:tcPr>
          <w:p w14:paraId="53C8938C"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12.00 (10.98)</w:t>
            </w:r>
          </w:p>
        </w:tc>
        <w:tc>
          <w:tcPr>
            <w:tcW w:w="358" w:type="pct"/>
          </w:tcPr>
          <w:p w14:paraId="50D13E18"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10.75 (11.98)</w:t>
            </w:r>
          </w:p>
        </w:tc>
      </w:tr>
      <w:tr w:rsidR="002473CC" w:rsidRPr="00500D38" w14:paraId="746C0F82" w14:textId="77777777" w:rsidTr="002473CC">
        <w:tc>
          <w:tcPr>
            <w:tcW w:w="538" w:type="pct"/>
          </w:tcPr>
          <w:p w14:paraId="45821E32" w14:textId="7511C5A7" w:rsidR="002473CC" w:rsidRPr="002473CC" w:rsidRDefault="002473CC" w:rsidP="00A57453">
            <w:pPr>
              <w:rPr>
                <w:rFonts w:ascii="Arial" w:hAnsi="Arial" w:cs="Arial"/>
                <w:bCs/>
                <w:color w:val="000000"/>
                <w:sz w:val="20"/>
                <w:szCs w:val="20"/>
                <w:vertAlign w:val="superscript"/>
              </w:rPr>
            </w:pPr>
            <w:proofErr w:type="spellStart"/>
            <w:r w:rsidRPr="00500D38">
              <w:rPr>
                <w:rFonts w:ascii="Arial" w:hAnsi="Arial" w:cs="Arial"/>
                <w:bCs/>
                <w:color w:val="000000"/>
                <w:sz w:val="20"/>
                <w:szCs w:val="20"/>
              </w:rPr>
              <w:t>RVPA</w:t>
            </w:r>
            <w:r>
              <w:rPr>
                <w:rFonts w:ascii="Arial" w:hAnsi="Arial" w:cs="Arial"/>
                <w:bCs/>
                <w:color w:val="000000"/>
                <w:sz w:val="20"/>
                <w:szCs w:val="20"/>
                <w:vertAlign w:val="superscript"/>
              </w:rPr>
              <w:t>f</w:t>
            </w:r>
            <w:proofErr w:type="spellEnd"/>
          </w:p>
        </w:tc>
        <w:tc>
          <w:tcPr>
            <w:tcW w:w="389" w:type="pct"/>
          </w:tcPr>
          <w:p w14:paraId="2BCD39CF"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87.74 (5.68)</w:t>
            </w:r>
          </w:p>
        </w:tc>
        <w:tc>
          <w:tcPr>
            <w:tcW w:w="399" w:type="pct"/>
          </w:tcPr>
          <w:p w14:paraId="7B2F8546"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86.92 (5.29)</w:t>
            </w:r>
          </w:p>
        </w:tc>
        <w:tc>
          <w:tcPr>
            <w:tcW w:w="368" w:type="pct"/>
          </w:tcPr>
          <w:p w14:paraId="6918CEC8"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88.42 (6.14)</w:t>
            </w:r>
          </w:p>
        </w:tc>
        <w:tc>
          <w:tcPr>
            <w:tcW w:w="368" w:type="pct"/>
          </w:tcPr>
          <w:p w14:paraId="77C1AE56"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91.19 (5.78)</w:t>
            </w:r>
          </w:p>
        </w:tc>
        <w:tc>
          <w:tcPr>
            <w:tcW w:w="368" w:type="pct"/>
          </w:tcPr>
          <w:p w14:paraId="5C4A17B8"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92.99 (4.24)</w:t>
            </w:r>
          </w:p>
        </w:tc>
        <w:tc>
          <w:tcPr>
            <w:tcW w:w="369" w:type="pct"/>
          </w:tcPr>
          <w:p w14:paraId="217CDF10"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89.70 (6.61)</w:t>
            </w:r>
          </w:p>
        </w:tc>
        <w:tc>
          <w:tcPr>
            <w:tcW w:w="368" w:type="pct"/>
          </w:tcPr>
          <w:p w14:paraId="4E862DE5"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92.81 (5.19)</w:t>
            </w:r>
          </w:p>
        </w:tc>
        <w:tc>
          <w:tcPr>
            <w:tcW w:w="368" w:type="pct"/>
          </w:tcPr>
          <w:p w14:paraId="0C9B962B"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94.38 (4.54)</w:t>
            </w:r>
          </w:p>
        </w:tc>
        <w:tc>
          <w:tcPr>
            <w:tcW w:w="369" w:type="pct"/>
          </w:tcPr>
          <w:p w14:paraId="47DC9948"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91.50 (5.52)</w:t>
            </w:r>
          </w:p>
        </w:tc>
        <w:tc>
          <w:tcPr>
            <w:tcW w:w="369" w:type="pct"/>
          </w:tcPr>
          <w:p w14:paraId="74F138B1"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92.31 (5.39)</w:t>
            </w:r>
          </w:p>
        </w:tc>
        <w:tc>
          <w:tcPr>
            <w:tcW w:w="369" w:type="pct"/>
          </w:tcPr>
          <w:p w14:paraId="6518E0D3"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94.57 (3.43)</w:t>
            </w:r>
          </w:p>
        </w:tc>
        <w:tc>
          <w:tcPr>
            <w:tcW w:w="358" w:type="pct"/>
          </w:tcPr>
          <w:p w14:paraId="0675E8AE"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90.43 (6.11)</w:t>
            </w:r>
          </w:p>
        </w:tc>
      </w:tr>
      <w:tr w:rsidR="002473CC" w:rsidRPr="00500D38" w14:paraId="61C21504" w14:textId="77777777" w:rsidTr="002473CC">
        <w:tc>
          <w:tcPr>
            <w:tcW w:w="538" w:type="pct"/>
          </w:tcPr>
          <w:p w14:paraId="709BE62F" w14:textId="45D89D7D" w:rsidR="002473CC" w:rsidRPr="002473CC" w:rsidRDefault="002473CC" w:rsidP="00A57453">
            <w:pPr>
              <w:rPr>
                <w:rFonts w:ascii="Arial" w:hAnsi="Arial" w:cs="Arial"/>
                <w:bCs/>
                <w:color w:val="000000"/>
                <w:sz w:val="20"/>
                <w:szCs w:val="20"/>
                <w:vertAlign w:val="superscript"/>
              </w:rPr>
            </w:pPr>
            <w:proofErr w:type="spellStart"/>
            <w:r w:rsidRPr="00500D38">
              <w:rPr>
                <w:rFonts w:ascii="Arial" w:hAnsi="Arial" w:cs="Arial"/>
                <w:bCs/>
                <w:color w:val="000000"/>
                <w:sz w:val="20"/>
                <w:szCs w:val="20"/>
              </w:rPr>
              <w:t>RVPMDL</w:t>
            </w:r>
            <w:r>
              <w:rPr>
                <w:rFonts w:ascii="Arial" w:hAnsi="Arial" w:cs="Arial"/>
                <w:bCs/>
                <w:color w:val="000000"/>
                <w:sz w:val="20"/>
                <w:szCs w:val="20"/>
                <w:vertAlign w:val="superscript"/>
              </w:rPr>
              <w:t>g</w:t>
            </w:r>
            <w:proofErr w:type="spellEnd"/>
          </w:p>
        </w:tc>
        <w:tc>
          <w:tcPr>
            <w:tcW w:w="389" w:type="pct"/>
          </w:tcPr>
          <w:p w14:paraId="27DA91EF"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493.32 (106.55)</w:t>
            </w:r>
          </w:p>
        </w:tc>
        <w:tc>
          <w:tcPr>
            <w:tcW w:w="399" w:type="pct"/>
          </w:tcPr>
          <w:p w14:paraId="071D5738"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479.85 (124.60)</w:t>
            </w:r>
          </w:p>
        </w:tc>
        <w:tc>
          <w:tcPr>
            <w:tcW w:w="368" w:type="pct"/>
          </w:tcPr>
          <w:p w14:paraId="0BA7A736"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504.54 (93.12)</w:t>
            </w:r>
          </w:p>
        </w:tc>
        <w:tc>
          <w:tcPr>
            <w:tcW w:w="368" w:type="pct"/>
          </w:tcPr>
          <w:p w14:paraId="39C66802"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492.74 (83.15)</w:t>
            </w:r>
          </w:p>
        </w:tc>
        <w:tc>
          <w:tcPr>
            <w:tcW w:w="368" w:type="pct"/>
          </w:tcPr>
          <w:p w14:paraId="0B90E0B5"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509.11 (69.47)</w:t>
            </w:r>
          </w:p>
        </w:tc>
        <w:tc>
          <w:tcPr>
            <w:tcW w:w="369" w:type="pct"/>
          </w:tcPr>
          <w:p w14:paraId="50093A46"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478.00 (95.02)</w:t>
            </w:r>
          </w:p>
        </w:tc>
        <w:tc>
          <w:tcPr>
            <w:tcW w:w="368" w:type="pct"/>
          </w:tcPr>
          <w:p w14:paraId="0D0D63F4"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475.77 (82.72)</w:t>
            </w:r>
          </w:p>
        </w:tc>
        <w:tc>
          <w:tcPr>
            <w:tcW w:w="368" w:type="pct"/>
          </w:tcPr>
          <w:p w14:paraId="55C036EB"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480.85 (89.85)</w:t>
            </w:r>
          </w:p>
        </w:tc>
        <w:tc>
          <w:tcPr>
            <w:tcW w:w="369" w:type="pct"/>
          </w:tcPr>
          <w:p w14:paraId="4A07C6D0"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471.54 (80.09)</w:t>
            </w:r>
          </w:p>
        </w:tc>
        <w:tc>
          <w:tcPr>
            <w:tcW w:w="369" w:type="pct"/>
          </w:tcPr>
          <w:p w14:paraId="2762F38E"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489.74 (92.68)</w:t>
            </w:r>
          </w:p>
        </w:tc>
        <w:tc>
          <w:tcPr>
            <w:tcW w:w="369" w:type="pct"/>
          </w:tcPr>
          <w:p w14:paraId="1A2647D5"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502.60 (84.45)</w:t>
            </w:r>
          </w:p>
        </w:tc>
        <w:tc>
          <w:tcPr>
            <w:tcW w:w="358" w:type="pct"/>
          </w:tcPr>
          <w:p w14:paraId="499E8787" w14:textId="77777777" w:rsidR="002473CC" w:rsidRPr="00500D38" w:rsidRDefault="002473CC" w:rsidP="00A57453">
            <w:pPr>
              <w:jc w:val="center"/>
              <w:rPr>
                <w:rFonts w:ascii="Arial" w:hAnsi="Arial" w:cs="Arial"/>
                <w:bCs/>
                <w:sz w:val="20"/>
                <w:szCs w:val="20"/>
              </w:rPr>
            </w:pPr>
            <w:r w:rsidRPr="00500D38">
              <w:rPr>
                <w:rFonts w:ascii="Arial" w:hAnsi="Arial" w:cs="Arial"/>
                <w:bCs/>
                <w:sz w:val="20"/>
                <w:szCs w:val="20"/>
              </w:rPr>
              <w:t>478.05 (102.20)</w:t>
            </w:r>
          </w:p>
        </w:tc>
      </w:tr>
      <w:tr w:rsidR="002473CC" w:rsidRPr="00500D38" w14:paraId="5A09B141" w14:textId="77777777" w:rsidTr="002473CC">
        <w:tc>
          <w:tcPr>
            <w:tcW w:w="538" w:type="pct"/>
          </w:tcPr>
          <w:p w14:paraId="08FA7EB6" w14:textId="221EAE23" w:rsidR="00641819" w:rsidRPr="002473CC" w:rsidRDefault="00641819" w:rsidP="00620E4E">
            <w:pPr>
              <w:rPr>
                <w:rFonts w:ascii="Arial" w:hAnsi="Arial" w:cs="Arial"/>
                <w:bCs/>
                <w:sz w:val="20"/>
                <w:szCs w:val="20"/>
                <w:vertAlign w:val="superscript"/>
              </w:rPr>
            </w:pPr>
            <w:proofErr w:type="spellStart"/>
            <w:r w:rsidRPr="00500D38">
              <w:rPr>
                <w:rFonts w:ascii="Arial" w:hAnsi="Arial" w:cs="Arial"/>
                <w:bCs/>
                <w:color w:val="000000"/>
                <w:sz w:val="20"/>
                <w:szCs w:val="20"/>
              </w:rPr>
              <w:t>SWMS</w:t>
            </w:r>
            <w:r w:rsidR="002473CC">
              <w:rPr>
                <w:rFonts w:ascii="Arial" w:hAnsi="Arial" w:cs="Arial"/>
                <w:bCs/>
                <w:color w:val="000000"/>
                <w:sz w:val="20"/>
                <w:szCs w:val="20"/>
                <w:vertAlign w:val="superscript"/>
              </w:rPr>
              <w:t>h</w:t>
            </w:r>
            <w:proofErr w:type="spellEnd"/>
          </w:p>
        </w:tc>
        <w:tc>
          <w:tcPr>
            <w:tcW w:w="389" w:type="pct"/>
          </w:tcPr>
          <w:p w14:paraId="0CDBAF43"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8.38 (0.92)</w:t>
            </w:r>
          </w:p>
        </w:tc>
        <w:tc>
          <w:tcPr>
            <w:tcW w:w="399" w:type="pct"/>
          </w:tcPr>
          <w:p w14:paraId="62DF5815"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8.60 (0.97)</w:t>
            </w:r>
          </w:p>
        </w:tc>
        <w:tc>
          <w:tcPr>
            <w:tcW w:w="368" w:type="pct"/>
          </w:tcPr>
          <w:p w14:paraId="2D43070E"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8.18 (0.87)</w:t>
            </w:r>
          </w:p>
        </w:tc>
        <w:tc>
          <w:tcPr>
            <w:tcW w:w="368" w:type="pct"/>
          </w:tcPr>
          <w:p w14:paraId="7F726D5D"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8.48 (1.63)</w:t>
            </w:r>
          </w:p>
        </w:tc>
        <w:tc>
          <w:tcPr>
            <w:tcW w:w="368" w:type="pct"/>
          </w:tcPr>
          <w:p w14:paraId="63DA7B59"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9.00 (1.76)</w:t>
            </w:r>
          </w:p>
        </w:tc>
        <w:tc>
          <w:tcPr>
            <w:tcW w:w="369" w:type="pct"/>
          </w:tcPr>
          <w:p w14:paraId="4FBAFB32"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8.00 (1.41)</w:t>
            </w:r>
          </w:p>
        </w:tc>
        <w:tc>
          <w:tcPr>
            <w:tcW w:w="368" w:type="pct"/>
          </w:tcPr>
          <w:p w14:paraId="53437C4A"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8.88 (0.96)</w:t>
            </w:r>
          </w:p>
        </w:tc>
        <w:tc>
          <w:tcPr>
            <w:tcW w:w="368" w:type="pct"/>
          </w:tcPr>
          <w:p w14:paraId="5F03F587"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9.12 (0.83)</w:t>
            </w:r>
          </w:p>
        </w:tc>
        <w:tc>
          <w:tcPr>
            <w:tcW w:w="369" w:type="pct"/>
          </w:tcPr>
          <w:p w14:paraId="35EF234C"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8.62 (1.06)</w:t>
            </w:r>
          </w:p>
        </w:tc>
        <w:tc>
          <w:tcPr>
            <w:tcW w:w="369" w:type="pct"/>
          </w:tcPr>
          <w:p w14:paraId="3229D9A0"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8.45 (1.23)</w:t>
            </w:r>
          </w:p>
        </w:tc>
        <w:tc>
          <w:tcPr>
            <w:tcW w:w="369" w:type="pct"/>
          </w:tcPr>
          <w:p w14:paraId="0A8E9FC0"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8.30 (1.06)</w:t>
            </w:r>
          </w:p>
        </w:tc>
        <w:tc>
          <w:tcPr>
            <w:tcW w:w="358" w:type="pct"/>
          </w:tcPr>
          <w:p w14:paraId="1C934D50" w14:textId="77777777" w:rsidR="00641819" w:rsidRPr="00500D38" w:rsidRDefault="00641819" w:rsidP="00620E4E">
            <w:pPr>
              <w:jc w:val="center"/>
              <w:rPr>
                <w:rFonts w:ascii="Arial" w:hAnsi="Arial" w:cs="Arial"/>
                <w:bCs/>
                <w:sz w:val="20"/>
                <w:szCs w:val="20"/>
              </w:rPr>
            </w:pPr>
            <w:r w:rsidRPr="00500D38">
              <w:rPr>
                <w:rFonts w:ascii="Arial" w:hAnsi="Arial" w:cs="Arial"/>
                <w:bCs/>
                <w:sz w:val="20"/>
                <w:szCs w:val="20"/>
              </w:rPr>
              <w:t>8.60 (1.43)</w:t>
            </w:r>
          </w:p>
        </w:tc>
      </w:tr>
    </w:tbl>
    <w:p w14:paraId="0047ED66" w14:textId="341ADE6C" w:rsidR="00500D38" w:rsidRPr="002473CC" w:rsidRDefault="002473CC" w:rsidP="00641819">
      <w:pPr>
        <w:rPr>
          <w:rFonts w:ascii="Arial" w:hAnsi="Arial" w:cs="Arial"/>
          <w:bCs/>
          <w:color w:val="000000"/>
          <w:sz w:val="20"/>
          <w:szCs w:val="20"/>
        </w:rPr>
      </w:pPr>
      <w:r w:rsidRPr="002473CC">
        <w:rPr>
          <w:rFonts w:ascii="Arial" w:hAnsi="Arial" w:cs="Arial"/>
          <w:sz w:val="20"/>
          <w:szCs w:val="20"/>
          <w:vertAlign w:val="superscript"/>
          <w:lang w:val="en-US"/>
        </w:rPr>
        <w:t>a</w:t>
      </w:r>
      <w:r w:rsidRPr="002473CC">
        <w:rPr>
          <w:rFonts w:ascii="Arial" w:hAnsi="Arial" w:cs="Arial"/>
          <w:sz w:val="20"/>
          <w:szCs w:val="20"/>
          <w:lang w:val="en-US"/>
        </w:rPr>
        <w:t xml:space="preserve"> </w:t>
      </w:r>
      <w:r w:rsidRPr="002473CC">
        <w:rPr>
          <w:rFonts w:ascii="Arial" w:hAnsi="Arial" w:cs="Arial"/>
          <w:color w:val="000000"/>
          <w:sz w:val="20"/>
          <w:szCs w:val="20"/>
        </w:rPr>
        <w:t>Delayed</w:t>
      </w:r>
      <w:r w:rsidRPr="002473CC">
        <w:rPr>
          <w:rFonts w:ascii="Arial" w:hAnsi="Arial" w:cs="Arial"/>
          <w:bCs/>
          <w:color w:val="000000"/>
          <w:sz w:val="20"/>
          <w:szCs w:val="20"/>
        </w:rPr>
        <w:t xml:space="preserve"> Matching-to-Sample Percent Correct All Delays</w:t>
      </w:r>
    </w:p>
    <w:p w14:paraId="56A4EA64" w14:textId="77777777" w:rsidR="002473CC" w:rsidRPr="002473CC" w:rsidRDefault="002473CC" w:rsidP="002473CC">
      <w:pPr>
        <w:rPr>
          <w:rFonts w:ascii="Arial" w:hAnsi="Arial" w:cs="Arial"/>
          <w:bCs/>
          <w:color w:val="000000"/>
          <w:sz w:val="20"/>
          <w:szCs w:val="20"/>
          <w:vertAlign w:val="superscript"/>
        </w:rPr>
      </w:pPr>
      <w:r w:rsidRPr="002473CC">
        <w:rPr>
          <w:rFonts w:ascii="Arial" w:hAnsi="Arial" w:cs="Arial"/>
          <w:bCs/>
          <w:color w:val="000000"/>
          <w:sz w:val="20"/>
          <w:szCs w:val="20"/>
          <w:vertAlign w:val="superscript"/>
        </w:rPr>
        <w:t>b</w:t>
      </w:r>
      <w:r w:rsidRPr="002473CC">
        <w:rPr>
          <w:rFonts w:ascii="Arial" w:hAnsi="Arial" w:cs="Arial"/>
          <w:bCs/>
          <w:color w:val="000000"/>
          <w:sz w:val="20"/>
          <w:szCs w:val="20"/>
        </w:rPr>
        <w:t xml:space="preserve"> </w:t>
      </w:r>
      <w:r w:rsidRPr="00741BCB">
        <w:rPr>
          <w:rFonts w:ascii="Arial" w:hAnsi="Arial" w:cs="Arial"/>
          <w:bCs/>
          <w:color w:val="000000"/>
          <w:sz w:val="20"/>
          <w:szCs w:val="20"/>
        </w:rPr>
        <w:t>One Touch Stockings Median Latency to First Choice</w:t>
      </w:r>
    </w:p>
    <w:p w14:paraId="73CCEEB6" w14:textId="4FAC7099" w:rsidR="002473CC" w:rsidRPr="002473CC" w:rsidRDefault="002473CC" w:rsidP="00641819">
      <w:pPr>
        <w:rPr>
          <w:rFonts w:ascii="Arial" w:hAnsi="Arial" w:cs="Arial"/>
          <w:bCs/>
          <w:color w:val="000000"/>
          <w:sz w:val="20"/>
          <w:szCs w:val="20"/>
          <w:vertAlign w:val="superscript"/>
        </w:rPr>
      </w:pPr>
      <w:r w:rsidRPr="002473CC">
        <w:rPr>
          <w:rFonts w:ascii="Arial" w:hAnsi="Arial" w:cs="Arial"/>
          <w:bCs/>
          <w:color w:val="000000"/>
          <w:sz w:val="20"/>
          <w:szCs w:val="20"/>
          <w:vertAlign w:val="superscript"/>
        </w:rPr>
        <w:t>c</w:t>
      </w:r>
      <w:r>
        <w:rPr>
          <w:rFonts w:ascii="Arial" w:hAnsi="Arial" w:cs="Arial"/>
          <w:bCs/>
          <w:color w:val="000000"/>
          <w:sz w:val="20"/>
          <w:szCs w:val="20"/>
          <w:vertAlign w:val="superscript"/>
        </w:rPr>
        <w:t xml:space="preserve"> </w:t>
      </w:r>
      <w:r w:rsidRPr="00741BCB">
        <w:rPr>
          <w:rFonts w:ascii="Arial" w:hAnsi="Arial" w:cs="Arial"/>
          <w:bCs/>
          <w:color w:val="000000"/>
          <w:sz w:val="20"/>
          <w:szCs w:val="20"/>
        </w:rPr>
        <w:t>One Touch Stockings Problems Solved on First Choice</w:t>
      </w:r>
      <w:r w:rsidRPr="002473CC">
        <w:rPr>
          <w:rFonts w:ascii="Arial" w:hAnsi="Arial" w:cs="Arial"/>
          <w:bCs/>
          <w:color w:val="000000"/>
          <w:sz w:val="20"/>
          <w:szCs w:val="20"/>
        </w:rPr>
        <w:t xml:space="preserve"> </w:t>
      </w:r>
    </w:p>
    <w:p w14:paraId="6755CC35" w14:textId="317CA9B3" w:rsidR="002473CC" w:rsidRPr="002473CC" w:rsidRDefault="002473CC" w:rsidP="00641819">
      <w:pPr>
        <w:rPr>
          <w:rFonts w:ascii="Arial" w:hAnsi="Arial" w:cs="Arial"/>
          <w:bCs/>
          <w:color w:val="000000"/>
          <w:sz w:val="20"/>
          <w:szCs w:val="20"/>
          <w:vertAlign w:val="superscript"/>
        </w:rPr>
      </w:pPr>
      <w:r w:rsidRPr="002473CC">
        <w:rPr>
          <w:rFonts w:ascii="Arial" w:hAnsi="Arial" w:cs="Arial"/>
          <w:bCs/>
          <w:color w:val="000000"/>
          <w:sz w:val="20"/>
          <w:szCs w:val="20"/>
          <w:vertAlign w:val="superscript"/>
        </w:rPr>
        <w:t>d</w:t>
      </w:r>
      <w:r>
        <w:rPr>
          <w:rFonts w:ascii="Arial" w:hAnsi="Arial" w:cs="Arial"/>
          <w:bCs/>
          <w:color w:val="000000"/>
          <w:sz w:val="20"/>
          <w:szCs w:val="20"/>
          <w:vertAlign w:val="superscript"/>
        </w:rPr>
        <w:t xml:space="preserve"> </w:t>
      </w:r>
      <w:r w:rsidRPr="00741BCB">
        <w:rPr>
          <w:rFonts w:ascii="Arial" w:hAnsi="Arial" w:cs="Arial"/>
          <w:bCs/>
          <w:color w:val="000000"/>
          <w:sz w:val="20"/>
          <w:szCs w:val="20"/>
        </w:rPr>
        <w:t>Paired Associates Learning First Attempt Memory Score</w:t>
      </w:r>
    </w:p>
    <w:p w14:paraId="75C7D72C" w14:textId="37A55AB9" w:rsidR="002473CC" w:rsidRPr="002473CC" w:rsidRDefault="002473CC" w:rsidP="00641819">
      <w:pPr>
        <w:rPr>
          <w:rFonts w:ascii="Arial" w:hAnsi="Arial" w:cs="Arial"/>
          <w:bCs/>
          <w:color w:val="000000"/>
          <w:sz w:val="20"/>
          <w:szCs w:val="20"/>
          <w:vertAlign w:val="superscript"/>
        </w:rPr>
      </w:pPr>
      <w:r w:rsidRPr="002473CC">
        <w:rPr>
          <w:rFonts w:ascii="Arial" w:hAnsi="Arial" w:cs="Arial"/>
          <w:bCs/>
          <w:color w:val="000000"/>
          <w:sz w:val="20"/>
          <w:szCs w:val="20"/>
          <w:vertAlign w:val="superscript"/>
        </w:rPr>
        <w:t>e</w:t>
      </w:r>
      <w:r>
        <w:rPr>
          <w:rFonts w:ascii="Arial" w:hAnsi="Arial" w:cs="Arial"/>
          <w:bCs/>
          <w:color w:val="000000"/>
          <w:sz w:val="20"/>
          <w:szCs w:val="20"/>
          <w:vertAlign w:val="superscript"/>
        </w:rPr>
        <w:t xml:space="preserve"> </w:t>
      </w:r>
      <w:r w:rsidRPr="00741BCB">
        <w:rPr>
          <w:rFonts w:ascii="Arial" w:hAnsi="Arial" w:cs="Arial"/>
          <w:bCs/>
          <w:color w:val="000000"/>
          <w:sz w:val="20"/>
          <w:szCs w:val="20"/>
        </w:rPr>
        <w:t>Paired Associates Learning Total Errors (Adjusted)</w:t>
      </w:r>
    </w:p>
    <w:p w14:paraId="4B1F4AB2" w14:textId="0E1EECC4" w:rsidR="002473CC" w:rsidRPr="002473CC" w:rsidRDefault="002473CC" w:rsidP="00641819">
      <w:pPr>
        <w:rPr>
          <w:rFonts w:ascii="Arial" w:hAnsi="Arial" w:cs="Arial"/>
          <w:bCs/>
          <w:color w:val="000000"/>
          <w:sz w:val="20"/>
          <w:szCs w:val="20"/>
          <w:vertAlign w:val="superscript"/>
        </w:rPr>
      </w:pPr>
      <w:r w:rsidRPr="002473CC">
        <w:rPr>
          <w:rFonts w:ascii="Arial" w:hAnsi="Arial" w:cs="Arial"/>
          <w:bCs/>
          <w:color w:val="000000"/>
          <w:sz w:val="20"/>
          <w:szCs w:val="20"/>
          <w:vertAlign w:val="superscript"/>
        </w:rPr>
        <w:t>f</w:t>
      </w:r>
      <w:r>
        <w:rPr>
          <w:rFonts w:ascii="Arial" w:hAnsi="Arial" w:cs="Arial"/>
          <w:bCs/>
          <w:color w:val="000000"/>
          <w:sz w:val="20"/>
          <w:szCs w:val="20"/>
          <w:vertAlign w:val="superscript"/>
        </w:rPr>
        <w:t xml:space="preserve"> </w:t>
      </w:r>
      <w:r w:rsidRPr="00741BCB">
        <w:rPr>
          <w:rFonts w:ascii="Arial" w:hAnsi="Arial" w:cs="Arial"/>
          <w:bCs/>
          <w:color w:val="000000"/>
          <w:sz w:val="20"/>
          <w:szCs w:val="20"/>
        </w:rPr>
        <w:t>Rapid Visual information Processing A-Prime</w:t>
      </w:r>
    </w:p>
    <w:p w14:paraId="072F5BD2" w14:textId="71CC4050" w:rsidR="002473CC" w:rsidRPr="002473CC" w:rsidRDefault="002473CC" w:rsidP="00641819">
      <w:pPr>
        <w:rPr>
          <w:rFonts w:ascii="Arial" w:hAnsi="Arial" w:cs="Arial"/>
          <w:bCs/>
          <w:color w:val="000000"/>
          <w:sz w:val="20"/>
          <w:szCs w:val="20"/>
          <w:vertAlign w:val="superscript"/>
        </w:rPr>
      </w:pPr>
      <w:r w:rsidRPr="002473CC">
        <w:rPr>
          <w:rFonts w:ascii="Arial" w:hAnsi="Arial" w:cs="Arial"/>
          <w:bCs/>
          <w:color w:val="000000"/>
          <w:sz w:val="20"/>
          <w:szCs w:val="20"/>
          <w:vertAlign w:val="superscript"/>
        </w:rPr>
        <w:t>g</w:t>
      </w:r>
      <w:r>
        <w:rPr>
          <w:rFonts w:ascii="Arial" w:hAnsi="Arial" w:cs="Arial"/>
          <w:bCs/>
          <w:color w:val="000000"/>
          <w:sz w:val="20"/>
          <w:szCs w:val="20"/>
          <w:vertAlign w:val="superscript"/>
        </w:rPr>
        <w:t xml:space="preserve"> </w:t>
      </w:r>
      <w:r w:rsidRPr="00741BCB">
        <w:rPr>
          <w:rFonts w:ascii="Arial" w:hAnsi="Arial" w:cs="Arial"/>
          <w:bCs/>
          <w:color w:val="000000"/>
          <w:sz w:val="20"/>
          <w:szCs w:val="20"/>
        </w:rPr>
        <w:t>Rapid Visual information Processing Median Delay Latency</w:t>
      </w:r>
    </w:p>
    <w:p w14:paraId="3630DEFE" w14:textId="4FC1576A" w:rsidR="002473CC" w:rsidRPr="002473CC" w:rsidRDefault="002473CC" w:rsidP="00641819">
      <w:pPr>
        <w:rPr>
          <w:rFonts w:ascii="Arial" w:hAnsi="Arial" w:cs="Arial"/>
          <w:b/>
          <w:bCs/>
          <w:sz w:val="20"/>
          <w:szCs w:val="20"/>
          <w:vertAlign w:val="superscript"/>
          <w:lang w:val="en-US"/>
        </w:rPr>
      </w:pPr>
      <w:r w:rsidRPr="002473CC">
        <w:rPr>
          <w:rFonts w:ascii="Arial" w:hAnsi="Arial" w:cs="Arial"/>
          <w:bCs/>
          <w:color w:val="000000"/>
          <w:sz w:val="20"/>
          <w:szCs w:val="20"/>
          <w:vertAlign w:val="superscript"/>
        </w:rPr>
        <w:t>h</w:t>
      </w:r>
      <w:r>
        <w:rPr>
          <w:rFonts w:ascii="Arial" w:hAnsi="Arial" w:cs="Arial"/>
          <w:bCs/>
          <w:color w:val="000000"/>
          <w:sz w:val="20"/>
          <w:szCs w:val="20"/>
          <w:vertAlign w:val="superscript"/>
        </w:rPr>
        <w:t xml:space="preserve"> </w:t>
      </w:r>
      <w:r w:rsidRPr="00741BCB">
        <w:rPr>
          <w:rFonts w:ascii="Arial" w:hAnsi="Arial" w:cs="Arial"/>
          <w:bCs/>
          <w:color w:val="000000"/>
          <w:sz w:val="20"/>
          <w:szCs w:val="20"/>
        </w:rPr>
        <w:t>Spatial Working Memory Strategy (6-8 boxes)</w:t>
      </w:r>
    </w:p>
    <w:p w14:paraId="42F77F21" w14:textId="77777777" w:rsidR="00500D38" w:rsidRDefault="00500D38" w:rsidP="00641819">
      <w:pPr>
        <w:rPr>
          <w:rFonts w:ascii="Arial" w:hAnsi="Arial" w:cs="Arial"/>
          <w:b/>
          <w:bCs/>
          <w:lang w:val="en-US"/>
        </w:rPr>
      </w:pPr>
    </w:p>
    <w:p w14:paraId="22A18F47" w14:textId="2E7BC3ED" w:rsidR="00500D38" w:rsidRDefault="00500D38" w:rsidP="00641819">
      <w:pPr>
        <w:rPr>
          <w:rFonts w:ascii="Arial" w:hAnsi="Arial" w:cs="Arial"/>
          <w:b/>
          <w:bCs/>
          <w:lang w:val="en-US"/>
        </w:rPr>
      </w:pPr>
    </w:p>
    <w:p w14:paraId="5D1833D0" w14:textId="77777777" w:rsidR="006121F7" w:rsidRDefault="006121F7" w:rsidP="00641819">
      <w:pPr>
        <w:rPr>
          <w:rFonts w:ascii="Arial" w:hAnsi="Arial" w:cs="Arial"/>
          <w:b/>
          <w:bCs/>
          <w:lang w:val="en-US"/>
        </w:rPr>
      </w:pPr>
    </w:p>
    <w:p w14:paraId="12B141B0" w14:textId="77777777" w:rsidR="00500D38" w:rsidRDefault="00500D38" w:rsidP="00641819">
      <w:pPr>
        <w:rPr>
          <w:rFonts w:ascii="Arial" w:hAnsi="Arial" w:cs="Arial"/>
          <w:b/>
          <w:bCs/>
          <w:lang w:val="en-US"/>
        </w:rPr>
      </w:pPr>
    </w:p>
    <w:p w14:paraId="50FB8524" w14:textId="77777777" w:rsidR="00500D38" w:rsidRDefault="00500D38" w:rsidP="00641819">
      <w:pPr>
        <w:rPr>
          <w:rFonts w:ascii="Arial" w:hAnsi="Arial" w:cs="Arial"/>
          <w:b/>
          <w:bCs/>
          <w:lang w:val="en-US"/>
        </w:rPr>
      </w:pPr>
    </w:p>
    <w:p w14:paraId="28E1AE56" w14:textId="77777777" w:rsidR="00500D38" w:rsidRDefault="00500D38" w:rsidP="00641819">
      <w:pPr>
        <w:rPr>
          <w:rFonts w:ascii="Arial" w:hAnsi="Arial" w:cs="Arial"/>
          <w:b/>
          <w:bCs/>
          <w:lang w:val="en-US"/>
        </w:rPr>
      </w:pPr>
    </w:p>
    <w:p w14:paraId="3A41E5C9" w14:textId="73B5BE2E" w:rsidR="00641819" w:rsidRPr="002473CC" w:rsidRDefault="00641819" w:rsidP="00641819">
      <w:pPr>
        <w:rPr>
          <w:rFonts w:ascii="Arial" w:hAnsi="Arial" w:cs="Arial"/>
          <w:b/>
          <w:bCs/>
          <w:sz w:val="22"/>
          <w:szCs w:val="22"/>
          <w:lang w:val="en-US"/>
        </w:rPr>
      </w:pPr>
      <w:r w:rsidRPr="002473CC">
        <w:rPr>
          <w:rFonts w:ascii="Arial" w:hAnsi="Arial" w:cs="Arial"/>
          <w:b/>
          <w:bCs/>
          <w:sz w:val="22"/>
          <w:szCs w:val="22"/>
          <w:lang w:val="en-US"/>
        </w:rPr>
        <w:lastRenderedPageBreak/>
        <w:t>Table S3</w:t>
      </w:r>
    </w:p>
    <w:p w14:paraId="0D19358D" w14:textId="2D9BCBCB" w:rsidR="00641819" w:rsidRPr="002473CC" w:rsidRDefault="00641819" w:rsidP="00641819">
      <w:pPr>
        <w:rPr>
          <w:rFonts w:ascii="Arial" w:hAnsi="Arial" w:cs="Arial"/>
          <w:i/>
          <w:iCs/>
          <w:sz w:val="22"/>
          <w:szCs w:val="22"/>
          <w:lang w:val="en-US"/>
        </w:rPr>
      </w:pPr>
      <w:r w:rsidRPr="002473CC">
        <w:rPr>
          <w:rFonts w:ascii="Arial" w:hAnsi="Arial" w:cs="Arial"/>
          <w:i/>
          <w:iCs/>
          <w:sz w:val="22"/>
          <w:szCs w:val="22"/>
          <w:lang w:val="en-US"/>
        </w:rPr>
        <w:t xml:space="preserve">Intercept-only </w:t>
      </w:r>
      <w:r w:rsidR="00500D38" w:rsidRPr="002473CC">
        <w:rPr>
          <w:rFonts w:ascii="Arial" w:hAnsi="Arial" w:cs="Arial"/>
          <w:i/>
          <w:iCs/>
          <w:sz w:val="22"/>
          <w:szCs w:val="22"/>
          <w:lang w:val="en-US"/>
        </w:rPr>
        <w:t>m</w:t>
      </w:r>
      <w:r w:rsidRPr="002473CC">
        <w:rPr>
          <w:rFonts w:ascii="Arial" w:hAnsi="Arial" w:cs="Arial"/>
          <w:i/>
          <w:iCs/>
          <w:sz w:val="22"/>
          <w:szCs w:val="22"/>
          <w:lang w:val="en-US"/>
        </w:rPr>
        <w:t xml:space="preserve">odels for the </w:t>
      </w:r>
      <w:r w:rsidR="00500D38" w:rsidRPr="002473CC">
        <w:rPr>
          <w:rFonts w:ascii="Arial" w:hAnsi="Arial" w:cs="Arial"/>
          <w:i/>
          <w:iCs/>
          <w:sz w:val="22"/>
          <w:szCs w:val="22"/>
          <w:lang w:val="en-US"/>
        </w:rPr>
        <w:t>s</w:t>
      </w:r>
      <w:r w:rsidRPr="002473CC">
        <w:rPr>
          <w:rFonts w:ascii="Arial" w:hAnsi="Arial" w:cs="Arial"/>
          <w:i/>
          <w:iCs/>
          <w:sz w:val="22"/>
          <w:szCs w:val="22"/>
          <w:lang w:val="en-US"/>
        </w:rPr>
        <w:t xml:space="preserve">ubtests </w:t>
      </w:r>
      <w:r w:rsidR="00500D38" w:rsidRPr="002473CC">
        <w:rPr>
          <w:rFonts w:ascii="Arial" w:hAnsi="Arial" w:cs="Arial"/>
          <w:i/>
          <w:iCs/>
          <w:sz w:val="22"/>
          <w:szCs w:val="22"/>
          <w:lang w:val="en-US"/>
        </w:rPr>
        <w:t>o</w:t>
      </w:r>
      <w:r w:rsidRPr="002473CC">
        <w:rPr>
          <w:rFonts w:ascii="Arial" w:hAnsi="Arial" w:cs="Arial"/>
          <w:i/>
          <w:iCs/>
          <w:sz w:val="22"/>
          <w:szCs w:val="22"/>
          <w:lang w:val="en-US"/>
        </w:rPr>
        <w:t xml:space="preserve">utcome </w:t>
      </w:r>
      <w:r w:rsidR="00500D38" w:rsidRPr="002473CC">
        <w:rPr>
          <w:rFonts w:ascii="Arial" w:hAnsi="Arial" w:cs="Arial"/>
          <w:i/>
          <w:iCs/>
          <w:sz w:val="22"/>
          <w:szCs w:val="22"/>
          <w:lang w:val="en-US"/>
        </w:rPr>
        <w:t>m</w:t>
      </w:r>
      <w:r w:rsidRPr="002473CC">
        <w:rPr>
          <w:rFonts w:ascii="Arial" w:hAnsi="Arial" w:cs="Arial"/>
          <w:i/>
          <w:iCs/>
          <w:sz w:val="22"/>
          <w:szCs w:val="22"/>
          <w:lang w:val="en-US"/>
        </w:rPr>
        <w:t xml:space="preserve">easures that did not </w:t>
      </w:r>
      <w:r w:rsidR="00500D38" w:rsidRPr="002473CC">
        <w:rPr>
          <w:rFonts w:ascii="Arial" w:hAnsi="Arial" w:cs="Arial"/>
          <w:i/>
          <w:iCs/>
          <w:sz w:val="22"/>
          <w:szCs w:val="22"/>
          <w:lang w:val="en-US"/>
        </w:rPr>
        <w:t>c</w:t>
      </w:r>
      <w:r w:rsidRPr="002473CC">
        <w:rPr>
          <w:rFonts w:ascii="Arial" w:hAnsi="Arial" w:cs="Arial"/>
          <w:i/>
          <w:iCs/>
          <w:sz w:val="22"/>
          <w:szCs w:val="22"/>
          <w:lang w:val="en-US"/>
        </w:rPr>
        <w:t xml:space="preserve">hange over </w:t>
      </w:r>
      <w:r w:rsidR="00500D38" w:rsidRPr="002473CC">
        <w:rPr>
          <w:rFonts w:ascii="Arial" w:hAnsi="Arial" w:cs="Arial"/>
          <w:i/>
          <w:iCs/>
          <w:sz w:val="22"/>
          <w:szCs w:val="22"/>
          <w:lang w:val="en-US"/>
        </w:rPr>
        <w:t>t</w:t>
      </w:r>
      <w:r w:rsidRPr="002473CC">
        <w:rPr>
          <w:rFonts w:ascii="Arial" w:hAnsi="Arial" w:cs="Arial"/>
          <w:i/>
          <w:iCs/>
          <w:sz w:val="22"/>
          <w:szCs w:val="22"/>
          <w:lang w:val="en-US"/>
        </w:rPr>
        <w:t>ime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640"/>
        <w:gridCol w:w="2285"/>
        <w:gridCol w:w="1559"/>
        <w:gridCol w:w="1843"/>
        <w:gridCol w:w="2496"/>
        <w:gridCol w:w="1184"/>
      </w:tblGrid>
      <w:tr w:rsidR="00641819" w:rsidRPr="00500D38" w14:paraId="1333CC88" w14:textId="77777777" w:rsidTr="00620E4E">
        <w:tc>
          <w:tcPr>
            <w:tcW w:w="0" w:type="auto"/>
          </w:tcPr>
          <w:p w14:paraId="1B281A6C" w14:textId="77777777" w:rsidR="00641819" w:rsidRPr="00500D38" w:rsidRDefault="00641819" w:rsidP="00620E4E">
            <w:pPr>
              <w:jc w:val="center"/>
              <w:rPr>
                <w:rFonts w:ascii="Arial" w:hAnsi="Arial" w:cs="Arial"/>
                <w:color w:val="000000" w:themeColor="text1"/>
                <w:sz w:val="20"/>
                <w:szCs w:val="20"/>
                <w:lang w:val="en-US"/>
              </w:rPr>
            </w:pPr>
          </w:p>
        </w:tc>
        <w:tc>
          <w:tcPr>
            <w:tcW w:w="0" w:type="auto"/>
            <w:gridSpan w:val="6"/>
          </w:tcPr>
          <w:p w14:paraId="6C8A5D8D"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CANTAB Subtest</w:t>
            </w:r>
          </w:p>
        </w:tc>
      </w:tr>
      <w:tr w:rsidR="00622FF9" w:rsidRPr="00500D38" w14:paraId="3AE7985B" w14:textId="77777777" w:rsidTr="00620E4E">
        <w:tc>
          <w:tcPr>
            <w:tcW w:w="0" w:type="auto"/>
            <w:tcBorders>
              <w:top w:val="nil"/>
              <w:bottom w:val="single" w:sz="4" w:space="0" w:color="auto"/>
            </w:tcBorders>
          </w:tcPr>
          <w:p w14:paraId="099DC163" w14:textId="77777777" w:rsidR="00622FF9" w:rsidRPr="00500D38" w:rsidRDefault="00622FF9" w:rsidP="00622FF9">
            <w:pPr>
              <w:rPr>
                <w:rFonts w:ascii="Arial" w:hAnsi="Arial" w:cs="Arial"/>
                <w:color w:val="000000" w:themeColor="text1"/>
                <w:sz w:val="20"/>
                <w:szCs w:val="20"/>
                <w:lang w:val="en-US"/>
              </w:rPr>
            </w:pPr>
          </w:p>
        </w:tc>
        <w:tc>
          <w:tcPr>
            <w:tcW w:w="0" w:type="auto"/>
            <w:tcBorders>
              <w:top w:val="nil"/>
              <w:bottom w:val="single" w:sz="4" w:space="0" w:color="auto"/>
            </w:tcBorders>
          </w:tcPr>
          <w:p w14:paraId="0410A5FF" w14:textId="3E8D4DBA" w:rsidR="00622FF9" w:rsidRPr="00622FF9" w:rsidRDefault="00622FF9" w:rsidP="00622FF9">
            <w:pPr>
              <w:jc w:val="center"/>
              <w:rPr>
                <w:rFonts w:ascii="Arial" w:hAnsi="Arial" w:cs="Arial"/>
                <w:color w:val="000000" w:themeColor="text1"/>
                <w:sz w:val="20"/>
                <w:szCs w:val="20"/>
                <w:vertAlign w:val="superscript"/>
                <w:lang w:val="en-US"/>
              </w:rPr>
            </w:pPr>
            <w:proofErr w:type="spellStart"/>
            <w:r w:rsidRPr="00340F76">
              <w:rPr>
                <w:rFonts w:ascii="Arial" w:hAnsi="Arial" w:cs="Arial"/>
                <w:bCs/>
                <w:color w:val="000000"/>
                <w:sz w:val="20"/>
                <w:szCs w:val="20"/>
              </w:rPr>
              <w:t>DMSPCAD</w:t>
            </w:r>
            <w:r>
              <w:rPr>
                <w:rFonts w:ascii="Arial" w:hAnsi="Arial" w:cs="Arial"/>
                <w:bCs/>
                <w:color w:val="000000"/>
                <w:sz w:val="20"/>
                <w:szCs w:val="20"/>
                <w:vertAlign w:val="superscript"/>
              </w:rPr>
              <w:t>a</w:t>
            </w:r>
            <w:proofErr w:type="spellEnd"/>
          </w:p>
        </w:tc>
        <w:tc>
          <w:tcPr>
            <w:tcW w:w="2285" w:type="dxa"/>
            <w:tcBorders>
              <w:top w:val="nil"/>
              <w:bottom w:val="single" w:sz="4" w:space="0" w:color="auto"/>
            </w:tcBorders>
          </w:tcPr>
          <w:p w14:paraId="0DBCCF81" w14:textId="4DEB9E67" w:rsidR="00622FF9" w:rsidRPr="00500D38" w:rsidRDefault="00622FF9" w:rsidP="00622FF9">
            <w:pPr>
              <w:jc w:val="center"/>
              <w:rPr>
                <w:rFonts w:ascii="Arial" w:hAnsi="Arial" w:cs="Arial"/>
                <w:color w:val="000000" w:themeColor="text1"/>
                <w:sz w:val="20"/>
                <w:szCs w:val="20"/>
                <w:lang w:val="en-US"/>
              </w:rPr>
            </w:pPr>
            <w:proofErr w:type="spellStart"/>
            <w:r w:rsidRPr="00500D38">
              <w:rPr>
                <w:rFonts w:ascii="Arial" w:hAnsi="Arial" w:cs="Arial"/>
                <w:bCs/>
                <w:color w:val="000000"/>
                <w:sz w:val="20"/>
                <w:szCs w:val="20"/>
              </w:rPr>
              <w:t>OTSPSFC</w:t>
            </w:r>
            <w:r>
              <w:rPr>
                <w:rFonts w:ascii="Arial" w:hAnsi="Arial" w:cs="Arial"/>
                <w:bCs/>
                <w:color w:val="000000"/>
                <w:sz w:val="20"/>
                <w:szCs w:val="20"/>
                <w:vertAlign w:val="superscript"/>
              </w:rPr>
              <w:t>b</w:t>
            </w:r>
            <w:proofErr w:type="spellEnd"/>
            <w:r w:rsidRPr="00500D38">
              <w:rPr>
                <w:rFonts w:ascii="Arial" w:hAnsi="Arial" w:cs="Arial"/>
                <w:color w:val="000000" w:themeColor="text1"/>
                <w:sz w:val="20"/>
                <w:szCs w:val="20"/>
                <w:lang w:val="en-US"/>
              </w:rPr>
              <w:t>*</w:t>
            </w:r>
          </w:p>
        </w:tc>
        <w:tc>
          <w:tcPr>
            <w:tcW w:w="1559" w:type="dxa"/>
            <w:tcBorders>
              <w:top w:val="nil"/>
              <w:bottom w:val="single" w:sz="4" w:space="0" w:color="auto"/>
            </w:tcBorders>
          </w:tcPr>
          <w:p w14:paraId="1F712D41" w14:textId="6328BA58" w:rsidR="00622FF9" w:rsidRPr="00500D38" w:rsidRDefault="00622FF9" w:rsidP="00622FF9">
            <w:pPr>
              <w:jc w:val="center"/>
              <w:rPr>
                <w:rFonts w:ascii="Arial" w:hAnsi="Arial" w:cs="Arial"/>
                <w:color w:val="000000" w:themeColor="text1"/>
                <w:sz w:val="20"/>
                <w:szCs w:val="20"/>
                <w:lang w:val="en-US"/>
              </w:rPr>
            </w:pPr>
            <w:r w:rsidRPr="00500D38">
              <w:rPr>
                <w:rFonts w:ascii="Arial" w:hAnsi="Arial" w:cs="Arial"/>
                <w:bCs/>
                <w:color w:val="000000"/>
                <w:sz w:val="20"/>
                <w:szCs w:val="20"/>
              </w:rPr>
              <w:t>PALFAMS</w:t>
            </w:r>
            <w:r>
              <w:rPr>
                <w:rFonts w:ascii="Arial" w:hAnsi="Arial" w:cs="Arial"/>
                <w:bCs/>
                <w:color w:val="000000"/>
                <w:sz w:val="20"/>
                <w:szCs w:val="20"/>
              </w:rPr>
              <w:t>28</w:t>
            </w:r>
            <w:r>
              <w:rPr>
                <w:rFonts w:ascii="Arial" w:hAnsi="Arial" w:cs="Arial"/>
                <w:bCs/>
                <w:color w:val="000000"/>
                <w:sz w:val="20"/>
                <w:szCs w:val="20"/>
                <w:vertAlign w:val="superscript"/>
              </w:rPr>
              <w:t>c</w:t>
            </w:r>
            <w:r w:rsidRPr="00500D38">
              <w:rPr>
                <w:rFonts w:ascii="Arial" w:hAnsi="Arial" w:cs="Arial"/>
                <w:color w:val="000000" w:themeColor="text1"/>
                <w:sz w:val="20"/>
                <w:szCs w:val="20"/>
                <w:lang w:val="en-US"/>
              </w:rPr>
              <w:t>*</w:t>
            </w:r>
          </w:p>
        </w:tc>
        <w:tc>
          <w:tcPr>
            <w:tcW w:w="1843" w:type="dxa"/>
            <w:tcBorders>
              <w:top w:val="nil"/>
              <w:bottom w:val="single" w:sz="4" w:space="0" w:color="auto"/>
            </w:tcBorders>
          </w:tcPr>
          <w:p w14:paraId="53E1E297" w14:textId="2C81B582" w:rsidR="00622FF9" w:rsidRPr="00500D38" w:rsidRDefault="00622FF9" w:rsidP="00622FF9">
            <w:pPr>
              <w:jc w:val="center"/>
              <w:rPr>
                <w:rFonts w:ascii="Arial" w:hAnsi="Arial" w:cs="Arial"/>
                <w:color w:val="000000" w:themeColor="text1"/>
                <w:sz w:val="20"/>
                <w:szCs w:val="20"/>
                <w:lang w:val="en-US"/>
              </w:rPr>
            </w:pPr>
            <w:r w:rsidRPr="00500D38">
              <w:rPr>
                <w:rFonts w:ascii="Arial" w:hAnsi="Arial" w:cs="Arial"/>
                <w:bCs/>
                <w:color w:val="000000"/>
                <w:sz w:val="20"/>
                <w:szCs w:val="20"/>
              </w:rPr>
              <w:t>PALTEA</w:t>
            </w:r>
            <w:r>
              <w:rPr>
                <w:rFonts w:ascii="Arial" w:hAnsi="Arial" w:cs="Arial"/>
                <w:bCs/>
                <w:color w:val="000000"/>
                <w:sz w:val="20"/>
                <w:szCs w:val="20"/>
              </w:rPr>
              <w:t>28</w:t>
            </w:r>
            <w:r>
              <w:rPr>
                <w:rFonts w:ascii="Arial" w:hAnsi="Arial" w:cs="Arial"/>
                <w:bCs/>
                <w:color w:val="000000"/>
                <w:sz w:val="20"/>
                <w:szCs w:val="20"/>
                <w:vertAlign w:val="superscript"/>
              </w:rPr>
              <w:t>d</w:t>
            </w:r>
            <w:r w:rsidRPr="00500D38">
              <w:rPr>
                <w:rFonts w:ascii="Arial" w:hAnsi="Arial" w:cs="Arial"/>
                <w:color w:val="000000" w:themeColor="text1"/>
                <w:sz w:val="20"/>
                <w:szCs w:val="20"/>
                <w:lang w:val="en-US"/>
              </w:rPr>
              <w:t>*</w:t>
            </w:r>
          </w:p>
        </w:tc>
        <w:tc>
          <w:tcPr>
            <w:tcW w:w="2496" w:type="dxa"/>
            <w:tcBorders>
              <w:top w:val="nil"/>
              <w:bottom w:val="single" w:sz="4" w:space="0" w:color="auto"/>
            </w:tcBorders>
          </w:tcPr>
          <w:p w14:paraId="1BBE9BBE" w14:textId="5CA9693F" w:rsidR="00622FF9" w:rsidRPr="00622FF9" w:rsidRDefault="00622FF9" w:rsidP="00622FF9">
            <w:pPr>
              <w:jc w:val="center"/>
              <w:rPr>
                <w:rFonts w:ascii="Arial" w:hAnsi="Arial" w:cs="Arial"/>
                <w:color w:val="000000" w:themeColor="text1"/>
                <w:sz w:val="20"/>
                <w:szCs w:val="20"/>
                <w:vertAlign w:val="superscript"/>
                <w:lang w:val="en-US"/>
              </w:rPr>
            </w:pPr>
            <w:r w:rsidRPr="00500D38">
              <w:rPr>
                <w:rFonts w:ascii="Arial" w:hAnsi="Arial" w:cs="Arial"/>
                <w:bCs/>
                <w:color w:val="000000"/>
                <w:sz w:val="20"/>
                <w:szCs w:val="20"/>
              </w:rPr>
              <w:t>RVPMD</w:t>
            </w:r>
            <w:r>
              <w:rPr>
                <w:rFonts w:ascii="Arial" w:hAnsi="Arial" w:cs="Arial"/>
                <w:bCs/>
                <w:color w:val="000000"/>
                <w:sz w:val="20"/>
                <w:szCs w:val="20"/>
              </w:rPr>
              <w:t>L</w:t>
            </w:r>
            <w:r>
              <w:rPr>
                <w:rFonts w:ascii="Arial" w:hAnsi="Arial" w:cs="Arial"/>
                <w:color w:val="000000" w:themeColor="text1"/>
                <w:sz w:val="20"/>
                <w:szCs w:val="20"/>
                <w:vertAlign w:val="superscript"/>
                <w:lang w:val="en-US"/>
              </w:rPr>
              <w:t>e</w:t>
            </w:r>
          </w:p>
        </w:tc>
        <w:tc>
          <w:tcPr>
            <w:tcW w:w="0" w:type="auto"/>
            <w:tcBorders>
              <w:top w:val="nil"/>
              <w:bottom w:val="single" w:sz="4" w:space="0" w:color="auto"/>
            </w:tcBorders>
          </w:tcPr>
          <w:p w14:paraId="7A69762D" w14:textId="1D22E91B" w:rsidR="00622FF9" w:rsidRPr="00500D38" w:rsidRDefault="00622FF9" w:rsidP="00622FF9">
            <w:pPr>
              <w:jc w:val="center"/>
              <w:rPr>
                <w:rFonts w:ascii="Arial" w:hAnsi="Arial" w:cs="Arial"/>
                <w:color w:val="000000" w:themeColor="text1"/>
                <w:sz w:val="20"/>
                <w:szCs w:val="20"/>
                <w:lang w:val="en-US"/>
              </w:rPr>
            </w:pPr>
            <w:proofErr w:type="spellStart"/>
            <w:r w:rsidRPr="00500D38">
              <w:rPr>
                <w:rFonts w:ascii="Arial" w:hAnsi="Arial" w:cs="Arial"/>
                <w:bCs/>
                <w:color w:val="000000"/>
                <w:sz w:val="20"/>
                <w:szCs w:val="20"/>
              </w:rPr>
              <w:t>SWMS</w:t>
            </w:r>
            <w:r>
              <w:rPr>
                <w:rFonts w:ascii="Arial" w:hAnsi="Arial" w:cs="Arial"/>
                <w:bCs/>
                <w:color w:val="000000"/>
                <w:sz w:val="20"/>
                <w:szCs w:val="20"/>
                <w:vertAlign w:val="superscript"/>
              </w:rPr>
              <w:t>f</w:t>
            </w:r>
            <w:proofErr w:type="spellEnd"/>
            <w:r w:rsidRPr="00500D38">
              <w:rPr>
                <w:rFonts w:ascii="Arial" w:hAnsi="Arial" w:cs="Arial"/>
                <w:color w:val="000000" w:themeColor="text1"/>
                <w:sz w:val="20"/>
                <w:szCs w:val="20"/>
                <w:lang w:val="en-US"/>
              </w:rPr>
              <w:t>*</w:t>
            </w:r>
          </w:p>
        </w:tc>
      </w:tr>
      <w:tr w:rsidR="00641819" w:rsidRPr="00500D38" w14:paraId="5111C798" w14:textId="77777777" w:rsidTr="00620E4E">
        <w:tc>
          <w:tcPr>
            <w:tcW w:w="0" w:type="auto"/>
            <w:tcBorders>
              <w:top w:val="single" w:sz="4" w:space="0" w:color="auto"/>
            </w:tcBorders>
          </w:tcPr>
          <w:p w14:paraId="61CCA636" w14:textId="77777777" w:rsidR="00641819" w:rsidRPr="00500D38" w:rsidRDefault="00641819" w:rsidP="00620E4E">
            <w:pPr>
              <w:rPr>
                <w:rFonts w:ascii="Arial" w:hAnsi="Arial" w:cs="Arial"/>
                <w:color w:val="000000" w:themeColor="text1"/>
                <w:sz w:val="20"/>
                <w:szCs w:val="20"/>
                <w:lang w:val="en-US"/>
              </w:rPr>
            </w:pPr>
            <w:r w:rsidRPr="00500D38">
              <w:rPr>
                <w:rFonts w:ascii="Arial" w:hAnsi="Arial" w:cs="Arial"/>
                <w:color w:val="000000" w:themeColor="text1"/>
                <w:sz w:val="20"/>
                <w:szCs w:val="20"/>
                <w:lang w:val="en-US"/>
              </w:rPr>
              <w:t>Distribution</w:t>
            </w:r>
          </w:p>
        </w:tc>
        <w:tc>
          <w:tcPr>
            <w:tcW w:w="0" w:type="auto"/>
            <w:tcBorders>
              <w:top w:val="single" w:sz="4" w:space="0" w:color="auto"/>
            </w:tcBorders>
          </w:tcPr>
          <w:p w14:paraId="03114694"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Gaussian</w:t>
            </w:r>
          </w:p>
        </w:tc>
        <w:tc>
          <w:tcPr>
            <w:tcW w:w="2285" w:type="dxa"/>
            <w:tcBorders>
              <w:top w:val="single" w:sz="4" w:space="0" w:color="auto"/>
            </w:tcBorders>
          </w:tcPr>
          <w:p w14:paraId="48CD50E4"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Poisson</w:t>
            </w:r>
          </w:p>
        </w:tc>
        <w:tc>
          <w:tcPr>
            <w:tcW w:w="1559" w:type="dxa"/>
            <w:tcBorders>
              <w:top w:val="single" w:sz="4" w:space="0" w:color="auto"/>
            </w:tcBorders>
          </w:tcPr>
          <w:p w14:paraId="07A50C5B"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Poisson</w:t>
            </w:r>
          </w:p>
        </w:tc>
        <w:tc>
          <w:tcPr>
            <w:tcW w:w="1843" w:type="dxa"/>
            <w:tcBorders>
              <w:top w:val="single" w:sz="4" w:space="0" w:color="auto"/>
            </w:tcBorders>
          </w:tcPr>
          <w:p w14:paraId="61D7BB26" w14:textId="77777777" w:rsidR="00641819" w:rsidRPr="00500D38" w:rsidRDefault="00641819" w:rsidP="00620E4E">
            <w:pPr>
              <w:rPr>
                <w:rFonts w:ascii="Arial" w:hAnsi="Arial" w:cs="Arial"/>
                <w:color w:val="000000" w:themeColor="text1"/>
                <w:sz w:val="20"/>
                <w:szCs w:val="20"/>
              </w:rPr>
            </w:pPr>
            <w:r w:rsidRPr="00500D38">
              <w:rPr>
                <w:rFonts w:ascii="Arial" w:hAnsi="Arial" w:cs="Arial"/>
                <w:color w:val="000000" w:themeColor="text1"/>
                <w:sz w:val="20"/>
                <w:szCs w:val="20"/>
                <w:lang w:val="en-US"/>
              </w:rPr>
              <w:t>Nbinom1 (</w:t>
            </w:r>
            <w:r w:rsidRPr="00500D38">
              <w:rPr>
                <w:rFonts w:ascii="Arial" w:hAnsi="Arial" w:cs="Arial"/>
                <w:color w:val="000000" w:themeColor="text1"/>
                <w:sz w:val="20"/>
                <w:szCs w:val="20"/>
                <w:shd w:val="clear" w:color="auto" w:fill="FFFFFF"/>
              </w:rPr>
              <w:t>θ = 2.71)</w:t>
            </w:r>
          </w:p>
        </w:tc>
        <w:tc>
          <w:tcPr>
            <w:tcW w:w="2496" w:type="dxa"/>
            <w:tcBorders>
              <w:top w:val="single" w:sz="4" w:space="0" w:color="auto"/>
            </w:tcBorders>
          </w:tcPr>
          <w:p w14:paraId="2C339492"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Gaussian</w:t>
            </w:r>
          </w:p>
        </w:tc>
        <w:tc>
          <w:tcPr>
            <w:tcW w:w="0" w:type="auto"/>
            <w:tcBorders>
              <w:top w:val="single" w:sz="4" w:space="0" w:color="auto"/>
            </w:tcBorders>
          </w:tcPr>
          <w:p w14:paraId="51D770DE"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Poisson</w:t>
            </w:r>
          </w:p>
        </w:tc>
      </w:tr>
      <w:tr w:rsidR="00641819" w:rsidRPr="00500D38" w14:paraId="68339A03" w14:textId="77777777" w:rsidTr="00620E4E">
        <w:tc>
          <w:tcPr>
            <w:tcW w:w="0" w:type="auto"/>
            <w:gridSpan w:val="2"/>
          </w:tcPr>
          <w:p w14:paraId="3222EEFB" w14:textId="77777777" w:rsidR="00641819" w:rsidRPr="00500D38" w:rsidRDefault="00641819" w:rsidP="00620E4E">
            <w:pPr>
              <w:rPr>
                <w:rFonts w:ascii="Arial" w:hAnsi="Arial" w:cs="Arial"/>
                <w:i/>
                <w:iCs/>
                <w:color w:val="000000" w:themeColor="text1"/>
                <w:sz w:val="20"/>
                <w:szCs w:val="20"/>
                <w:lang w:val="en-US"/>
              </w:rPr>
            </w:pPr>
            <w:r w:rsidRPr="00500D38">
              <w:rPr>
                <w:rFonts w:ascii="Arial" w:hAnsi="Arial" w:cs="Arial"/>
                <w:i/>
                <w:iCs/>
                <w:color w:val="000000" w:themeColor="text1"/>
                <w:sz w:val="20"/>
                <w:szCs w:val="20"/>
                <w:lang w:val="en-US"/>
              </w:rPr>
              <w:t>Fixed effects: Estimate (SE)</w:t>
            </w:r>
          </w:p>
        </w:tc>
        <w:tc>
          <w:tcPr>
            <w:tcW w:w="2285" w:type="dxa"/>
          </w:tcPr>
          <w:p w14:paraId="0136E815" w14:textId="77777777" w:rsidR="00641819" w:rsidRPr="00500D38" w:rsidRDefault="00641819" w:rsidP="00620E4E">
            <w:pPr>
              <w:rPr>
                <w:rFonts w:ascii="Arial" w:hAnsi="Arial" w:cs="Arial"/>
                <w:i/>
                <w:iCs/>
                <w:color w:val="000000" w:themeColor="text1"/>
                <w:sz w:val="20"/>
                <w:szCs w:val="20"/>
                <w:lang w:val="en-US"/>
              </w:rPr>
            </w:pPr>
          </w:p>
        </w:tc>
        <w:tc>
          <w:tcPr>
            <w:tcW w:w="1559" w:type="dxa"/>
          </w:tcPr>
          <w:p w14:paraId="32721963" w14:textId="77777777" w:rsidR="00641819" w:rsidRPr="00500D38" w:rsidRDefault="00641819" w:rsidP="00620E4E">
            <w:pPr>
              <w:rPr>
                <w:rFonts w:ascii="Arial" w:hAnsi="Arial" w:cs="Arial"/>
                <w:i/>
                <w:iCs/>
                <w:color w:val="000000" w:themeColor="text1"/>
                <w:sz w:val="20"/>
                <w:szCs w:val="20"/>
                <w:lang w:val="en-US"/>
              </w:rPr>
            </w:pPr>
          </w:p>
        </w:tc>
        <w:tc>
          <w:tcPr>
            <w:tcW w:w="1843" w:type="dxa"/>
          </w:tcPr>
          <w:p w14:paraId="5E44C7CD" w14:textId="77777777" w:rsidR="00641819" w:rsidRPr="00500D38" w:rsidRDefault="00641819" w:rsidP="00620E4E">
            <w:pPr>
              <w:rPr>
                <w:rFonts w:ascii="Arial" w:hAnsi="Arial" w:cs="Arial"/>
                <w:i/>
                <w:iCs/>
                <w:color w:val="000000" w:themeColor="text1"/>
                <w:sz w:val="20"/>
                <w:szCs w:val="20"/>
                <w:lang w:val="en-US"/>
              </w:rPr>
            </w:pPr>
          </w:p>
        </w:tc>
        <w:tc>
          <w:tcPr>
            <w:tcW w:w="2496" w:type="dxa"/>
          </w:tcPr>
          <w:p w14:paraId="0FB1EAD7" w14:textId="77777777" w:rsidR="00641819" w:rsidRPr="00500D38" w:rsidRDefault="00641819" w:rsidP="00620E4E">
            <w:pPr>
              <w:rPr>
                <w:rFonts w:ascii="Arial" w:hAnsi="Arial" w:cs="Arial"/>
                <w:i/>
                <w:iCs/>
                <w:color w:val="000000" w:themeColor="text1"/>
                <w:sz w:val="20"/>
                <w:szCs w:val="20"/>
                <w:lang w:val="en-US"/>
              </w:rPr>
            </w:pPr>
          </w:p>
        </w:tc>
        <w:tc>
          <w:tcPr>
            <w:tcW w:w="0" w:type="auto"/>
          </w:tcPr>
          <w:p w14:paraId="378AF05B" w14:textId="77777777" w:rsidR="00641819" w:rsidRPr="00500D38" w:rsidRDefault="00641819" w:rsidP="00620E4E">
            <w:pPr>
              <w:rPr>
                <w:rFonts w:ascii="Arial" w:hAnsi="Arial" w:cs="Arial"/>
                <w:i/>
                <w:iCs/>
                <w:color w:val="000000" w:themeColor="text1"/>
                <w:sz w:val="20"/>
                <w:szCs w:val="20"/>
                <w:lang w:val="en-US"/>
              </w:rPr>
            </w:pPr>
          </w:p>
        </w:tc>
      </w:tr>
      <w:tr w:rsidR="00641819" w:rsidRPr="00500D38" w14:paraId="0AF33BE5" w14:textId="77777777" w:rsidTr="00620E4E">
        <w:tc>
          <w:tcPr>
            <w:tcW w:w="0" w:type="auto"/>
          </w:tcPr>
          <w:p w14:paraId="1EA865D2" w14:textId="77777777" w:rsidR="00641819" w:rsidRPr="00500D38" w:rsidRDefault="00641819" w:rsidP="00620E4E">
            <w:pPr>
              <w:rPr>
                <w:rFonts w:ascii="Arial" w:hAnsi="Arial" w:cs="Arial"/>
                <w:color w:val="000000" w:themeColor="text1"/>
                <w:sz w:val="20"/>
                <w:szCs w:val="20"/>
                <w:lang w:val="en-US"/>
              </w:rPr>
            </w:pPr>
            <w:r w:rsidRPr="00500D38">
              <w:rPr>
                <w:rFonts w:ascii="Arial" w:hAnsi="Arial" w:cs="Arial"/>
                <w:color w:val="000000" w:themeColor="text1"/>
                <w:sz w:val="20"/>
                <w:szCs w:val="20"/>
                <w:lang w:val="en-US"/>
              </w:rPr>
              <w:t>Intercept</w:t>
            </w:r>
          </w:p>
        </w:tc>
        <w:tc>
          <w:tcPr>
            <w:tcW w:w="0" w:type="auto"/>
          </w:tcPr>
          <w:p w14:paraId="3D56DF03"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83.25 (1.75)</w:t>
            </w:r>
          </w:p>
        </w:tc>
        <w:tc>
          <w:tcPr>
            <w:tcW w:w="2285" w:type="dxa"/>
          </w:tcPr>
          <w:p w14:paraId="48B658FF"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2.44 (0.03)</w:t>
            </w:r>
          </w:p>
        </w:tc>
        <w:tc>
          <w:tcPr>
            <w:tcW w:w="1559" w:type="dxa"/>
          </w:tcPr>
          <w:p w14:paraId="1680FF7D"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2.59 (0.05)</w:t>
            </w:r>
          </w:p>
        </w:tc>
        <w:tc>
          <w:tcPr>
            <w:tcW w:w="1843" w:type="dxa"/>
          </w:tcPr>
          <w:p w14:paraId="6DD61182"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2.31 (0.16)</w:t>
            </w:r>
          </w:p>
        </w:tc>
        <w:tc>
          <w:tcPr>
            <w:tcW w:w="2496" w:type="dxa"/>
          </w:tcPr>
          <w:p w14:paraId="486AA3C8"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488.71(15.33)</w:t>
            </w:r>
          </w:p>
        </w:tc>
        <w:tc>
          <w:tcPr>
            <w:tcW w:w="0" w:type="auto"/>
          </w:tcPr>
          <w:p w14:paraId="3E1A1DBA"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2.14 (0.04)</w:t>
            </w:r>
          </w:p>
        </w:tc>
      </w:tr>
      <w:tr w:rsidR="00641819" w:rsidRPr="00500D38" w14:paraId="16FF080D" w14:textId="77777777" w:rsidTr="00620E4E">
        <w:tc>
          <w:tcPr>
            <w:tcW w:w="0" w:type="auto"/>
          </w:tcPr>
          <w:p w14:paraId="304D7312" w14:textId="77777777" w:rsidR="00641819" w:rsidRPr="00500D38" w:rsidRDefault="00641819" w:rsidP="00620E4E">
            <w:pPr>
              <w:rPr>
                <w:rFonts w:ascii="Arial" w:hAnsi="Arial" w:cs="Arial"/>
                <w:color w:val="000000" w:themeColor="text1"/>
                <w:sz w:val="20"/>
                <w:szCs w:val="20"/>
                <w:lang w:val="en-US"/>
              </w:rPr>
            </w:pPr>
          </w:p>
        </w:tc>
        <w:tc>
          <w:tcPr>
            <w:tcW w:w="0" w:type="auto"/>
          </w:tcPr>
          <w:p w14:paraId="264439D4" w14:textId="77777777" w:rsidR="00641819" w:rsidRPr="00500D38" w:rsidRDefault="00641819" w:rsidP="00620E4E">
            <w:pPr>
              <w:rPr>
                <w:rFonts w:ascii="Arial" w:hAnsi="Arial" w:cs="Arial"/>
                <w:color w:val="000000" w:themeColor="text1"/>
                <w:sz w:val="20"/>
                <w:szCs w:val="20"/>
                <w:lang w:val="en-US"/>
              </w:rPr>
            </w:pPr>
          </w:p>
        </w:tc>
        <w:tc>
          <w:tcPr>
            <w:tcW w:w="2285" w:type="dxa"/>
          </w:tcPr>
          <w:p w14:paraId="226B4E03" w14:textId="77777777" w:rsidR="00641819" w:rsidRPr="00500D38" w:rsidRDefault="00641819" w:rsidP="00620E4E">
            <w:pPr>
              <w:rPr>
                <w:rFonts w:ascii="Arial" w:hAnsi="Arial" w:cs="Arial"/>
                <w:color w:val="000000" w:themeColor="text1"/>
                <w:sz w:val="20"/>
                <w:szCs w:val="20"/>
                <w:lang w:val="en-US"/>
              </w:rPr>
            </w:pPr>
          </w:p>
        </w:tc>
        <w:tc>
          <w:tcPr>
            <w:tcW w:w="1559" w:type="dxa"/>
          </w:tcPr>
          <w:p w14:paraId="099C9452" w14:textId="77777777" w:rsidR="00641819" w:rsidRPr="00500D38" w:rsidRDefault="00641819" w:rsidP="00620E4E">
            <w:pPr>
              <w:rPr>
                <w:rFonts w:ascii="Arial" w:hAnsi="Arial" w:cs="Arial"/>
                <w:color w:val="000000" w:themeColor="text1"/>
                <w:sz w:val="20"/>
                <w:szCs w:val="20"/>
                <w:lang w:val="en-US"/>
              </w:rPr>
            </w:pPr>
          </w:p>
        </w:tc>
        <w:tc>
          <w:tcPr>
            <w:tcW w:w="1843" w:type="dxa"/>
          </w:tcPr>
          <w:p w14:paraId="56F2CF5A" w14:textId="77777777" w:rsidR="00641819" w:rsidRPr="00500D38" w:rsidRDefault="00641819" w:rsidP="00620E4E">
            <w:pPr>
              <w:rPr>
                <w:rFonts w:ascii="Arial" w:hAnsi="Arial" w:cs="Arial"/>
                <w:color w:val="000000" w:themeColor="text1"/>
                <w:sz w:val="20"/>
                <w:szCs w:val="20"/>
                <w:lang w:val="en-US"/>
              </w:rPr>
            </w:pPr>
          </w:p>
        </w:tc>
        <w:tc>
          <w:tcPr>
            <w:tcW w:w="2496" w:type="dxa"/>
          </w:tcPr>
          <w:p w14:paraId="3C098710" w14:textId="77777777" w:rsidR="00641819" w:rsidRPr="00500D38" w:rsidRDefault="00641819" w:rsidP="00620E4E">
            <w:pPr>
              <w:rPr>
                <w:rFonts w:ascii="Arial" w:hAnsi="Arial" w:cs="Arial"/>
                <w:color w:val="000000" w:themeColor="text1"/>
                <w:sz w:val="20"/>
                <w:szCs w:val="20"/>
                <w:lang w:val="en-US"/>
              </w:rPr>
            </w:pPr>
          </w:p>
        </w:tc>
        <w:tc>
          <w:tcPr>
            <w:tcW w:w="0" w:type="auto"/>
          </w:tcPr>
          <w:p w14:paraId="548F42B5" w14:textId="77777777" w:rsidR="00641819" w:rsidRPr="00500D38" w:rsidRDefault="00641819" w:rsidP="00620E4E">
            <w:pPr>
              <w:rPr>
                <w:rFonts w:ascii="Arial" w:hAnsi="Arial" w:cs="Arial"/>
                <w:color w:val="000000" w:themeColor="text1"/>
                <w:sz w:val="20"/>
                <w:szCs w:val="20"/>
                <w:lang w:val="en-US"/>
              </w:rPr>
            </w:pPr>
          </w:p>
        </w:tc>
      </w:tr>
      <w:tr w:rsidR="00641819" w:rsidRPr="00500D38" w14:paraId="1D09C916" w14:textId="77777777" w:rsidTr="00620E4E">
        <w:tc>
          <w:tcPr>
            <w:tcW w:w="0" w:type="auto"/>
            <w:gridSpan w:val="2"/>
          </w:tcPr>
          <w:p w14:paraId="50E49C95" w14:textId="77777777" w:rsidR="00641819" w:rsidRPr="00500D38" w:rsidRDefault="00641819" w:rsidP="00620E4E">
            <w:pPr>
              <w:rPr>
                <w:rFonts w:ascii="Arial" w:hAnsi="Arial" w:cs="Arial"/>
                <w:i/>
                <w:iCs/>
                <w:color w:val="000000" w:themeColor="text1"/>
                <w:sz w:val="20"/>
                <w:szCs w:val="20"/>
                <w:lang w:val="en-US"/>
              </w:rPr>
            </w:pPr>
            <w:r w:rsidRPr="00500D38">
              <w:rPr>
                <w:rFonts w:ascii="Arial" w:hAnsi="Arial" w:cs="Arial"/>
                <w:i/>
                <w:iCs/>
                <w:color w:val="000000" w:themeColor="text1"/>
                <w:sz w:val="20"/>
                <w:szCs w:val="20"/>
                <w:lang w:val="en-US"/>
              </w:rPr>
              <w:t>Random effects: Variance (Std. Dev)</w:t>
            </w:r>
          </w:p>
        </w:tc>
        <w:tc>
          <w:tcPr>
            <w:tcW w:w="2285" w:type="dxa"/>
          </w:tcPr>
          <w:p w14:paraId="6D57F35E" w14:textId="77777777" w:rsidR="00641819" w:rsidRPr="00500D38" w:rsidRDefault="00641819" w:rsidP="00620E4E">
            <w:pPr>
              <w:rPr>
                <w:rFonts w:ascii="Arial" w:hAnsi="Arial" w:cs="Arial"/>
                <w:i/>
                <w:iCs/>
                <w:color w:val="000000" w:themeColor="text1"/>
                <w:sz w:val="20"/>
                <w:szCs w:val="20"/>
                <w:lang w:val="en-US"/>
              </w:rPr>
            </w:pPr>
          </w:p>
        </w:tc>
        <w:tc>
          <w:tcPr>
            <w:tcW w:w="1559" w:type="dxa"/>
          </w:tcPr>
          <w:p w14:paraId="622044EC" w14:textId="77777777" w:rsidR="00641819" w:rsidRPr="00500D38" w:rsidRDefault="00641819" w:rsidP="00620E4E">
            <w:pPr>
              <w:rPr>
                <w:rFonts w:ascii="Arial" w:hAnsi="Arial" w:cs="Arial"/>
                <w:i/>
                <w:iCs/>
                <w:color w:val="000000" w:themeColor="text1"/>
                <w:sz w:val="20"/>
                <w:szCs w:val="20"/>
                <w:lang w:val="en-US"/>
              </w:rPr>
            </w:pPr>
          </w:p>
        </w:tc>
        <w:tc>
          <w:tcPr>
            <w:tcW w:w="1843" w:type="dxa"/>
          </w:tcPr>
          <w:p w14:paraId="0B01019B" w14:textId="77777777" w:rsidR="00641819" w:rsidRPr="00500D38" w:rsidRDefault="00641819" w:rsidP="00620E4E">
            <w:pPr>
              <w:rPr>
                <w:rFonts w:ascii="Arial" w:hAnsi="Arial" w:cs="Arial"/>
                <w:i/>
                <w:iCs/>
                <w:color w:val="000000" w:themeColor="text1"/>
                <w:sz w:val="20"/>
                <w:szCs w:val="20"/>
                <w:lang w:val="en-US"/>
              </w:rPr>
            </w:pPr>
          </w:p>
        </w:tc>
        <w:tc>
          <w:tcPr>
            <w:tcW w:w="2496" w:type="dxa"/>
          </w:tcPr>
          <w:p w14:paraId="40A7520D" w14:textId="77777777" w:rsidR="00641819" w:rsidRPr="00500D38" w:rsidRDefault="00641819" w:rsidP="00620E4E">
            <w:pPr>
              <w:rPr>
                <w:rFonts w:ascii="Arial" w:hAnsi="Arial" w:cs="Arial"/>
                <w:i/>
                <w:iCs/>
                <w:color w:val="000000" w:themeColor="text1"/>
                <w:sz w:val="20"/>
                <w:szCs w:val="20"/>
                <w:lang w:val="en-US"/>
              </w:rPr>
            </w:pPr>
          </w:p>
        </w:tc>
        <w:tc>
          <w:tcPr>
            <w:tcW w:w="0" w:type="auto"/>
          </w:tcPr>
          <w:p w14:paraId="6E03A625" w14:textId="77777777" w:rsidR="00641819" w:rsidRPr="00500D38" w:rsidRDefault="00641819" w:rsidP="00620E4E">
            <w:pPr>
              <w:rPr>
                <w:rFonts w:ascii="Arial" w:hAnsi="Arial" w:cs="Arial"/>
                <w:i/>
                <w:iCs/>
                <w:color w:val="000000" w:themeColor="text1"/>
                <w:sz w:val="20"/>
                <w:szCs w:val="20"/>
                <w:lang w:val="en-US"/>
              </w:rPr>
            </w:pPr>
          </w:p>
        </w:tc>
      </w:tr>
      <w:tr w:rsidR="00641819" w:rsidRPr="00500D38" w14:paraId="3429D5B9" w14:textId="77777777" w:rsidTr="00620E4E">
        <w:tc>
          <w:tcPr>
            <w:tcW w:w="0" w:type="auto"/>
          </w:tcPr>
          <w:p w14:paraId="1B741D59" w14:textId="77777777" w:rsidR="00641819" w:rsidRPr="00500D38" w:rsidRDefault="00641819" w:rsidP="00620E4E">
            <w:pPr>
              <w:rPr>
                <w:rFonts w:ascii="Arial" w:hAnsi="Arial" w:cs="Arial"/>
                <w:color w:val="000000" w:themeColor="text1"/>
                <w:sz w:val="20"/>
                <w:szCs w:val="20"/>
                <w:lang w:val="en-US"/>
              </w:rPr>
            </w:pPr>
            <w:r w:rsidRPr="00500D38">
              <w:rPr>
                <w:rFonts w:ascii="Arial" w:hAnsi="Arial" w:cs="Arial"/>
                <w:color w:val="000000" w:themeColor="text1"/>
                <w:sz w:val="20"/>
                <w:szCs w:val="20"/>
                <w:lang w:val="en-US"/>
              </w:rPr>
              <w:t>Intercept: τ</w:t>
            </w:r>
            <w:r w:rsidRPr="00500D38">
              <w:rPr>
                <w:rFonts w:ascii="Arial" w:hAnsi="Arial" w:cs="Arial"/>
                <w:color w:val="000000" w:themeColor="text1"/>
                <w:sz w:val="20"/>
                <w:szCs w:val="20"/>
                <w:vertAlign w:val="subscript"/>
                <w:lang w:val="en-US"/>
              </w:rPr>
              <w:t>00</w:t>
            </w:r>
          </w:p>
        </w:tc>
        <w:tc>
          <w:tcPr>
            <w:tcW w:w="0" w:type="auto"/>
          </w:tcPr>
          <w:p w14:paraId="50969654"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38.30 (6.19)</w:t>
            </w:r>
          </w:p>
        </w:tc>
        <w:tc>
          <w:tcPr>
            <w:tcW w:w="2285" w:type="dxa"/>
          </w:tcPr>
          <w:p w14:paraId="3C11FACB"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0.00 (0.00)</w:t>
            </w:r>
          </w:p>
        </w:tc>
        <w:tc>
          <w:tcPr>
            <w:tcW w:w="1559" w:type="dxa"/>
          </w:tcPr>
          <w:p w14:paraId="18CF1544"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 xml:space="preserve"> 0.04 (0.20)</w:t>
            </w:r>
          </w:p>
        </w:tc>
        <w:tc>
          <w:tcPr>
            <w:tcW w:w="1843" w:type="dxa"/>
          </w:tcPr>
          <w:p w14:paraId="5B6F8B2C"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0.40 (0.63)</w:t>
            </w:r>
          </w:p>
        </w:tc>
        <w:tc>
          <w:tcPr>
            <w:tcW w:w="2496" w:type="dxa"/>
          </w:tcPr>
          <w:p w14:paraId="613AFD09"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3984.17 (63.12)</w:t>
            </w:r>
          </w:p>
        </w:tc>
        <w:tc>
          <w:tcPr>
            <w:tcW w:w="0" w:type="auto"/>
          </w:tcPr>
          <w:p w14:paraId="2F0A2B3F"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0.00 (0.00)</w:t>
            </w:r>
          </w:p>
        </w:tc>
      </w:tr>
      <w:tr w:rsidR="00641819" w:rsidRPr="00500D38" w14:paraId="78620661" w14:textId="77777777" w:rsidTr="00620E4E">
        <w:tc>
          <w:tcPr>
            <w:tcW w:w="0" w:type="auto"/>
          </w:tcPr>
          <w:p w14:paraId="43F8D8C6" w14:textId="77777777" w:rsidR="00641819" w:rsidRPr="00500D38" w:rsidRDefault="00641819" w:rsidP="00620E4E">
            <w:pPr>
              <w:rPr>
                <w:rFonts w:ascii="Arial" w:hAnsi="Arial" w:cs="Arial"/>
                <w:color w:val="000000" w:themeColor="text1"/>
                <w:sz w:val="20"/>
                <w:szCs w:val="20"/>
                <w:lang w:val="en-US"/>
              </w:rPr>
            </w:pPr>
            <w:r w:rsidRPr="00500D38">
              <w:rPr>
                <w:rFonts w:ascii="Arial" w:hAnsi="Arial" w:cs="Arial"/>
                <w:color w:val="000000" w:themeColor="text1"/>
                <w:sz w:val="20"/>
                <w:szCs w:val="20"/>
                <w:lang w:val="en-US"/>
              </w:rPr>
              <w:t>Residual: σ</w:t>
            </w:r>
            <w:r w:rsidRPr="00500D38">
              <w:rPr>
                <w:rFonts w:ascii="Arial" w:hAnsi="Arial" w:cs="Arial"/>
                <w:color w:val="000000" w:themeColor="text1"/>
                <w:sz w:val="20"/>
                <w:szCs w:val="20"/>
                <w:vertAlign w:val="superscript"/>
                <w:lang w:val="en-US"/>
              </w:rPr>
              <w:t>2</w:t>
            </w:r>
          </w:p>
        </w:tc>
        <w:tc>
          <w:tcPr>
            <w:tcW w:w="0" w:type="auto"/>
          </w:tcPr>
          <w:p w14:paraId="3CA0F11B"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110.99 (10.54)</w:t>
            </w:r>
          </w:p>
        </w:tc>
        <w:tc>
          <w:tcPr>
            <w:tcW w:w="2285" w:type="dxa"/>
          </w:tcPr>
          <w:p w14:paraId="054E7619"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w:t>
            </w:r>
          </w:p>
        </w:tc>
        <w:tc>
          <w:tcPr>
            <w:tcW w:w="1559" w:type="dxa"/>
          </w:tcPr>
          <w:p w14:paraId="2E155607"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w:t>
            </w:r>
          </w:p>
        </w:tc>
        <w:tc>
          <w:tcPr>
            <w:tcW w:w="1843" w:type="dxa"/>
          </w:tcPr>
          <w:p w14:paraId="0392262F"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w:t>
            </w:r>
          </w:p>
        </w:tc>
        <w:tc>
          <w:tcPr>
            <w:tcW w:w="2496" w:type="dxa"/>
          </w:tcPr>
          <w:p w14:paraId="18CF922C"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4206.93 (64.86)</w:t>
            </w:r>
          </w:p>
        </w:tc>
        <w:tc>
          <w:tcPr>
            <w:tcW w:w="0" w:type="auto"/>
          </w:tcPr>
          <w:p w14:paraId="6E276531"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w:t>
            </w:r>
          </w:p>
        </w:tc>
      </w:tr>
      <w:tr w:rsidR="00641819" w:rsidRPr="00500D38" w14:paraId="42059B49" w14:textId="77777777" w:rsidTr="00620E4E">
        <w:tc>
          <w:tcPr>
            <w:tcW w:w="0" w:type="auto"/>
          </w:tcPr>
          <w:p w14:paraId="639BA18F" w14:textId="77777777" w:rsidR="00641819" w:rsidRPr="00500D38" w:rsidRDefault="00641819" w:rsidP="00620E4E">
            <w:pPr>
              <w:rPr>
                <w:rFonts w:ascii="Arial" w:hAnsi="Arial" w:cs="Arial"/>
                <w:color w:val="000000" w:themeColor="text1"/>
                <w:sz w:val="20"/>
                <w:szCs w:val="20"/>
                <w:lang w:val="en-US"/>
              </w:rPr>
            </w:pPr>
          </w:p>
        </w:tc>
        <w:tc>
          <w:tcPr>
            <w:tcW w:w="0" w:type="auto"/>
          </w:tcPr>
          <w:p w14:paraId="6491E18F" w14:textId="77777777" w:rsidR="00641819" w:rsidRPr="00500D38" w:rsidRDefault="00641819" w:rsidP="00620E4E">
            <w:pPr>
              <w:rPr>
                <w:rFonts w:ascii="Arial" w:hAnsi="Arial" w:cs="Arial"/>
                <w:color w:val="000000" w:themeColor="text1"/>
                <w:sz w:val="20"/>
                <w:szCs w:val="20"/>
                <w:lang w:val="en-US"/>
              </w:rPr>
            </w:pPr>
          </w:p>
        </w:tc>
        <w:tc>
          <w:tcPr>
            <w:tcW w:w="2285" w:type="dxa"/>
          </w:tcPr>
          <w:p w14:paraId="4B871965" w14:textId="77777777" w:rsidR="00641819" w:rsidRPr="00500D38" w:rsidRDefault="00641819" w:rsidP="00620E4E">
            <w:pPr>
              <w:rPr>
                <w:rFonts w:ascii="Arial" w:hAnsi="Arial" w:cs="Arial"/>
                <w:color w:val="000000" w:themeColor="text1"/>
                <w:sz w:val="20"/>
                <w:szCs w:val="20"/>
                <w:lang w:val="en-US"/>
              </w:rPr>
            </w:pPr>
          </w:p>
        </w:tc>
        <w:tc>
          <w:tcPr>
            <w:tcW w:w="1559" w:type="dxa"/>
          </w:tcPr>
          <w:p w14:paraId="18E6077E" w14:textId="77777777" w:rsidR="00641819" w:rsidRPr="00500D38" w:rsidRDefault="00641819" w:rsidP="00620E4E">
            <w:pPr>
              <w:rPr>
                <w:rFonts w:ascii="Arial" w:hAnsi="Arial" w:cs="Arial"/>
                <w:color w:val="000000" w:themeColor="text1"/>
                <w:sz w:val="20"/>
                <w:szCs w:val="20"/>
                <w:lang w:val="en-US"/>
              </w:rPr>
            </w:pPr>
          </w:p>
        </w:tc>
        <w:tc>
          <w:tcPr>
            <w:tcW w:w="1843" w:type="dxa"/>
          </w:tcPr>
          <w:p w14:paraId="4BBA3168" w14:textId="77777777" w:rsidR="00641819" w:rsidRPr="00500D38" w:rsidRDefault="00641819" w:rsidP="00620E4E">
            <w:pPr>
              <w:rPr>
                <w:rFonts w:ascii="Arial" w:hAnsi="Arial" w:cs="Arial"/>
                <w:color w:val="000000" w:themeColor="text1"/>
                <w:sz w:val="20"/>
                <w:szCs w:val="20"/>
                <w:lang w:val="en-US"/>
              </w:rPr>
            </w:pPr>
          </w:p>
        </w:tc>
        <w:tc>
          <w:tcPr>
            <w:tcW w:w="2496" w:type="dxa"/>
          </w:tcPr>
          <w:p w14:paraId="41064B4E" w14:textId="77777777" w:rsidR="00641819" w:rsidRPr="00500D38" w:rsidRDefault="00641819" w:rsidP="00620E4E">
            <w:pPr>
              <w:rPr>
                <w:rFonts w:ascii="Arial" w:hAnsi="Arial" w:cs="Arial"/>
                <w:color w:val="000000" w:themeColor="text1"/>
                <w:sz w:val="20"/>
                <w:szCs w:val="20"/>
                <w:lang w:val="en-US"/>
              </w:rPr>
            </w:pPr>
          </w:p>
        </w:tc>
        <w:tc>
          <w:tcPr>
            <w:tcW w:w="0" w:type="auto"/>
          </w:tcPr>
          <w:p w14:paraId="2983D816" w14:textId="77777777" w:rsidR="00641819" w:rsidRPr="00500D38" w:rsidRDefault="00641819" w:rsidP="00620E4E">
            <w:pPr>
              <w:rPr>
                <w:rFonts w:ascii="Arial" w:hAnsi="Arial" w:cs="Arial"/>
                <w:color w:val="000000" w:themeColor="text1"/>
                <w:sz w:val="20"/>
                <w:szCs w:val="20"/>
                <w:lang w:val="en-US"/>
              </w:rPr>
            </w:pPr>
          </w:p>
        </w:tc>
      </w:tr>
      <w:tr w:rsidR="00641819" w:rsidRPr="00500D38" w14:paraId="1626BADD" w14:textId="77777777" w:rsidTr="00620E4E">
        <w:tc>
          <w:tcPr>
            <w:tcW w:w="0" w:type="auto"/>
            <w:gridSpan w:val="2"/>
          </w:tcPr>
          <w:p w14:paraId="6C230A72" w14:textId="77777777" w:rsidR="00641819" w:rsidRPr="00500D38" w:rsidRDefault="00641819" w:rsidP="00620E4E">
            <w:pPr>
              <w:rPr>
                <w:rFonts w:ascii="Arial" w:hAnsi="Arial" w:cs="Arial"/>
                <w:color w:val="000000" w:themeColor="text1"/>
                <w:sz w:val="20"/>
                <w:szCs w:val="20"/>
                <w:lang w:val="en-US"/>
              </w:rPr>
            </w:pPr>
            <w:r w:rsidRPr="00500D38">
              <w:rPr>
                <w:rFonts w:ascii="Arial" w:hAnsi="Arial" w:cs="Arial"/>
                <w:i/>
                <w:iCs/>
                <w:color w:val="000000" w:themeColor="text1"/>
                <w:sz w:val="20"/>
                <w:szCs w:val="20"/>
                <w:lang w:val="en-US"/>
              </w:rPr>
              <w:t>Zero-Inflation: Estimate (SE)</w:t>
            </w:r>
          </w:p>
        </w:tc>
        <w:tc>
          <w:tcPr>
            <w:tcW w:w="2285" w:type="dxa"/>
          </w:tcPr>
          <w:p w14:paraId="1754A9D5" w14:textId="77777777" w:rsidR="00641819" w:rsidRPr="00500D38" w:rsidRDefault="00641819" w:rsidP="00620E4E">
            <w:pPr>
              <w:rPr>
                <w:rFonts w:ascii="Arial" w:hAnsi="Arial" w:cs="Arial"/>
                <w:color w:val="000000" w:themeColor="text1"/>
                <w:sz w:val="20"/>
                <w:szCs w:val="20"/>
                <w:lang w:val="en-US"/>
              </w:rPr>
            </w:pPr>
          </w:p>
        </w:tc>
        <w:tc>
          <w:tcPr>
            <w:tcW w:w="1559" w:type="dxa"/>
          </w:tcPr>
          <w:p w14:paraId="260411F1" w14:textId="77777777" w:rsidR="00641819" w:rsidRPr="00500D38" w:rsidRDefault="00641819" w:rsidP="00620E4E">
            <w:pPr>
              <w:rPr>
                <w:rFonts w:ascii="Arial" w:hAnsi="Arial" w:cs="Arial"/>
                <w:color w:val="000000" w:themeColor="text1"/>
                <w:sz w:val="20"/>
                <w:szCs w:val="20"/>
                <w:lang w:val="en-US"/>
              </w:rPr>
            </w:pPr>
          </w:p>
        </w:tc>
        <w:tc>
          <w:tcPr>
            <w:tcW w:w="1843" w:type="dxa"/>
          </w:tcPr>
          <w:p w14:paraId="053121EC" w14:textId="77777777" w:rsidR="00641819" w:rsidRPr="00500D38" w:rsidRDefault="00641819" w:rsidP="00620E4E">
            <w:pPr>
              <w:rPr>
                <w:rFonts w:ascii="Arial" w:hAnsi="Arial" w:cs="Arial"/>
                <w:color w:val="000000" w:themeColor="text1"/>
                <w:sz w:val="20"/>
                <w:szCs w:val="20"/>
                <w:lang w:val="en-US"/>
              </w:rPr>
            </w:pPr>
          </w:p>
        </w:tc>
        <w:tc>
          <w:tcPr>
            <w:tcW w:w="2496" w:type="dxa"/>
          </w:tcPr>
          <w:p w14:paraId="48EF0644" w14:textId="77777777" w:rsidR="00641819" w:rsidRPr="00500D38" w:rsidRDefault="00641819" w:rsidP="00620E4E">
            <w:pPr>
              <w:rPr>
                <w:rFonts w:ascii="Arial" w:hAnsi="Arial" w:cs="Arial"/>
                <w:color w:val="000000" w:themeColor="text1"/>
                <w:sz w:val="20"/>
                <w:szCs w:val="20"/>
                <w:lang w:val="en-US"/>
              </w:rPr>
            </w:pPr>
          </w:p>
        </w:tc>
        <w:tc>
          <w:tcPr>
            <w:tcW w:w="0" w:type="auto"/>
          </w:tcPr>
          <w:p w14:paraId="14D04D00" w14:textId="77777777" w:rsidR="00641819" w:rsidRPr="00500D38" w:rsidRDefault="00641819" w:rsidP="00620E4E">
            <w:pPr>
              <w:rPr>
                <w:rFonts w:ascii="Arial" w:hAnsi="Arial" w:cs="Arial"/>
                <w:color w:val="000000" w:themeColor="text1"/>
                <w:sz w:val="20"/>
                <w:szCs w:val="20"/>
                <w:lang w:val="en-US"/>
              </w:rPr>
            </w:pPr>
          </w:p>
        </w:tc>
      </w:tr>
      <w:tr w:rsidR="00641819" w:rsidRPr="00500D38" w14:paraId="5C875A1D" w14:textId="77777777" w:rsidTr="00620E4E">
        <w:tc>
          <w:tcPr>
            <w:tcW w:w="0" w:type="auto"/>
          </w:tcPr>
          <w:p w14:paraId="66DB7D29" w14:textId="77777777" w:rsidR="00641819" w:rsidRPr="00500D38" w:rsidRDefault="00641819" w:rsidP="00620E4E">
            <w:pPr>
              <w:rPr>
                <w:rFonts w:ascii="Arial" w:hAnsi="Arial" w:cs="Arial"/>
                <w:color w:val="000000" w:themeColor="text1"/>
                <w:sz w:val="20"/>
                <w:szCs w:val="20"/>
                <w:lang w:val="en-US"/>
              </w:rPr>
            </w:pPr>
            <w:r w:rsidRPr="00500D38">
              <w:rPr>
                <w:rFonts w:ascii="Arial" w:hAnsi="Arial" w:cs="Arial"/>
                <w:color w:val="000000" w:themeColor="text1"/>
                <w:sz w:val="20"/>
                <w:szCs w:val="20"/>
                <w:lang w:val="en-US"/>
              </w:rPr>
              <w:t>Intercept</w:t>
            </w:r>
          </w:p>
        </w:tc>
        <w:tc>
          <w:tcPr>
            <w:tcW w:w="0" w:type="auto"/>
          </w:tcPr>
          <w:p w14:paraId="0D5D75AC"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w:t>
            </w:r>
          </w:p>
        </w:tc>
        <w:tc>
          <w:tcPr>
            <w:tcW w:w="2285" w:type="dxa"/>
          </w:tcPr>
          <w:p w14:paraId="557810EA"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w:t>
            </w:r>
          </w:p>
        </w:tc>
        <w:tc>
          <w:tcPr>
            <w:tcW w:w="1559" w:type="dxa"/>
          </w:tcPr>
          <w:p w14:paraId="7A2DBB25"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w:t>
            </w:r>
          </w:p>
        </w:tc>
        <w:tc>
          <w:tcPr>
            <w:tcW w:w="1843" w:type="dxa"/>
          </w:tcPr>
          <w:p w14:paraId="477167FD"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-3.08 (0.66)</w:t>
            </w:r>
          </w:p>
        </w:tc>
        <w:tc>
          <w:tcPr>
            <w:tcW w:w="2496" w:type="dxa"/>
          </w:tcPr>
          <w:p w14:paraId="64AF1DF7"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w:t>
            </w:r>
          </w:p>
        </w:tc>
        <w:tc>
          <w:tcPr>
            <w:tcW w:w="0" w:type="auto"/>
          </w:tcPr>
          <w:p w14:paraId="2D1D6A64"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w:t>
            </w:r>
          </w:p>
        </w:tc>
      </w:tr>
      <w:tr w:rsidR="00641819" w:rsidRPr="00500D38" w14:paraId="26EFD636" w14:textId="77777777" w:rsidTr="00620E4E">
        <w:tc>
          <w:tcPr>
            <w:tcW w:w="0" w:type="auto"/>
          </w:tcPr>
          <w:p w14:paraId="4F98F7EE" w14:textId="77777777" w:rsidR="00641819" w:rsidRPr="00500D38" w:rsidRDefault="00641819" w:rsidP="00620E4E">
            <w:pPr>
              <w:rPr>
                <w:rFonts w:ascii="Arial" w:hAnsi="Arial" w:cs="Arial"/>
                <w:color w:val="000000" w:themeColor="text1"/>
                <w:sz w:val="20"/>
                <w:szCs w:val="20"/>
                <w:lang w:val="en-US"/>
              </w:rPr>
            </w:pPr>
          </w:p>
        </w:tc>
        <w:tc>
          <w:tcPr>
            <w:tcW w:w="0" w:type="auto"/>
          </w:tcPr>
          <w:p w14:paraId="3A6C46CB" w14:textId="77777777" w:rsidR="00641819" w:rsidRPr="00500D38" w:rsidRDefault="00641819" w:rsidP="00620E4E">
            <w:pPr>
              <w:rPr>
                <w:rFonts w:ascii="Arial" w:hAnsi="Arial" w:cs="Arial"/>
                <w:color w:val="000000" w:themeColor="text1"/>
                <w:sz w:val="20"/>
                <w:szCs w:val="20"/>
                <w:lang w:val="en-US"/>
              </w:rPr>
            </w:pPr>
          </w:p>
        </w:tc>
        <w:tc>
          <w:tcPr>
            <w:tcW w:w="2285" w:type="dxa"/>
          </w:tcPr>
          <w:p w14:paraId="66E4B1B6" w14:textId="77777777" w:rsidR="00641819" w:rsidRPr="00500D38" w:rsidRDefault="00641819" w:rsidP="00620E4E">
            <w:pPr>
              <w:rPr>
                <w:rFonts w:ascii="Arial" w:hAnsi="Arial" w:cs="Arial"/>
                <w:color w:val="000000" w:themeColor="text1"/>
                <w:sz w:val="20"/>
                <w:szCs w:val="20"/>
                <w:lang w:val="en-US"/>
              </w:rPr>
            </w:pPr>
          </w:p>
        </w:tc>
        <w:tc>
          <w:tcPr>
            <w:tcW w:w="1559" w:type="dxa"/>
          </w:tcPr>
          <w:p w14:paraId="6E827665" w14:textId="77777777" w:rsidR="00641819" w:rsidRPr="00500D38" w:rsidRDefault="00641819" w:rsidP="00620E4E">
            <w:pPr>
              <w:rPr>
                <w:rFonts w:ascii="Arial" w:hAnsi="Arial" w:cs="Arial"/>
                <w:color w:val="000000" w:themeColor="text1"/>
                <w:sz w:val="20"/>
                <w:szCs w:val="20"/>
                <w:lang w:val="en-US"/>
              </w:rPr>
            </w:pPr>
          </w:p>
        </w:tc>
        <w:tc>
          <w:tcPr>
            <w:tcW w:w="1843" w:type="dxa"/>
          </w:tcPr>
          <w:p w14:paraId="1E04F462" w14:textId="77777777" w:rsidR="00641819" w:rsidRPr="00500D38" w:rsidRDefault="00641819" w:rsidP="00620E4E">
            <w:pPr>
              <w:rPr>
                <w:rFonts w:ascii="Arial" w:hAnsi="Arial" w:cs="Arial"/>
                <w:color w:val="000000" w:themeColor="text1"/>
                <w:sz w:val="20"/>
                <w:szCs w:val="20"/>
                <w:lang w:val="en-US"/>
              </w:rPr>
            </w:pPr>
          </w:p>
        </w:tc>
        <w:tc>
          <w:tcPr>
            <w:tcW w:w="2496" w:type="dxa"/>
          </w:tcPr>
          <w:p w14:paraId="3F201876" w14:textId="77777777" w:rsidR="00641819" w:rsidRPr="00500D38" w:rsidRDefault="00641819" w:rsidP="00620E4E">
            <w:pPr>
              <w:rPr>
                <w:rFonts w:ascii="Arial" w:hAnsi="Arial" w:cs="Arial"/>
                <w:color w:val="000000" w:themeColor="text1"/>
                <w:sz w:val="20"/>
                <w:szCs w:val="20"/>
                <w:lang w:val="en-US"/>
              </w:rPr>
            </w:pPr>
          </w:p>
        </w:tc>
        <w:tc>
          <w:tcPr>
            <w:tcW w:w="0" w:type="auto"/>
          </w:tcPr>
          <w:p w14:paraId="4D573DEF" w14:textId="77777777" w:rsidR="00641819" w:rsidRPr="00500D38" w:rsidRDefault="00641819" w:rsidP="00620E4E">
            <w:pPr>
              <w:rPr>
                <w:rFonts w:ascii="Arial" w:hAnsi="Arial" w:cs="Arial"/>
                <w:color w:val="000000" w:themeColor="text1"/>
                <w:sz w:val="20"/>
                <w:szCs w:val="20"/>
                <w:lang w:val="en-US"/>
              </w:rPr>
            </w:pPr>
          </w:p>
        </w:tc>
      </w:tr>
      <w:tr w:rsidR="00641819" w:rsidRPr="00500D38" w14:paraId="1502F7BD" w14:textId="77777777" w:rsidTr="00620E4E">
        <w:tc>
          <w:tcPr>
            <w:tcW w:w="0" w:type="auto"/>
            <w:gridSpan w:val="2"/>
          </w:tcPr>
          <w:p w14:paraId="59F9AE08" w14:textId="77777777" w:rsidR="00641819" w:rsidRPr="00500D38" w:rsidRDefault="00641819" w:rsidP="00620E4E">
            <w:pPr>
              <w:rPr>
                <w:rFonts w:ascii="Arial" w:hAnsi="Arial" w:cs="Arial"/>
                <w:i/>
                <w:iCs/>
                <w:color w:val="000000" w:themeColor="text1"/>
                <w:sz w:val="20"/>
                <w:szCs w:val="20"/>
                <w:lang w:val="en-US"/>
              </w:rPr>
            </w:pPr>
            <w:r w:rsidRPr="00500D38">
              <w:rPr>
                <w:rFonts w:ascii="Arial" w:hAnsi="Arial" w:cs="Arial"/>
                <w:i/>
                <w:iCs/>
                <w:color w:val="000000" w:themeColor="text1"/>
                <w:sz w:val="20"/>
                <w:szCs w:val="20"/>
                <w:lang w:val="en-US"/>
              </w:rPr>
              <w:t>Model summary</w:t>
            </w:r>
          </w:p>
        </w:tc>
        <w:tc>
          <w:tcPr>
            <w:tcW w:w="2285" w:type="dxa"/>
          </w:tcPr>
          <w:p w14:paraId="5A964FA2" w14:textId="77777777" w:rsidR="00641819" w:rsidRPr="00500D38" w:rsidRDefault="00641819" w:rsidP="00620E4E">
            <w:pPr>
              <w:rPr>
                <w:rFonts w:ascii="Arial" w:hAnsi="Arial" w:cs="Arial"/>
                <w:i/>
                <w:iCs/>
                <w:color w:val="000000" w:themeColor="text1"/>
                <w:sz w:val="20"/>
                <w:szCs w:val="20"/>
                <w:lang w:val="en-US"/>
              </w:rPr>
            </w:pPr>
          </w:p>
        </w:tc>
        <w:tc>
          <w:tcPr>
            <w:tcW w:w="1559" w:type="dxa"/>
          </w:tcPr>
          <w:p w14:paraId="5379D4D0" w14:textId="77777777" w:rsidR="00641819" w:rsidRPr="00500D38" w:rsidRDefault="00641819" w:rsidP="00620E4E">
            <w:pPr>
              <w:rPr>
                <w:rFonts w:ascii="Arial" w:hAnsi="Arial" w:cs="Arial"/>
                <w:i/>
                <w:iCs/>
                <w:color w:val="000000" w:themeColor="text1"/>
                <w:sz w:val="20"/>
                <w:szCs w:val="20"/>
                <w:lang w:val="en-US"/>
              </w:rPr>
            </w:pPr>
          </w:p>
        </w:tc>
        <w:tc>
          <w:tcPr>
            <w:tcW w:w="1843" w:type="dxa"/>
          </w:tcPr>
          <w:p w14:paraId="03E61D09" w14:textId="77777777" w:rsidR="00641819" w:rsidRPr="00500D38" w:rsidRDefault="00641819" w:rsidP="00620E4E">
            <w:pPr>
              <w:rPr>
                <w:rFonts w:ascii="Arial" w:hAnsi="Arial" w:cs="Arial"/>
                <w:i/>
                <w:iCs/>
                <w:color w:val="000000" w:themeColor="text1"/>
                <w:sz w:val="20"/>
                <w:szCs w:val="20"/>
                <w:lang w:val="en-US"/>
              </w:rPr>
            </w:pPr>
          </w:p>
        </w:tc>
        <w:tc>
          <w:tcPr>
            <w:tcW w:w="2496" w:type="dxa"/>
          </w:tcPr>
          <w:p w14:paraId="2DF4A435" w14:textId="77777777" w:rsidR="00641819" w:rsidRPr="00500D38" w:rsidRDefault="00641819" w:rsidP="00620E4E">
            <w:pPr>
              <w:rPr>
                <w:rFonts w:ascii="Arial" w:hAnsi="Arial" w:cs="Arial"/>
                <w:i/>
                <w:iCs/>
                <w:color w:val="000000" w:themeColor="text1"/>
                <w:sz w:val="20"/>
                <w:szCs w:val="20"/>
                <w:lang w:val="en-US"/>
              </w:rPr>
            </w:pPr>
          </w:p>
        </w:tc>
        <w:tc>
          <w:tcPr>
            <w:tcW w:w="0" w:type="auto"/>
          </w:tcPr>
          <w:p w14:paraId="1D4C591A" w14:textId="77777777" w:rsidR="00641819" w:rsidRPr="00500D38" w:rsidRDefault="00641819" w:rsidP="00620E4E">
            <w:pPr>
              <w:rPr>
                <w:rFonts w:ascii="Arial" w:hAnsi="Arial" w:cs="Arial"/>
                <w:i/>
                <w:iCs/>
                <w:color w:val="000000" w:themeColor="text1"/>
                <w:sz w:val="20"/>
                <w:szCs w:val="20"/>
                <w:lang w:val="en-US"/>
              </w:rPr>
            </w:pPr>
          </w:p>
        </w:tc>
      </w:tr>
      <w:tr w:rsidR="00641819" w:rsidRPr="00500D38" w14:paraId="60371D5C" w14:textId="77777777" w:rsidTr="00620E4E">
        <w:tc>
          <w:tcPr>
            <w:tcW w:w="0" w:type="auto"/>
          </w:tcPr>
          <w:p w14:paraId="2DE6D777" w14:textId="77777777" w:rsidR="00641819" w:rsidRPr="00500D38" w:rsidRDefault="00641819" w:rsidP="00620E4E">
            <w:pPr>
              <w:rPr>
                <w:rFonts w:ascii="Arial" w:hAnsi="Arial" w:cs="Arial"/>
                <w:color w:val="000000" w:themeColor="text1"/>
                <w:sz w:val="20"/>
                <w:szCs w:val="20"/>
                <w:lang w:val="en-US"/>
              </w:rPr>
            </w:pPr>
            <w:r w:rsidRPr="00500D38">
              <w:rPr>
                <w:rFonts w:ascii="Arial" w:hAnsi="Arial" w:cs="Arial"/>
                <w:color w:val="000000" w:themeColor="text1"/>
                <w:sz w:val="20"/>
                <w:szCs w:val="20"/>
                <w:lang w:val="en-US"/>
              </w:rPr>
              <w:t>Observations</w:t>
            </w:r>
          </w:p>
        </w:tc>
        <w:tc>
          <w:tcPr>
            <w:tcW w:w="0" w:type="auto"/>
          </w:tcPr>
          <w:p w14:paraId="0BE4C6DA"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86</w:t>
            </w:r>
          </w:p>
        </w:tc>
        <w:tc>
          <w:tcPr>
            <w:tcW w:w="2285" w:type="dxa"/>
          </w:tcPr>
          <w:p w14:paraId="62AD4BC5"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83</w:t>
            </w:r>
          </w:p>
        </w:tc>
        <w:tc>
          <w:tcPr>
            <w:tcW w:w="1559" w:type="dxa"/>
          </w:tcPr>
          <w:p w14:paraId="2D40B5B6"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88</w:t>
            </w:r>
          </w:p>
        </w:tc>
        <w:tc>
          <w:tcPr>
            <w:tcW w:w="1843" w:type="dxa"/>
          </w:tcPr>
          <w:p w14:paraId="2687C53C"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85</w:t>
            </w:r>
          </w:p>
        </w:tc>
        <w:tc>
          <w:tcPr>
            <w:tcW w:w="2496" w:type="dxa"/>
          </w:tcPr>
          <w:p w14:paraId="41A65887"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84</w:t>
            </w:r>
          </w:p>
        </w:tc>
        <w:tc>
          <w:tcPr>
            <w:tcW w:w="0" w:type="auto"/>
          </w:tcPr>
          <w:p w14:paraId="259F02B2"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78</w:t>
            </w:r>
          </w:p>
        </w:tc>
      </w:tr>
      <w:tr w:rsidR="00641819" w:rsidRPr="00500D38" w14:paraId="78DF2E5E" w14:textId="77777777" w:rsidTr="00620E4E">
        <w:tc>
          <w:tcPr>
            <w:tcW w:w="0" w:type="auto"/>
          </w:tcPr>
          <w:p w14:paraId="3D6E4330" w14:textId="77777777" w:rsidR="00641819" w:rsidRPr="00500D38" w:rsidRDefault="00641819" w:rsidP="00620E4E">
            <w:pPr>
              <w:rPr>
                <w:rFonts w:ascii="Arial" w:hAnsi="Arial" w:cs="Arial"/>
                <w:color w:val="000000" w:themeColor="text1"/>
                <w:sz w:val="20"/>
                <w:szCs w:val="20"/>
                <w:lang w:val="en-US"/>
              </w:rPr>
            </w:pPr>
            <w:r w:rsidRPr="00500D38">
              <w:rPr>
                <w:rFonts w:ascii="Arial" w:hAnsi="Arial" w:cs="Arial"/>
                <w:color w:val="000000" w:themeColor="text1"/>
                <w:sz w:val="20"/>
                <w:szCs w:val="20"/>
                <w:lang w:val="en-US"/>
              </w:rPr>
              <w:t>Subjects</w:t>
            </w:r>
          </w:p>
        </w:tc>
        <w:tc>
          <w:tcPr>
            <w:tcW w:w="0" w:type="auto"/>
          </w:tcPr>
          <w:p w14:paraId="4A147070"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22</w:t>
            </w:r>
          </w:p>
        </w:tc>
        <w:tc>
          <w:tcPr>
            <w:tcW w:w="2285" w:type="dxa"/>
          </w:tcPr>
          <w:p w14:paraId="0D2A5707"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22</w:t>
            </w:r>
          </w:p>
        </w:tc>
        <w:tc>
          <w:tcPr>
            <w:tcW w:w="1559" w:type="dxa"/>
          </w:tcPr>
          <w:p w14:paraId="2C594EF5"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22</w:t>
            </w:r>
          </w:p>
        </w:tc>
        <w:tc>
          <w:tcPr>
            <w:tcW w:w="1843" w:type="dxa"/>
          </w:tcPr>
          <w:p w14:paraId="7936D54E"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22</w:t>
            </w:r>
          </w:p>
        </w:tc>
        <w:tc>
          <w:tcPr>
            <w:tcW w:w="2496" w:type="dxa"/>
          </w:tcPr>
          <w:p w14:paraId="47A21C67"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22</w:t>
            </w:r>
          </w:p>
        </w:tc>
        <w:tc>
          <w:tcPr>
            <w:tcW w:w="0" w:type="auto"/>
          </w:tcPr>
          <w:p w14:paraId="31287A0E"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21</w:t>
            </w:r>
          </w:p>
        </w:tc>
      </w:tr>
      <w:tr w:rsidR="00641819" w:rsidRPr="00500D38" w14:paraId="53DCA47B" w14:textId="77777777" w:rsidTr="00620E4E">
        <w:tc>
          <w:tcPr>
            <w:tcW w:w="0" w:type="auto"/>
          </w:tcPr>
          <w:p w14:paraId="2502D0B3" w14:textId="77777777" w:rsidR="00641819" w:rsidRPr="00500D38" w:rsidRDefault="00641819" w:rsidP="00620E4E">
            <w:pPr>
              <w:rPr>
                <w:rFonts w:ascii="Arial" w:hAnsi="Arial" w:cs="Arial"/>
                <w:color w:val="000000" w:themeColor="text1"/>
                <w:sz w:val="20"/>
                <w:szCs w:val="20"/>
                <w:lang w:val="en-US"/>
              </w:rPr>
            </w:pPr>
            <w:r w:rsidRPr="00500D38">
              <w:rPr>
                <w:rFonts w:ascii="Arial" w:hAnsi="Arial" w:cs="Arial"/>
                <w:color w:val="000000" w:themeColor="text1"/>
                <w:sz w:val="20"/>
                <w:szCs w:val="20"/>
                <w:lang w:val="en-US"/>
              </w:rPr>
              <w:t>Log-likelihood</w:t>
            </w:r>
          </w:p>
        </w:tc>
        <w:tc>
          <w:tcPr>
            <w:tcW w:w="0" w:type="auto"/>
          </w:tcPr>
          <w:p w14:paraId="780D22F0"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-333.90</w:t>
            </w:r>
          </w:p>
        </w:tc>
        <w:tc>
          <w:tcPr>
            <w:tcW w:w="2285" w:type="dxa"/>
          </w:tcPr>
          <w:p w14:paraId="2B024F12"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-193.6</w:t>
            </w:r>
          </w:p>
        </w:tc>
        <w:tc>
          <w:tcPr>
            <w:tcW w:w="1559" w:type="dxa"/>
          </w:tcPr>
          <w:p w14:paraId="12A01F03"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-236.8</w:t>
            </w:r>
          </w:p>
        </w:tc>
        <w:tc>
          <w:tcPr>
            <w:tcW w:w="1843" w:type="dxa"/>
          </w:tcPr>
          <w:p w14:paraId="23D275C8"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-280.6</w:t>
            </w:r>
          </w:p>
        </w:tc>
        <w:tc>
          <w:tcPr>
            <w:tcW w:w="2496" w:type="dxa"/>
          </w:tcPr>
          <w:p w14:paraId="5BFD3C44"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-486.41</w:t>
            </w:r>
          </w:p>
        </w:tc>
        <w:tc>
          <w:tcPr>
            <w:tcW w:w="0" w:type="auto"/>
          </w:tcPr>
          <w:p w14:paraId="1CFDE8E7"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-162.4</w:t>
            </w:r>
          </w:p>
        </w:tc>
      </w:tr>
      <w:tr w:rsidR="00641819" w:rsidRPr="00500D38" w14:paraId="72064F05" w14:textId="77777777" w:rsidTr="00620E4E">
        <w:tc>
          <w:tcPr>
            <w:tcW w:w="0" w:type="auto"/>
          </w:tcPr>
          <w:p w14:paraId="529EF639" w14:textId="77777777" w:rsidR="00641819" w:rsidRPr="00500D38" w:rsidRDefault="00641819" w:rsidP="00620E4E">
            <w:pPr>
              <w:rPr>
                <w:rFonts w:ascii="Arial" w:hAnsi="Arial" w:cs="Arial"/>
                <w:color w:val="000000" w:themeColor="text1"/>
                <w:sz w:val="20"/>
                <w:szCs w:val="20"/>
                <w:lang w:val="en-US"/>
              </w:rPr>
            </w:pPr>
            <w:r w:rsidRPr="00500D38">
              <w:rPr>
                <w:rFonts w:ascii="Arial" w:hAnsi="Arial" w:cs="Arial"/>
                <w:color w:val="000000" w:themeColor="text1"/>
                <w:sz w:val="20"/>
                <w:szCs w:val="20"/>
                <w:lang w:val="en-US"/>
              </w:rPr>
              <w:t>AIC</w:t>
            </w:r>
          </w:p>
        </w:tc>
        <w:tc>
          <w:tcPr>
            <w:tcW w:w="0" w:type="auto"/>
          </w:tcPr>
          <w:p w14:paraId="3758C5FE"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673.81</w:t>
            </w:r>
          </w:p>
        </w:tc>
        <w:tc>
          <w:tcPr>
            <w:tcW w:w="2285" w:type="dxa"/>
          </w:tcPr>
          <w:p w14:paraId="63B08095"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391.2</w:t>
            </w:r>
          </w:p>
        </w:tc>
        <w:tc>
          <w:tcPr>
            <w:tcW w:w="1559" w:type="dxa"/>
          </w:tcPr>
          <w:p w14:paraId="0541AFC5"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477.7</w:t>
            </w:r>
          </w:p>
        </w:tc>
        <w:tc>
          <w:tcPr>
            <w:tcW w:w="1843" w:type="dxa"/>
          </w:tcPr>
          <w:p w14:paraId="4400D1A9"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569.1</w:t>
            </w:r>
          </w:p>
        </w:tc>
        <w:tc>
          <w:tcPr>
            <w:tcW w:w="2496" w:type="dxa"/>
          </w:tcPr>
          <w:p w14:paraId="6E7829F7"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978.8</w:t>
            </w:r>
          </w:p>
        </w:tc>
        <w:tc>
          <w:tcPr>
            <w:tcW w:w="0" w:type="auto"/>
          </w:tcPr>
          <w:p w14:paraId="12EEE650"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328.9</w:t>
            </w:r>
          </w:p>
        </w:tc>
      </w:tr>
      <w:tr w:rsidR="00641819" w:rsidRPr="00500D38" w14:paraId="0B1BC7F4" w14:textId="77777777" w:rsidTr="00620E4E">
        <w:tc>
          <w:tcPr>
            <w:tcW w:w="0" w:type="auto"/>
          </w:tcPr>
          <w:p w14:paraId="7712695A" w14:textId="77777777" w:rsidR="00641819" w:rsidRPr="00500D38" w:rsidRDefault="00641819" w:rsidP="00620E4E">
            <w:pPr>
              <w:rPr>
                <w:rFonts w:ascii="Arial" w:hAnsi="Arial" w:cs="Arial"/>
                <w:color w:val="000000" w:themeColor="text1"/>
                <w:sz w:val="20"/>
                <w:szCs w:val="20"/>
                <w:lang w:val="en-US"/>
              </w:rPr>
            </w:pPr>
            <w:r w:rsidRPr="00500D38">
              <w:rPr>
                <w:rFonts w:ascii="Arial" w:hAnsi="Arial" w:cs="Arial"/>
                <w:color w:val="000000" w:themeColor="text1"/>
                <w:sz w:val="20"/>
                <w:szCs w:val="20"/>
                <w:lang w:val="en-US"/>
              </w:rPr>
              <w:t>BIC</w:t>
            </w:r>
          </w:p>
        </w:tc>
        <w:tc>
          <w:tcPr>
            <w:tcW w:w="0" w:type="auto"/>
          </w:tcPr>
          <w:p w14:paraId="18608953"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681.17</w:t>
            </w:r>
          </w:p>
        </w:tc>
        <w:tc>
          <w:tcPr>
            <w:tcW w:w="2285" w:type="dxa"/>
          </w:tcPr>
          <w:p w14:paraId="4A80F0B8"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396.0</w:t>
            </w:r>
          </w:p>
        </w:tc>
        <w:tc>
          <w:tcPr>
            <w:tcW w:w="1559" w:type="dxa"/>
          </w:tcPr>
          <w:p w14:paraId="4F9FAC31"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482.6</w:t>
            </w:r>
          </w:p>
        </w:tc>
        <w:tc>
          <w:tcPr>
            <w:tcW w:w="1843" w:type="dxa"/>
          </w:tcPr>
          <w:p w14:paraId="3B9DBC7A"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578.9</w:t>
            </w:r>
          </w:p>
        </w:tc>
        <w:tc>
          <w:tcPr>
            <w:tcW w:w="2496" w:type="dxa"/>
          </w:tcPr>
          <w:p w14:paraId="2D5464A5"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986.1</w:t>
            </w:r>
          </w:p>
        </w:tc>
        <w:tc>
          <w:tcPr>
            <w:tcW w:w="0" w:type="auto"/>
          </w:tcPr>
          <w:p w14:paraId="19A5DCFE"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333.6</w:t>
            </w:r>
          </w:p>
        </w:tc>
      </w:tr>
      <w:tr w:rsidR="00641819" w:rsidRPr="00500D38" w14:paraId="52386B1F" w14:textId="77777777" w:rsidTr="00620E4E">
        <w:tc>
          <w:tcPr>
            <w:tcW w:w="0" w:type="auto"/>
          </w:tcPr>
          <w:p w14:paraId="43D2A0A6" w14:textId="77777777" w:rsidR="00641819" w:rsidRPr="00500D38" w:rsidRDefault="00641819" w:rsidP="00620E4E">
            <w:pPr>
              <w:rPr>
                <w:rFonts w:ascii="Arial" w:hAnsi="Arial" w:cs="Arial"/>
                <w:color w:val="000000" w:themeColor="text1"/>
                <w:sz w:val="20"/>
                <w:szCs w:val="20"/>
                <w:lang w:val="en-US"/>
              </w:rPr>
            </w:pPr>
            <w:r w:rsidRPr="00500D38">
              <w:rPr>
                <w:rFonts w:ascii="Arial" w:hAnsi="Arial" w:cs="Arial"/>
                <w:color w:val="000000" w:themeColor="text1"/>
                <w:sz w:val="20"/>
                <w:szCs w:val="20"/>
                <w:lang w:val="en-US"/>
              </w:rPr>
              <w:t>ICC/repeatability</w:t>
            </w:r>
          </w:p>
        </w:tc>
        <w:tc>
          <w:tcPr>
            <w:tcW w:w="0" w:type="auto"/>
          </w:tcPr>
          <w:p w14:paraId="0269E550"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0.28 (0.11)</w:t>
            </w:r>
          </w:p>
        </w:tc>
        <w:tc>
          <w:tcPr>
            <w:tcW w:w="2285" w:type="dxa"/>
          </w:tcPr>
          <w:p w14:paraId="338EDBD8"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0 (0.04)</w:t>
            </w:r>
          </w:p>
        </w:tc>
        <w:tc>
          <w:tcPr>
            <w:tcW w:w="1559" w:type="dxa"/>
          </w:tcPr>
          <w:p w14:paraId="0A94C6A4"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0.36 (0.11)</w:t>
            </w:r>
          </w:p>
        </w:tc>
        <w:tc>
          <w:tcPr>
            <w:tcW w:w="1843" w:type="dxa"/>
          </w:tcPr>
          <w:p w14:paraId="08952B8B"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0.55 (0.13)</w:t>
            </w:r>
          </w:p>
        </w:tc>
        <w:tc>
          <w:tcPr>
            <w:tcW w:w="2496" w:type="dxa"/>
          </w:tcPr>
          <w:p w14:paraId="5DB41C2E"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0.50 (0.11)</w:t>
            </w:r>
          </w:p>
        </w:tc>
        <w:tc>
          <w:tcPr>
            <w:tcW w:w="0" w:type="auto"/>
          </w:tcPr>
          <w:p w14:paraId="61AA02C0" w14:textId="77777777" w:rsidR="00641819" w:rsidRPr="00500D38" w:rsidRDefault="00641819" w:rsidP="00620E4E">
            <w:pPr>
              <w:jc w:val="center"/>
              <w:rPr>
                <w:rFonts w:ascii="Arial" w:hAnsi="Arial" w:cs="Arial"/>
                <w:color w:val="000000" w:themeColor="text1"/>
                <w:sz w:val="20"/>
                <w:szCs w:val="20"/>
                <w:lang w:val="en-US"/>
              </w:rPr>
            </w:pPr>
            <w:r w:rsidRPr="00500D38">
              <w:rPr>
                <w:rFonts w:ascii="Arial" w:hAnsi="Arial" w:cs="Arial"/>
                <w:color w:val="000000" w:themeColor="text1"/>
                <w:sz w:val="20"/>
                <w:szCs w:val="20"/>
                <w:lang w:val="en-US"/>
              </w:rPr>
              <w:t>0 (0.04)</w:t>
            </w:r>
          </w:p>
        </w:tc>
      </w:tr>
    </w:tbl>
    <w:p w14:paraId="59726944" w14:textId="2A5FEE02" w:rsidR="00641819" w:rsidRDefault="00641819" w:rsidP="00641819">
      <w:pPr>
        <w:rPr>
          <w:rFonts w:ascii="Arial" w:hAnsi="Arial" w:cs="Arial"/>
          <w:sz w:val="22"/>
          <w:szCs w:val="22"/>
          <w:lang w:val="en-US"/>
        </w:rPr>
      </w:pPr>
      <w:r w:rsidRPr="00500D38">
        <w:rPr>
          <w:rFonts w:ascii="Calibri" w:hAnsi="Calibri" w:cs="Calibri"/>
          <w:lang w:val="en-US"/>
        </w:rPr>
        <w:t>﻿</w:t>
      </w:r>
      <w:r w:rsidRPr="00500D38">
        <w:rPr>
          <w:rFonts w:ascii="Arial" w:hAnsi="Arial" w:cs="Arial"/>
          <w:sz w:val="22"/>
          <w:szCs w:val="22"/>
          <w:lang w:val="en-US"/>
        </w:rPr>
        <w:t xml:space="preserve">Abbreviation: ICC, Intraclass Correlation Coefficient, SE, standard error, </w:t>
      </w:r>
      <w:proofErr w:type="spellStart"/>
      <w:r w:rsidRPr="00500D38">
        <w:rPr>
          <w:rFonts w:ascii="Arial" w:hAnsi="Arial" w:cs="Arial"/>
          <w:sz w:val="22"/>
          <w:szCs w:val="22"/>
          <w:lang w:val="en-US"/>
        </w:rPr>
        <w:t>Std.Dev</w:t>
      </w:r>
      <w:proofErr w:type="spellEnd"/>
      <w:r w:rsidRPr="00500D38">
        <w:rPr>
          <w:rFonts w:ascii="Arial" w:hAnsi="Arial" w:cs="Arial"/>
          <w:sz w:val="22"/>
          <w:szCs w:val="22"/>
          <w:lang w:val="en-US"/>
        </w:rPr>
        <w:t>, standard deviation. *</w:t>
      </w:r>
      <w:r w:rsidRPr="00500D38">
        <w:rPr>
          <w:rFonts w:ascii="Calibri" w:hAnsi="Calibri" w:cs="Calibri"/>
          <w:sz w:val="22"/>
          <w:szCs w:val="22"/>
          <w:lang w:val="en-US"/>
        </w:rPr>
        <w:t>﻿</w:t>
      </w:r>
      <w:r w:rsidRPr="00500D38">
        <w:rPr>
          <w:rFonts w:ascii="Arial" w:hAnsi="Arial" w:cs="Arial"/>
          <w:sz w:val="22"/>
          <w:szCs w:val="22"/>
          <w:lang w:val="en-US"/>
        </w:rPr>
        <w:t xml:space="preserve">Coefficients and standard errors (in parentheses) are shown on the natural log scale. The ICC/repeatability and standard errors were calculated with the </w:t>
      </w:r>
      <w:proofErr w:type="spellStart"/>
      <w:r w:rsidRPr="00500D38">
        <w:rPr>
          <w:rFonts w:ascii="Arial" w:hAnsi="Arial" w:cs="Arial"/>
          <w:sz w:val="22"/>
          <w:szCs w:val="22"/>
          <w:lang w:val="en-US"/>
        </w:rPr>
        <w:t>rptR</w:t>
      </w:r>
      <w:proofErr w:type="spellEnd"/>
      <w:r w:rsidRPr="00500D38">
        <w:rPr>
          <w:rFonts w:ascii="Arial" w:hAnsi="Arial" w:cs="Arial"/>
          <w:sz w:val="22"/>
          <w:szCs w:val="22"/>
          <w:lang w:val="en-US"/>
        </w:rPr>
        <w:t xml:space="preserve"> package using 1000 parametric bootstraps for interval estimation</w:t>
      </w:r>
      <w:r w:rsidRPr="00500D38">
        <w:rPr>
          <w:rFonts w:ascii="Arial" w:hAnsi="Arial" w:cs="Arial"/>
          <w:sz w:val="22"/>
          <w:szCs w:val="22"/>
          <w:lang w:val="en-US"/>
        </w:rPr>
        <w:fldChar w:fldCharType="begin" w:fldLock="1"/>
      </w:r>
      <w:r w:rsidR="002B69D3" w:rsidRPr="00500D38">
        <w:rPr>
          <w:rFonts w:ascii="Arial" w:hAnsi="Arial" w:cs="Arial"/>
          <w:sz w:val="22"/>
          <w:szCs w:val="22"/>
          <w:lang w:val="en-US"/>
        </w:rPr>
        <w:instrText>ADDIN CSL_CITATION {"citationItems":[{"id":"ITEM-1","itemData":{"DOI":"10.1111/j.1469-185X.2010.00141.x","ISSN":"14647931","PMID":"20569253","abstract":"Repeatability (more precisely the common measure of repeatability, the intra-class correlation coefficient, ICC) is an important index for quantifying the accuracy of measurements and the constancy of phenotypes. It is the proportion of phenotypic variation that can be attributed to between-subject (or between-group) variation. As a consequence, the non-repeatable fraction of phenotypic variation is the sum of measurement error and phenotypic flexibility. There are several ways to estimate repeatability for Gaussian data, but there are no formal agreements on how repeatability should be calculated for non-Gaussian data (e.g. binary, proportion and count data). In addition to point estimates, appropriate uncertainty estimates (standard errors and confidence intervals) and statistical significance for repeatability estimates are required regardless of the types of data. We review the methods for calculating repeatability and the associated statistics for Gaussian and non-Gaussian data. For Gaussian data, we present three common approaches for estimating repeatability: correlation-based, analysis of variance (ANOVA)-based and linear mixed-effects model (LMM)-based methods, while for non-Gaussian data, we focus on generalised linear mixed-effects models (GLMM) that allow the estimation of repeatability on the original and on the underlying latent scale. We also address a number of methods for calculating standard errors, confidence intervals and statistical significance; the most accurate and recommended methods are parametric bootstrapping, randomisation tests and Bayesian approaches. We advocate the use of LMM- and GLMM-based approaches mainly because of the ease with which confounding variables can be controlled for. Furthermore, we compare two types of repeatability (ordinary repeatability and extrapolated repeatability) in relation to narrow-sense heritability. This review serves as a collection of guidelines and recommendations for biologists to calculate repeatability and heritability from both Gaussian and non-Gaussian data. © 2010 The Author. Biological Reviews © 2010 Cambridge Philosophical Society.","author":[{"dropping-particle":"","family":"Nakagawa","given":"Shinichi","non-dropping-particle":"","parse-names":false,"suffix":""},{"dropping-particle":"","family":"Schielzeth","given":"Holger","non-dropping-particle":"","parse-names":false,"suffix":""}],"container-title":"Biological Reviews","id":"ITEM-1","issue":"4","issued":{"date-parts":[["2010"]]},"page":"935-956","title":"Repeatability for Gaussian and non-Gaussian data: A practical guide for biologists","type":"article-journal","volume":"85"},"uris":["http://www.mendeley.com/documents/?uuid=427a38a4-db24-402e-b108-e3c728d59b6c"]}],"mendeley":{"formattedCitation":"&lt;sup&gt;1&lt;/sup&gt;","plainTextFormattedCitation":"1","previouslyFormattedCitation":"(1)"},"properties":{"noteIndex":0},"schema":"https://github.com/citation-style-language/schema/raw/master/csl-citation.json"}</w:instrText>
      </w:r>
      <w:r w:rsidRPr="00500D38">
        <w:rPr>
          <w:rFonts w:ascii="Arial" w:hAnsi="Arial" w:cs="Arial"/>
          <w:sz w:val="22"/>
          <w:szCs w:val="22"/>
          <w:lang w:val="en-US"/>
        </w:rPr>
        <w:fldChar w:fldCharType="separate"/>
      </w:r>
      <w:r w:rsidR="002B69D3" w:rsidRPr="00500D38">
        <w:rPr>
          <w:rFonts w:ascii="Arial" w:hAnsi="Arial" w:cs="Arial"/>
          <w:noProof/>
          <w:sz w:val="22"/>
          <w:szCs w:val="22"/>
          <w:vertAlign w:val="superscript"/>
          <w:lang w:val="en-US"/>
        </w:rPr>
        <w:t>1</w:t>
      </w:r>
      <w:r w:rsidRPr="00500D38">
        <w:rPr>
          <w:rFonts w:ascii="Arial" w:hAnsi="Arial" w:cs="Arial"/>
          <w:sz w:val="22"/>
          <w:szCs w:val="22"/>
          <w:lang w:val="en-US"/>
        </w:rPr>
        <w:fldChar w:fldCharType="end"/>
      </w:r>
      <w:r w:rsidRPr="00500D38">
        <w:rPr>
          <w:rFonts w:ascii="Arial" w:hAnsi="Arial" w:cs="Arial"/>
          <w:sz w:val="22"/>
          <w:szCs w:val="22"/>
          <w:lang w:val="en-US"/>
        </w:rPr>
        <w:t xml:space="preserve">. </w:t>
      </w:r>
    </w:p>
    <w:p w14:paraId="076813F8" w14:textId="77777777" w:rsidR="00622FF9" w:rsidRPr="002473CC" w:rsidRDefault="00622FF9" w:rsidP="00622FF9">
      <w:pPr>
        <w:rPr>
          <w:rFonts w:ascii="Arial" w:hAnsi="Arial" w:cs="Arial"/>
          <w:bCs/>
          <w:color w:val="000000"/>
          <w:sz w:val="20"/>
          <w:szCs w:val="20"/>
        </w:rPr>
      </w:pPr>
      <w:r w:rsidRPr="002473CC">
        <w:rPr>
          <w:rFonts w:ascii="Arial" w:hAnsi="Arial" w:cs="Arial"/>
          <w:sz w:val="20"/>
          <w:szCs w:val="20"/>
          <w:vertAlign w:val="superscript"/>
          <w:lang w:val="en-US"/>
        </w:rPr>
        <w:t>a</w:t>
      </w:r>
      <w:r w:rsidRPr="002473CC">
        <w:rPr>
          <w:rFonts w:ascii="Arial" w:hAnsi="Arial" w:cs="Arial"/>
          <w:sz w:val="20"/>
          <w:szCs w:val="20"/>
          <w:lang w:val="en-US"/>
        </w:rPr>
        <w:t xml:space="preserve"> </w:t>
      </w:r>
      <w:r w:rsidRPr="002473CC">
        <w:rPr>
          <w:rFonts w:ascii="Arial" w:hAnsi="Arial" w:cs="Arial"/>
          <w:color w:val="000000"/>
          <w:sz w:val="20"/>
          <w:szCs w:val="20"/>
        </w:rPr>
        <w:t>Delayed</w:t>
      </w:r>
      <w:r w:rsidRPr="002473CC">
        <w:rPr>
          <w:rFonts w:ascii="Arial" w:hAnsi="Arial" w:cs="Arial"/>
          <w:bCs/>
          <w:color w:val="000000"/>
          <w:sz w:val="20"/>
          <w:szCs w:val="20"/>
        </w:rPr>
        <w:t xml:space="preserve"> Matching-to-Sample Percent Correct All Delays</w:t>
      </w:r>
    </w:p>
    <w:p w14:paraId="39BA24F5" w14:textId="21EBDD7B" w:rsidR="00622FF9" w:rsidRPr="002473CC" w:rsidRDefault="00622FF9" w:rsidP="00622FF9">
      <w:pPr>
        <w:rPr>
          <w:rFonts w:ascii="Arial" w:hAnsi="Arial" w:cs="Arial"/>
          <w:bCs/>
          <w:color w:val="000000"/>
          <w:sz w:val="20"/>
          <w:szCs w:val="20"/>
          <w:vertAlign w:val="superscript"/>
        </w:rPr>
      </w:pPr>
      <w:r>
        <w:rPr>
          <w:rFonts w:ascii="Arial" w:hAnsi="Arial" w:cs="Arial"/>
          <w:bCs/>
          <w:color w:val="000000"/>
          <w:sz w:val="20"/>
          <w:szCs w:val="20"/>
          <w:vertAlign w:val="superscript"/>
        </w:rPr>
        <w:t xml:space="preserve">b </w:t>
      </w:r>
      <w:r w:rsidRPr="00741BCB">
        <w:rPr>
          <w:rFonts w:ascii="Arial" w:hAnsi="Arial" w:cs="Arial"/>
          <w:bCs/>
          <w:color w:val="000000"/>
          <w:sz w:val="20"/>
          <w:szCs w:val="20"/>
        </w:rPr>
        <w:t>One Touch Stockings Problems Solved on First Choice</w:t>
      </w:r>
      <w:r w:rsidRPr="002473CC">
        <w:rPr>
          <w:rFonts w:ascii="Arial" w:hAnsi="Arial" w:cs="Arial"/>
          <w:bCs/>
          <w:color w:val="000000"/>
          <w:sz w:val="20"/>
          <w:szCs w:val="20"/>
        </w:rPr>
        <w:t xml:space="preserve"> </w:t>
      </w:r>
    </w:p>
    <w:p w14:paraId="3528A2F9" w14:textId="4128B79F" w:rsidR="00622FF9" w:rsidRPr="002473CC" w:rsidRDefault="00622FF9" w:rsidP="00622FF9">
      <w:pPr>
        <w:rPr>
          <w:rFonts w:ascii="Arial" w:hAnsi="Arial" w:cs="Arial"/>
          <w:bCs/>
          <w:color w:val="000000"/>
          <w:sz w:val="20"/>
          <w:szCs w:val="20"/>
          <w:vertAlign w:val="superscript"/>
        </w:rPr>
      </w:pPr>
      <w:r>
        <w:rPr>
          <w:rFonts w:ascii="Arial" w:hAnsi="Arial" w:cs="Arial"/>
          <w:bCs/>
          <w:color w:val="000000"/>
          <w:sz w:val="20"/>
          <w:szCs w:val="20"/>
          <w:vertAlign w:val="superscript"/>
        </w:rPr>
        <w:t xml:space="preserve">c </w:t>
      </w:r>
      <w:r w:rsidRPr="00741BCB">
        <w:rPr>
          <w:rFonts w:ascii="Arial" w:hAnsi="Arial" w:cs="Arial"/>
          <w:bCs/>
          <w:color w:val="000000"/>
          <w:sz w:val="20"/>
          <w:szCs w:val="20"/>
        </w:rPr>
        <w:t>Paired Associates Learning First Attempt Memory Score</w:t>
      </w:r>
    </w:p>
    <w:p w14:paraId="7300E75F" w14:textId="278B4C66" w:rsidR="00622FF9" w:rsidRPr="002473CC" w:rsidRDefault="00622FF9" w:rsidP="00622FF9">
      <w:pPr>
        <w:rPr>
          <w:rFonts w:ascii="Arial" w:hAnsi="Arial" w:cs="Arial"/>
          <w:bCs/>
          <w:color w:val="000000"/>
          <w:sz w:val="20"/>
          <w:szCs w:val="20"/>
          <w:vertAlign w:val="superscript"/>
        </w:rPr>
      </w:pPr>
      <w:r>
        <w:rPr>
          <w:rFonts w:ascii="Arial" w:hAnsi="Arial" w:cs="Arial"/>
          <w:bCs/>
          <w:color w:val="000000"/>
          <w:sz w:val="20"/>
          <w:szCs w:val="20"/>
          <w:vertAlign w:val="superscript"/>
        </w:rPr>
        <w:t xml:space="preserve">d </w:t>
      </w:r>
      <w:r w:rsidRPr="00741BCB">
        <w:rPr>
          <w:rFonts w:ascii="Arial" w:hAnsi="Arial" w:cs="Arial"/>
          <w:bCs/>
          <w:color w:val="000000"/>
          <w:sz w:val="20"/>
          <w:szCs w:val="20"/>
        </w:rPr>
        <w:t>Paired Associates Learning Total Errors (Adjusted)</w:t>
      </w:r>
    </w:p>
    <w:p w14:paraId="4C555EC0" w14:textId="6F667A78" w:rsidR="00622FF9" w:rsidRPr="002473CC" w:rsidRDefault="00622FF9" w:rsidP="00622FF9">
      <w:pPr>
        <w:rPr>
          <w:rFonts w:ascii="Arial" w:hAnsi="Arial" w:cs="Arial"/>
          <w:bCs/>
          <w:color w:val="000000"/>
          <w:sz w:val="20"/>
          <w:szCs w:val="20"/>
          <w:vertAlign w:val="superscript"/>
        </w:rPr>
      </w:pPr>
      <w:r>
        <w:rPr>
          <w:rFonts w:ascii="Arial" w:hAnsi="Arial" w:cs="Arial"/>
          <w:bCs/>
          <w:color w:val="000000"/>
          <w:sz w:val="20"/>
          <w:szCs w:val="20"/>
          <w:vertAlign w:val="superscript"/>
        </w:rPr>
        <w:t xml:space="preserve">e </w:t>
      </w:r>
      <w:r w:rsidRPr="00741BCB">
        <w:rPr>
          <w:rFonts w:ascii="Arial" w:hAnsi="Arial" w:cs="Arial"/>
          <w:bCs/>
          <w:color w:val="000000"/>
          <w:sz w:val="20"/>
          <w:szCs w:val="20"/>
        </w:rPr>
        <w:t>Rapid Visual information Processing Median Delay Latency</w:t>
      </w:r>
    </w:p>
    <w:p w14:paraId="3D3A7A06" w14:textId="567B7EC2" w:rsidR="00622FF9" w:rsidRPr="00622FF9" w:rsidRDefault="00622FF9" w:rsidP="00641819">
      <w:pPr>
        <w:rPr>
          <w:rFonts w:ascii="Arial" w:hAnsi="Arial" w:cs="Arial"/>
          <w:b/>
          <w:bCs/>
          <w:sz w:val="20"/>
          <w:szCs w:val="20"/>
          <w:vertAlign w:val="superscript"/>
          <w:lang w:val="en-US"/>
        </w:rPr>
      </w:pPr>
      <w:r>
        <w:rPr>
          <w:rFonts w:ascii="Arial" w:hAnsi="Arial" w:cs="Arial"/>
          <w:bCs/>
          <w:color w:val="000000"/>
          <w:sz w:val="20"/>
          <w:szCs w:val="20"/>
          <w:vertAlign w:val="superscript"/>
        </w:rPr>
        <w:t xml:space="preserve">f </w:t>
      </w:r>
      <w:r w:rsidRPr="00741BCB">
        <w:rPr>
          <w:rFonts w:ascii="Arial" w:hAnsi="Arial" w:cs="Arial"/>
          <w:bCs/>
          <w:color w:val="000000"/>
          <w:sz w:val="20"/>
          <w:szCs w:val="20"/>
        </w:rPr>
        <w:t>Spatial Working Memory Strategy (6-8 boxes)</w:t>
      </w:r>
    </w:p>
    <w:p w14:paraId="407BD08B" w14:textId="68FC2D53" w:rsidR="002473CC" w:rsidRDefault="002473CC" w:rsidP="00641819">
      <w:pPr>
        <w:rPr>
          <w:rFonts w:ascii="Arial" w:hAnsi="Arial" w:cs="Arial"/>
          <w:sz w:val="22"/>
          <w:szCs w:val="22"/>
          <w:lang w:val="en-US"/>
        </w:rPr>
      </w:pPr>
    </w:p>
    <w:p w14:paraId="2D63B846" w14:textId="65A11737" w:rsidR="002473CC" w:rsidRDefault="002473CC" w:rsidP="00641819">
      <w:pPr>
        <w:rPr>
          <w:rFonts w:ascii="Arial" w:hAnsi="Arial" w:cs="Arial"/>
          <w:sz w:val="22"/>
          <w:szCs w:val="22"/>
          <w:lang w:val="en-US"/>
        </w:rPr>
      </w:pPr>
    </w:p>
    <w:p w14:paraId="70048540" w14:textId="77777777" w:rsidR="002473CC" w:rsidRPr="00500D38" w:rsidRDefault="002473CC" w:rsidP="00641819">
      <w:pPr>
        <w:rPr>
          <w:rFonts w:ascii="Arial" w:hAnsi="Arial" w:cs="Arial"/>
          <w:sz w:val="22"/>
          <w:szCs w:val="22"/>
          <w:lang w:val="en-US"/>
        </w:rPr>
      </w:pPr>
    </w:p>
    <w:p w14:paraId="4343E461" w14:textId="0BCED693" w:rsidR="00641819" w:rsidRPr="002473CC" w:rsidRDefault="00641819" w:rsidP="00641819">
      <w:pPr>
        <w:rPr>
          <w:rFonts w:ascii="Arial" w:hAnsi="Arial" w:cs="Arial"/>
          <w:i/>
          <w:iCs/>
          <w:sz w:val="22"/>
          <w:szCs w:val="22"/>
        </w:rPr>
      </w:pPr>
      <w:r w:rsidRPr="002473CC">
        <w:rPr>
          <w:rFonts w:ascii="Arial" w:hAnsi="Arial" w:cs="Arial"/>
          <w:b/>
          <w:bCs/>
          <w:sz w:val="22"/>
          <w:szCs w:val="22"/>
        </w:rPr>
        <w:lastRenderedPageBreak/>
        <w:t>Table S4</w:t>
      </w:r>
      <w:r w:rsidRPr="002473CC">
        <w:rPr>
          <w:rFonts w:ascii="Arial" w:hAnsi="Arial" w:cs="Arial"/>
          <w:sz w:val="22"/>
          <w:szCs w:val="22"/>
        </w:rPr>
        <w:br/>
      </w:r>
      <w:r w:rsidRPr="002473CC">
        <w:rPr>
          <w:rFonts w:ascii="Arial" w:hAnsi="Arial" w:cs="Arial"/>
          <w:i/>
          <w:iCs/>
          <w:sz w:val="22"/>
          <w:szCs w:val="22"/>
        </w:rPr>
        <w:t xml:space="preserve">Results </w:t>
      </w:r>
      <w:r w:rsidR="00500D38" w:rsidRPr="002473CC">
        <w:rPr>
          <w:rFonts w:ascii="Arial" w:hAnsi="Arial" w:cs="Arial"/>
          <w:i/>
          <w:iCs/>
          <w:sz w:val="22"/>
          <w:szCs w:val="22"/>
        </w:rPr>
        <w:t>e</w:t>
      </w:r>
      <w:r w:rsidRPr="002473CC">
        <w:rPr>
          <w:rFonts w:ascii="Arial" w:hAnsi="Arial" w:cs="Arial"/>
          <w:i/>
          <w:iCs/>
          <w:sz w:val="22"/>
          <w:szCs w:val="22"/>
        </w:rPr>
        <w:t xml:space="preserve">rror </w:t>
      </w:r>
      <w:r w:rsidR="00500D38" w:rsidRPr="002473CC">
        <w:rPr>
          <w:rFonts w:ascii="Arial" w:hAnsi="Arial" w:cs="Arial"/>
          <w:i/>
          <w:iCs/>
          <w:sz w:val="22"/>
          <w:szCs w:val="22"/>
        </w:rPr>
        <w:t>s</w:t>
      </w:r>
      <w:r w:rsidRPr="002473CC">
        <w:rPr>
          <w:rFonts w:ascii="Arial" w:hAnsi="Arial" w:cs="Arial"/>
          <w:i/>
          <w:iCs/>
          <w:sz w:val="22"/>
          <w:szCs w:val="22"/>
        </w:rPr>
        <w:t xml:space="preserve">tructures for the </w:t>
      </w:r>
      <w:r w:rsidR="002473CC" w:rsidRPr="002473CC">
        <w:rPr>
          <w:rFonts w:ascii="Arial" w:hAnsi="Arial" w:cs="Arial"/>
          <w:bCs/>
          <w:i/>
          <w:iCs/>
          <w:color w:val="000000"/>
          <w:sz w:val="22"/>
          <w:szCs w:val="22"/>
        </w:rPr>
        <w:t>One Touch Stockings</w:t>
      </w:r>
      <w:r w:rsidR="002473CC">
        <w:rPr>
          <w:rFonts w:ascii="Arial" w:hAnsi="Arial" w:cs="Arial"/>
          <w:i/>
          <w:iCs/>
          <w:sz w:val="22"/>
          <w:szCs w:val="22"/>
        </w:rPr>
        <w:t xml:space="preserve"> (OTS)</w:t>
      </w:r>
      <w:r w:rsidRPr="002473CC">
        <w:rPr>
          <w:rFonts w:ascii="Arial" w:hAnsi="Arial" w:cs="Arial"/>
          <w:i/>
          <w:iCs/>
          <w:sz w:val="22"/>
          <w:szCs w:val="22"/>
        </w:rPr>
        <w:t xml:space="preserve"> </w:t>
      </w:r>
      <w:r w:rsidR="00500D38" w:rsidRPr="002473CC">
        <w:rPr>
          <w:rFonts w:ascii="Arial" w:hAnsi="Arial" w:cs="Arial"/>
          <w:i/>
          <w:iCs/>
          <w:sz w:val="22"/>
          <w:szCs w:val="22"/>
        </w:rPr>
        <w:t>m</w:t>
      </w:r>
      <w:r w:rsidRPr="002473CC">
        <w:rPr>
          <w:rFonts w:ascii="Arial" w:hAnsi="Arial" w:cs="Arial"/>
          <w:i/>
          <w:iCs/>
          <w:sz w:val="22"/>
          <w:szCs w:val="22"/>
        </w:rPr>
        <w:t xml:space="preserve">edian </w:t>
      </w:r>
      <w:r w:rsidR="00500D38" w:rsidRPr="002473CC">
        <w:rPr>
          <w:rFonts w:ascii="Arial" w:hAnsi="Arial" w:cs="Arial"/>
          <w:i/>
          <w:iCs/>
          <w:sz w:val="22"/>
          <w:szCs w:val="22"/>
        </w:rPr>
        <w:t>l</w:t>
      </w:r>
      <w:r w:rsidRPr="002473CC">
        <w:rPr>
          <w:rFonts w:ascii="Arial" w:hAnsi="Arial" w:cs="Arial"/>
          <w:i/>
          <w:iCs/>
          <w:sz w:val="22"/>
          <w:szCs w:val="22"/>
        </w:rPr>
        <w:t xml:space="preserve">atency and </w:t>
      </w:r>
      <w:r w:rsidR="002473CC" w:rsidRPr="002473CC">
        <w:rPr>
          <w:rFonts w:ascii="Arial" w:hAnsi="Arial" w:cs="Arial"/>
          <w:i/>
          <w:iCs/>
          <w:sz w:val="22"/>
          <w:szCs w:val="22"/>
        </w:rPr>
        <w:t>Rapid Visual information Processin</w:t>
      </w:r>
      <w:r w:rsidR="002473CC">
        <w:rPr>
          <w:rFonts w:ascii="Arial" w:hAnsi="Arial" w:cs="Arial"/>
          <w:i/>
          <w:iCs/>
          <w:sz w:val="22"/>
          <w:szCs w:val="22"/>
        </w:rPr>
        <w:t>g (RVP)</w:t>
      </w:r>
      <w:r w:rsidR="002473CC" w:rsidRPr="002473CC">
        <w:rPr>
          <w:rFonts w:ascii="Arial" w:hAnsi="Arial" w:cs="Arial"/>
          <w:i/>
          <w:iCs/>
          <w:sz w:val="22"/>
          <w:szCs w:val="22"/>
        </w:rPr>
        <w:t xml:space="preserve"> </w:t>
      </w:r>
      <w:r w:rsidRPr="002473CC">
        <w:rPr>
          <w:rFonts w:ascii="Arial" w:hAnsi="Arial" w:cs="Arial"/>
          <w:i/>
          <w:iCs/>
          <w:sz w:val="22"/>
          <w:szCs w:val="22"/>
        </w:rPr>
        <w:t xml:space="preserve">A-Prime </w:t>
      </w:r>
      <w:r w:rsidR="00500D38" w:rsidRPr="002473CC">
        <w:rPr>
          <w:rFonts w:ascii="Arial" w:hAnsi="Arial" w:cs="Arial"/>
          <w:i/>
          <w:iCs/>
          <w:sz w:val="22"/>
          <w:szCs w:val="22"/>
        </w:rPr>
        <w:t>o</w:t>
      </w:r>
      <w:r w:rsidRPr="002473CC">
        <w:rPr>
          <w:rFonts w:ascii="Arial" w:hAnsi="Arial" w:cs="Arial"/>
          <w:i/>
          <w:iCs/>
          <w:sz w:val="22"/>
          <w:szCs w:val="22"/>
        </w:rPr>
        <w:t xml:space="preserve">utcome </w:t>
      </w:r>
      <w:r w:rsidR="00500D38" w:rsidRPr="002473CC">
        <w:rPr>
          <w:rFonts w:ascii="Arial" w:hAnsi="Arial" w:cs="Arial"/>
          <w:i/>
          <w:iCs/>
          <w:sz w:val="22"/>
          <w:szCs w:val="22"/>
        </w:rPr>
        <w:t>m</w:t>
      </w:r>
      <w:r w:rsidRPr="002473CC">
        <w:rPr>
          <w:rFonts w:ascii="Arial" w:hAnsi="Arial" w:cs="Arial"/>
          <w:i/>
          <w:iCs/>
          <w:sz w:val="22"/>
          <w:szCs w:val="22"/>
        </w:rPr>
        <w:t>easures</w:t>
      </w:r>
    </w:p>
    <w:tbl>
      <w:tblPr>
        <w:tblStyle w:val="TableGrid"/>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694"/>
        <w:gridCol w:w="707"/>
        <w:gridCol w:w="992"/>
        <w:gridCol w:w="849"/>
        <w:gridCol w:w="1137"/>
        <w:gridCol w:w="707"/>
        <w:gridCol w:w="992"/>
        <w:gridCol w:w="992"/>
        <w:gridCol w:w="1107"/>
      </w:tblGrid>
      <w:tr w:rsidR="00641819" w:rsidRPr="00500D38" w14:paraId="031E9D05" w14:textId="77777777" w:rsidTr="00500D38">
        <w:trPr>
          <w:jc w:val="center"/>
        </w:trPr>
        <w:tc>
          <w:tcPr>
            <w:tcW w:w="1213" w:type="pct"/>
            <w:tcBorders>
              <w:bottom w:val="nil"/>
            </w:tcBorders>
          </w:tcPr>
          <w:p w14:paraId="1E9D28FE" w14:textId="77777777" w:rsidR="00641819" w:rsidRPr="00500D38" w:rsidRDefault="00641819" w:rsidP="00620E4E">
            <w:pPr>
              <w:rPr>
                <w:rFonts w:ascii="Arial" w:hAnsi="Arial" w:cs="Arial"/>
                <w:sz w:val="19"/>
                <w:szCs w:val="19"/>
                <w:lang w:val="en-US"/>
              </w:rPr>
            </w:pPr>
          </w:p>
        </w:tc>
        <w:tc>
          <w:tcPr>
            <w:tcW w:w="1002" w:type="pct"/>
            <w:tcBorders>
              <w:bottom w:val="nil"/>
            </w:tcBorders>
          </w:tcPr>
          <w:p w14:paraId="0E3A6441" w14:textId="77777777" w:rsidR="00641819" w:rsidRPr="00500D38" w:rsidRDefault="00641819" w:rsidP="00620E4E">
            <w:pPr>
              <w:jc w:val="center"/>
              <w:rPr>
                <w:rFonts w:ascii="Arial" w:hAnsi="Arial" w:cs="Arial"/>
                <w:sz w:val="19"/>
                <w:szCs w:val="19"/>
                <w:lang w:val="en-US"/>
              </w:rPr>
            </w:pPr>
          </w:p>
        </w:tc>
        <w:tc>
          <w:tcPr>
            <w:tcW w:w="263" w:type="pct"/>
            <w:tcBorders>
              <w:bottom w:val="nil"/>
            </w:tcBorders>
          </w:tcPr>
          <w:p w14:paraId="7124CC21" w14:textId="77777777" w:rsidR="00641819" w:rsidRPr="00500D38" w:rsidRDefault="00641819" w:rsidP="00620E4E">
            <w:pPr>
              <w:jc w:val="center"/>
              <w:rPr>
                <w:rFonts w:ascii="Arial" w:hAnsi="Arial" w:cs="Arial"/>
                <w:sz w:val="19"/>
                <w:szCs w:val="19"/>
                <w:lang w:val="en-US"/>
              </w:rPr>
            </w:pPr>
          </w:p>
        </w:tc>
        <w:tc>
          <w:tcPr>
            <w:tcW w:w="1108" w:type="pct"/>
            <w:gridSpan w:val="3"/>
            <w:tcBorders>
              <w:bottom w:val="nil"/>
            </w:tcBorders>
          </w:tcPr>
          <w:p w14:paraId="2BB808DF" w14:textId="77777777" w:rsidR="00641819" w:rsidRPr="00500D38" w:rsidRDefault="00641819" w:rsidP="00620E4E">
            <w:pPr>
              <w:jc w:val="center"/>
              <w:rPr>
                <w:rFonts w:ascii="Arial" w:hAnsi="Arial" w:cs="Arial"/>
                <w:sz w:val="19"/>
                <w:szCs w:val="19"/>
                <w:lang w:val="en-US"/>
              </w:rPr>
            </w:pPr>
            <w:r w:rsidRPr="00500D38">
              <w:rPr>
                <w:rFonts w:ascii="Arial" w:hAnsi="Arial" w:cs="Arial"/>
                <w:sz w:val="19"/>
                <w:szCs w:val="19"/>
                <w:lang w:val="en-US"/>
              </w:rPr>
              <w:t xml:space="preserve">OTS Median Latency </w:t>
            </w:r>
          </w:p>
          <w:p w14:paraId="4E3928A7" w14:textId="77777777" w:rsidR="00641819" w:rsidRPr="00500D38" w:rsidRDefault="00641819" w:rsidP="00620E4E">
            <w:pPr>
              <w:jc w:val="center"/>
              <w:rPr>
                <w:rFonts w:ascii="Arial" w:hAnsi="Arial" w:cs="Arial"/>
                <w:sz w:val="19"/>
                <w:szCs w:val="19"/>
                <w:lang w:val="en-US"/>
              </w:rPr>
            </w:pPr>
            <w:r w:rsidRPr="00500D38">
              <w:rPr>
                <w:rFonts w:ascii="Arial" w:hAnsi="Arial" w:cs="Arial"/>
                <w:sz w:val="19"/>
                <w:szCs w:val="19"/>
                <w:lang w:val="en-US"/>
              </w:rPr>
              <w:t>Linear</w:t>
            </w:r>
          </w:p>
        </w:tc>
        <w:tc>
          <w:tcPr>
            <w:tcW w:w="263" w:type="pct"/>
            <w:tcBorders>
              <w:bottom w:val="nil"/>
            </w:tcBorders>
          </w:tcPr>
          <w:p w14:paraId="01D9801D" w14:textId="77777777" w:rsidR="00641819" w:rsidRPr="00500D38" w:rsidRDefault="00641819" w:rsidP="00620E4E">
            <w:pPr>
              <w:jc w:val="center"/>
              <w:rPr>
                <w:rFonts w:ascii="Arial" w:hAnsi="Arial" w:cs="Arial"/>
                <w:sz w:val="19"/>
                <w:szCs w:val="19"/>
                <w:lang w:val="en-US"/>
              </w:rPr>
            </w:pPr>
          </w:p>
        </w:tc>
        <w:tc>
          <w:tcPr>
            <w:tcW w:w="1150" w:type="pct"/>
            <w:gridSpan w:val="3"/>
            <w:tcBorders>
              <w:bottom w:val="nil"/>
            </w:tcBorders>
          </w:tcPr>
          <w:p w14:paraId="10148C2A" w14:textId="77777777" w:rsidR="00641819" w:rsidRPr="00500D38" w:rsidRDefault="00641819" w:rsidP="00620E4E">
            <w:pPr>
              <w:jc w:val="center"/>
              <w:rPr>
                <w:rFonts w:ascii="Arial" w:hAnsi="Arial" w:cs="Arial"/>
                <w:sz w:val="19"/>
                <w:szCs w:val="19"/>
                <w:lang w:val="en-US"/>
              </w:rPr>
            </w:pPr>
            <w:r w:rsidRPr="00500D38">
              <w:rPr>
                <w:rFonts w:ascii="Arial" w:hAnsi="Arial" w:cs="Arial"/>
                <w:sz w:val="19"/>
                <w:szCs w:val="19"/>
                <w:lang w:val="en-US"/>
              </w:rPr>
              <w:t xml:space="preserve">RVP A-Prime </w:t>
            </w:r>
          </w:p>
          <w:p w14:paraId="7F51E080" w14:textId="77777777" w:rsidR="00641819" w:rsidRPr="00500D38" w:rsidRDefault="00641819" w:rsidP="00620E4E">
            <w:pPr>
              <w:jc w:val="center"/>
              <w:rPr>
                <w:rFonts w:ascii="Arial" w:hAnsi="Arial" w:cs="Arial"/>
                <w:sz w:val="19"/>
                <w:szCs w:val="19"/>
                <w:lang w:val="en-US"/>
              </w:rPr>
            </w:pPr>
            <w:proofErr w:type="spellStart"/>
            <w:proofErr w:type="gramStart"/>
            <w:r w:rsidRPr="00500D38">
              <w:rPr>
                <w:rFonts w:ascii="Arial" w:hAnsi="Arial" w:cs="Arial"/>
                <w:sz w:val="19"/>
                <w:szCs w:val="19"/>
                <w:lang w:val="en-US"/>
              </w:rPr>
              <w:t>Group:Quad</w:t>
            </w:r>
            <w:proofErr w:type="spellEnd"/>
            <w:proofErr w:type="gramEnd"/>
          </w:p>
        </w:tc>
      </w:tr>
      <w:tr w:rsidR="00500D38" w:rsidRPr="00500D38" w14:paraId="0ED740EA" w14:textId="77777777" w:rsidTr="00455BB0">
        <w:trPr>
          <w:jc w:val="center"/>
        </w:trPr>
        <w:tc>
          <w:tcPr>
            <w:tcW w:w="1213" w:type="pct"/>
            <w:tcBorders>
              <w:top w:val="nil"/>
              <w:bottom w:val="single" w:sz="4" w:space="0" w:color="auto"/>
            </w:tcBorders>
          </w:tcPr>
          <w:p w14:paraId="487A6883" w14:textId="77777777" w:rsidR="00641819" w:rsidRPr="00500D38" w:rsidRDefault="00641819" w:rsidP="00620E4E">
            <w:pPr>
              <w:rPr>
                <w:rFonts w:ascii="Arial" w:hAnsi="Arial" w:cs="Arial"/>
                <w:sz w:val="19"/>
                <w:szCs w:val="19"/>
                <w:lang w:val="en-US"/>
              </w:rPr>
            </w:pPr>
          </w:p>
        </w:tc>
        <w:tc>
          <w:tcPr>
            <w:tcW w:w="1002" w:type="pct"/>
            <w:tcBorders>
              <w:top w:val="nil"/>
              <w:bottom w:val="single" w:sz="4" w:space="0" w:color="auto"/>
            </w:tcBorders>
          </w:tcPr>
          <w:p w14:paraId="1B083D11" w14:textId="77777777" w:rsidR="00641819" w:rsidRPr="00500D38" w:rsidRDefault="00641819" w:rsidP="00620E4E">
            <w:pPr>
              <w:rPr>
                <w:rFonts w:ascii="Arial" w:hAnsi="Arial" w:cs="Arial"/>
                <w:sz w:val="19"/>
                <w:szCs w:val="19"/>
                <w:lang w:val="en-US"/>
              </w:rPr>
            </w:pPr>
            <w:proofErr w:type="spellStart"/>
            <w:r w:rsidRPr="00500D38">
              <w:rPr>
                <w:rFonts w:ascii="Arial" w:hAnsi="Arial" w:cs="Arial"/>
                <w:i/>
                <w:iCs/>
                <w:sz w:val="19"/>
                <w:szCs w:val="19"/>
                <w:lang w:val="en-US"/>
              </w:rPr>
              <w:t>Nmle</w:t>
            </w:r>
            <w:proofErr w:type="spellEnd"/>
            <w:r w:rsidRPr="00500D38">
              <w:rPr>
                <w:rFonts w:ascii="Arial" w:hAnsi="Arial" w:cs="Arial"/>
                <w:i/>
                <w:iCs/>
                <w:sz w:val="19"/>
                <w:szCs w:val="19"/>
                <w:lang w:val="en-US"/>
              </w:rPr>
              <w:t xml:space="preserve"> command</w:t>
            </w:r>
          </w:p>
        </w:tc>
        <w:tc>
          <w:tcPr>
            <w:tcW w:w="263" w:type="pct"/>
            <w:tcBorders>
              <w:top w:val="nil"/>
              <w:bottom w:val="single" w:sz="4" w:space="0" w:color="auto"/>
            </w:tcBorders>
          </w:tcPr>
          <w:p w14:paraId="261B66A1"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df</w:t>
            </w:r>
          </w:p>
        </w:tc>
        <w:tc>
          <w:tcPr>
            <w:tcW w:w="369" w:type="pct"/>
            <w:tcBorders>
              <w:top w:val="nil"/>
              <w:bottom w:val="single" w:sz="4" w:space="0" w:color="auto"/>
            </w:tcBorders>
          </w:tcPr>
          <w:p w14:paraId="043D03D6"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AIC</w:t>
            </w:r>
          </w:p>
        </w:tc>
        <w:tc>
          <w:tcPr>
            <w:tcW w:w="316" w:type="pct"/>
            <w:tcBorders>
              <w:top w:val="nil"/>
              <w:bottom w:val="single" w:sz="4" w:space="0" w:color="auto"/>
            </w:tcBorders>
          </w:tcPr>
          <w:p w14:paraId="33C8D7F3"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BIC</w:t>
            </w:r>
          </w:p>
        </w:tc>
        <w:tc>
          <w:tcPr>
            <w:tcW w:w="423" w:type="pct"/>
            <w:tcBorders>
              <w:top w:val="nil"/>
              <w:bottom w:val="single" w:sz="4" w:space="0" w:color="auto"/>
            </w:tcBorders>
          </w:tcPr>
          <w:p w14:paraId="3B114963"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Log-likelihood</w:t>
            </w:r>
          </w:p>
        </w:tc>
        <w:tc>
          <w:tcPr>
            <w:tcW w:w="263" w:type="pct"/>
            <w:tcBorders>
              <w:top w:val="nil"/>
              <w:bottom w:val="single" w:sz="4" w:space="0" w:color="auto"/>
            </w:tcBorders>
          </w:tcPr>
          <w:p w14:paraId="21393914"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df</w:t>
            </w:r>
          </w:p>
        </w:tc>
        <w:tc>
          <w:tcPr>
            <w:tcW w:w="369" w:type="pct"/>
            <w:tcBorders>
              <w:top w:val="nil"/>
              <w:bottom w:val="single" w:sz="4" w:space="0" w:color="auto"/>
            </w:tcBorders>
          </w:tcPr>
          <w:p w14:paraId="2B4F6D23"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AIC</w:t>
            </w:r>
          </w:p>
        </w:tc>
        <w:tc>
          <w:tcPr>
            <w:tcW w:w="369" w:type="pct"/>
            <w:tcBorders>
              <w:top w:val="nil"/>
              <w:bottom w:val="single" w:sz="4" w:space="0" w:color="auto"/>
            </w:tcBorders>
          </w:tcPr>
          <w:p w14:paraId="211AAC63"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BIC</w:t>
            </w:r>
          </w:p>
        </w:tc>
        <w:tc>
          <w:tcPr>
            <w:tcW w:w="412" w:type="pct"/>
            <w:tcBorders>
              <w:top w:val="nil"/>
              <w:bottom w:val="single" w:sz="4" w:space="0" w:color="auto"/>
            </w:tcBorders>
          </w:tcPr>
          <w:p w14:paraId="17540F2F"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Log-likelihood</w:t>
            </w:r>
          </w:p>
        </w:tc>
      </w:tr>
      <w:tr w:rsidR="00500D38" w:rsidRPr="00500D38" w14:paraId="36E7A126" w14:textId="77777777" w:rsidTr="00455BB0">
        <w:trPr>
          <w:jc w:val="center"/>
        </w:trPr>
        <w:tc>
          <w:tcPr>
            <w:tcW w:w="1213" w:type="pct"/>
            <w:tcBorders>
              <w:top w:val="single" w:sz="4" w:space="0" w:color="auto"/>
            </w:tcBorders>
          </w:tcPr>
          <w:p w14:paraId="72E20561"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No error structures</w:t>
            </w:r>
          </w:p>
        </w:tc>
        <w:tc>
          <w:tcPr>
            <w:tcW w:w="1002" w:type="pct"/>
            <w:tcBorders>
              <w:top w:val="single" w:sz="4" w:space="0" w:color="auto"/>
            </w:tcBorders>
          </w:tcPr>
          <w:p w14:paraId="63F5592A" w14:textId="77777777" w:rsidR="00641819" w:rsidRPr="00500D38" w:rsidRDefault="00641819" w:rsidP="00620E4E">
            <w:pPr>
              <w:rPr>
                <w:rFonts w:ascii="Arial" w:hAnsi="Arial" w:cs="Arial"/>
                <w:sz w:val="19"/>
                <w:szCs w:val="19"/>
                <w:lang w:val="en-US"/>
              </w:rPr>
            </w:pPr>
          </w:p>
        </w:tc>
        <w:tc>
          <w:tcPr>
            <w:tcW w:w="263" w:type="pct"/>
            <w:tcBorders>
              <w:top w:val="single" w:sz="4" w:space="0" w:color="auto"/>
            </w:tcBorders>
          </w:tcPr>
          <w:p w14:paraId="566A9512"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4</w:t>
            </w:r>
          </w:p>
        </w:tc>
        <w:tc>
          <w:tcPr>
            <w:tcW w:w="369" w:type="pct"/>
            <w:tcBorders>
              <w:top w:val="single" w:sz="4" w:space="0" w:color="auto"/>
            </w:tcBorders>
          </w:tcPr>
          <w:p w14:paraId="51E5B432"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562.14</w:t>
            </w:r>
          </w:p>
        </w:tc>
        <w:tc>
          <w:tcPr>
            <w:tcW w:w="316" w:type="pct"/>
            <w:tcBorders>
              <w:top w:val="single" w:sz="4" w:space="0" w:color="auto"/>
            </w:tcBorders>
          </w:tcPr>
          <w:p w14:paraId="743EC823"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571.96</w:t>
            </w:r>
          </w:p>
        </w:tc>
        <w:tc>
          <w:tcPr>
            <w:tcW w:w="423" w:type="pct"/>
            <w:tcBorders>
              <w:top w:val="single" w:sz="4" w:space="0" w:color="auto"/>
            </w:tcBorders>
          </w:tcPr>
          <w:p w14:paraId="2790EF16"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-277.07</w:t>
            </w:r>
          </w:p>
        </w:tc>
        <w:tc>
          <w:tcPr>
            <w:tcW w:w="263" w:type="pct"/>
            <w:tcBorders>
              <w:top w:val="single" w:sz="4" w:space="0" w:color="auto"/>
            </w:tcBorders>
          </w:tcPr>
          <w:p w14:paraId="7E30E8F1" w14:textId="77777777" w:rsidR="00641819" w:rsidRPr="00500D38" w:rsidRDefault="00641819" w:rsidP="00620E4E">
            <w:pPr>
              <w:rPr>
                <w:rFonts w:ascii="Arial" w:hAnsi="Arial" w:cs="Arial"/>
                <w:b/>
                <w:bCs/>
                <w:sz w:val="19"/>
                <w:szCs w:val="19"/>
                <w:lang w:val="en-US"/>
              </w:rPr>
            </w:pPr>
            <w:r w:rsidRPr="00500D38">
              <w:rPr>
                <w:rFonts w:ascii="Arial" w:hAnsi="Arial" w:cs="Arial"/>
                <w:b/>
                <w:bCs/>
                <w:sz w:val="19"/>
                <w:szCs w:val="19"/>
                <w:lang w:val="en-US"/>
              </w:rPr>
              <w:t>10</w:t>
            </w:r>
          </w:p>
        </w:tc>
        <w:tc>
          <w:tcPr>
            <w:tcW w:w="369" w:type="pct"/>
            <w:tcBorders>
              <w:top w:val="single" w:sz="4" w:space="0" w:color="auto"/>
            </w:tcBorders>
          </w:tcPr>
          <w:p w14:paraId="35657078" w14:textId="77777777" w:rsidR="00641819" w:rsidRPr="00500D38" w:rsidRDefault="00641819" w:rsidP="00620E4E">
            <w:pPr>
              <w:rPr>
                <w:rFonts w:ascii="Arial" w:hAnsi="Arial" w:cs="Arial"/>
                <w:b/>
                <w:bCs/>
                <w:sz w:val="19"/>
                <w:szCs w:val="19"/>
                <w:lang w:val="en-US"/>
              </w:rPr>
            </w:pPr>
            <w:r w:rsidRPr="00500D38">
              <w:rPr>
                <w:rFonts w:ascii="Arial" w:hAnsi="Arial" w:cs="Arial"/>
                <w:b/>
                <w:bCs/>
                <w:sz w:val="19"/>
                <w:szCs w:val="19"/>
                <w:lang w:val="en-US"/>
              </w:rPr>
              <w:t>-329.34</w:t>
            </w:r>
          </w:p>
        </w:tc>
        <w:tc>
          <w:tcPr>
            <w:tcW w:w="369" w:type="pct"/>
            <w:tcBorders>
              <w:top w:val="single" w:sz="4" w:space="0" w:color="auto"/>
            </w:tcBorders>
          </w:tcPr>
          <w:p w14:paraId="0F987C72" w14:textId="77777777" w:rsidR="00641819" w:rsidRPr="00500D38" w:rsidRDefault="00641819" w:rsidP="00620E4E">
            <w:pPr>
              <w:rPr>
                <w:rFonts w:ascii="Arial" w:hAnsi="Arial" w:cs="Arial"/>
                <w:b/>
                <w:bCs/>
                <w:sz w:val="19"/>
                <w:szCs w:val="19"/>
                <w:lang w:val="en-US"/>
              </w:rPr>
            </w:pPr>
            <w:r w:rsidRPr="00500D38">
              <w:rPr>
                <w:rFonts w:ascii="Arial" w:hAnsi="Arial" w:cs="Arial"/>
                <w:b/>
                <w:bCs/>
                <w:sz w:val="19"/>
                <w:szCs w:val="19"/>
                <w:lang w:val="en-US"/>
              </w:rPr>
              <w:t>-304.80</w:t>
            </w:r>
          </w:p>
        </w:tc>
        <w:tc>
          <w:tcPr>
            <w:tcW w:w="412" w:type="pct"/>
            <w:tcBorders>
              <w:top w:val="single" w:sz="4" w:space="0" w:color="auto"/>
            </w:tcBorders>
          </w:tcPr>
          <w:p w14:paraId="67EAD483" w14:textId="77777777" w:rsidR="00641819" w:rsidRPr="00500D38" w:rsidRDefault="00641819" w:rsidP="00620E4E">
            <w:pPr>
              <w:rPr>
                <w:rFonts w:ascii="Arial" w:hAnsi="Arial" w:cs="Arial"/>
                <w:b/>
                <w:bCs/>
                <w:sz w:val="19"/>
                <w:szCs w:val="19"/>
                <w:lang w:val="en-US"/>
              </w:rPr>
            </w:pPr>
            <w:r w:rsidRPr="00500D38">
              <w:rPr>
                <w:rFonts w:ascii="Arial" w:hAnsi="Arial" w:cs="Arial"/>
                <w:b/>
                <w:bCs/>
                <w:sz w:val="19"/>
                <w:szCs w:val="19"/>
                <w:lang w:val="en-US"/>
              </w:rPr>
              <w:t>174.67</w:t>
            </w:r>
          </w:p>
        </w:tc>
      </w:tr>
      <w:tr w:rsidR="00500D38" w:rsidRPr="00500D38" w14:paraId="3B71631C" w14:textId="77777777" w:rsidTr="00455BB0">
        <w:trPr>
          <w:jc w:val="center"/>
        </w:trPr>
        <w:tc>
          <w:tcPr>
            <w:tcW w:w="1213" w:type="pct"/>
          </w:tcPr>
          <w:p w14:paraId="6F1DF66F" w14:textId="77777777" w:rsidR="00641819" w:rsidRPr="00500D38" w:rsidRDefault="00641819" w:rsidP="00620E4E">
            <w:pPr>
              <w:rPr>
                <w:rFonts w:ascii="Arial" w:hAnsi="Arial" w:cs="Arial"/>
                <w:sz w:val="19"/>
                <w:szCs w:val="19"/>
                <w:lang w:val="en-US"/>
              </w:rPr>
            </w:pPr>
          </w:p>
        </w:tc>
        <w:tc>
          <w:tcPr>
            <w:tcW w:w="1002" w:type="pct"/>
          </w:tcPr>
          <w:p w14:paraId="6B83F309" w14:textId="77777777" w:rsidR="00641819" w:rsidRPr="00500D38" w:rsidRDefault="00641819" w:rsidP="00620E4E">
            <w:pPr>
              <w:rPr>
                <w:rFonts w:ascii="Arial" w:hAnsi="Arial" w:cs="Arial"/>
                <w:sz w:val="19"/>
                <w:szCs w:val="19"/>
                <w:lang w:val="en-US"/>
              </w:rPr>
            </w:pPr>
          </w:p>
        </w:tc>
        <w:tc>
          <w:tcPr>
            <w:tcW w:w="263" w:type="pct"/>
          </w:tcPr>
          <w:p w14:paraId="400FA412" w14:textId="77777777" w:rsidR="00641819" w:rsidRPr="00500D38" w:rsidRDefault="00641819" w:rsidP="00620E4E">
            <w:pPr>
              <w:rPr>
                <w:rFonts w:ascii="Arial" w:hAnsi="Arial" w:cs="Arial"/>
                <w:sz w:val="19"/>
                <w:szCs w:val="19"/>
                <w:lang w:val="en-US"/>
              </w:rPr>
            </w:pPr>
          </w:p>
        </w:tc>
        <w:tc>
          <w:tcPr>
            <w:tcW w:w="369" w:type="pct"/>
          </w:tcPr>
          <w:p w14:paraId="33160D7F" w14:textId="77777777" w:rsidR="00641819" w:rsidRPr="00500D38" w:rsidRDefault="00641819" w:rsidP="00620E4E">
            <w:pPr>
              <w:rPr>
                <w:rFonts w:ascii="Arial" w:hAnsi="Arial" w:cs="Arial"/>
                <w:sz w:val="19"/>
                <w:szCs w:val="19"/>
                <w:lang w:val="en-US"/>
              </w:rPr>
            </w:pPr>
          </w:p>
        </w:tc>
        <w:tc>
          <w:tcPr>
            <w:tcW w:w="316" w:type="pct"/>
          </w:tcPr>
          <w:p w14:paraId="70109B7F" w14:textId="77777777" w:rsidR="00641819" w:rsidRPr="00500D38" w:rsidRDefault="00641819" w:rsidP="00620E4E">
            <w:pPr>
              <w:rPr>
                <w:rFonts w:ascii="Arial" w:hAnsi="Arial" w:cs="Arial"/>
                <w:sz w:val="19"/>
                <w:szCs w:val="19"/>
                <w:lang w:val="en-US"/>
              </w:rPr>
            </w:pPr>
          </w:p>
        </w:tc>
        <w:tc>
          <w:tcPr>
            <w:tcW w:w="423" w:type="pct"/>
          </w:tcPr>
          <w:p w14:paraId="482A5996" w14:textId="77777777" w:rsidR="00641819" w:rsidRPr="00500D38" w:rsidRDefault="00641819" w:rsidP="00620E4E">
            <w:pPr>
              <w:rPr>
                <w:rFonts w:ascii="Arial" w:hAnsi="Arial" w:cs="Arial"/>
                <w:sz w:val="19"/>
                <w:szCs w:val="19"/>
                <w:lang w:val="en-US"/>
              </w:rPr>
            </w:pPr>
          </w:p>
        </w:tc>
        <w:tc>
          <w:tcPr>
            <w:tcW w:w="263" w:type="pct"/>
          </w:tcPr>
          <w:p w14:paraId="1BBBB27A" w14:textId="77777777" w:rsidR="00641819" w:rsidRPr="00500D38" w:rsidRDefault="00641819" w:rsidP="00620E4E">
            <w:pPr>
              <w:rPr>
                <w:rFonts w:ascii="Arial" w:hAnsi="Arial" w:cs="Arial"/>
                <w:sz w:val="19"/>
                <w:szCs w:val="19"/>
                <w:lang w:val="en-US"/>
              </w:rPr>
            </w:pPr>
          </w:p>
        </w:tc>
        <w:tc>
          <w:tcPr>
            <w:tcW w:w="369" w:type="pct"/>
          </w:tcPr>
          <w:p w14:paraId="0ABAA3C7" w14:textId="77777777" w:rsidR="00641819" w:rsidRPr="00500D38" w:rsidRDefault="00641819" w:rsidP="00620E4E">
            <w:pPr>
              <w:rPr>
                <w:rFonts w:ascii="Arial" w:hAnsi="Arial" w:cs="Arial"/>
                <w:sz w:val="19"/>
                <w:szCs w:val="19"/>
                <w:lang w:val="en-US"/>
              </w:rPr>
            </w:pPr>
          </w:p>
        </w:tc>
        <w:tc>
          <w:tcPr>
            <w:tcW w:w="369" w:type="pct"/>
          </w:tcPr>
          <w:p w14:paraId="3529B846" w14:textId="77777777" w:rsidR="00641819" w:rsidRPr="00500D38" w:rsidRDefault="00641819" w:rsidP="00620E4E">
            <w:pPr>
              <w:rPr>
                <w:rFonts w:ascii="Arial" w:hAnsi="Arial" w:cs="Arial"/>
                <w:sz w:val="19"/>
                <w:szCs w:val="19"/>
                <w:lang w:val="en-US"/>
              </w:rPr>
            </w:pPr>
          </w:p>
        </w:tc>
        <w:tc>
          <w:tcPr>
            <w:tcW w:w="412" w:type="pct"/>
          </w:tcPr>
          <w:p w14:paraId="1C8F2B00" w14:textId="77777777" w:rsidR="00641819" w:rsidRPr="00500D38" w:rsidRDefault="00641819" w:rsidP="00620E4E">
            <w:pPr>
              <w:rPr>
                <w:rFonts w:ascii="Arial" w:hAnsi="Arial" w:cs="Arial"/>
                <w:sz w:val="19"/>
                <w:szCs w:val="19"/>
                <w:lang w:val="en-US"/>
              </w:rPr>
            </w:pPr>
          </w:p>
        </w:tc>
      </w:tr>
      <w:tr w:rsidR="00500D38" w:rsidRPr="00500D38" w14:paraId="6E6C1449" w14:textId="77777777" w:rsidTr="00455BB0">
        <w:trPr>
          <w:jc w:val="center"/>
        </w:trPr>
        <w:tc>
          <w:tcPr>
            <w:tcW w:w="1213" w:type="pct"/>
          </w:tcPr>
          <w:p w14:paraId="07F40749" w14:textId="77777777" w:rsidR="00641819" w:rsidRPr="00500D38" w:rsidRDefault="00641819" w:rsidP="00620E4E">
            <w:pPr>
              <w:rPr>
                <w:rFonts w:ascii="Arial" w:hAnsi="Arial" w:cs="Arial"/>
                <w:i/>
                <w:iCs/>
                <w:sz w:val="19"/>
                <w:szCs w:val="19"/>
                <w:lang w:val="en-US"/>
              </w:rPr>
            </w:pPr>
            <w:r w:rsidRPr="00500D38">
              <w:rPr>
                <w:rFonts w:ascii="Arial" w:hAnsi="Arial" w:cs="Arial"/>
                <w:i/>
                <w:iCs/>
                <w:sz w:val="19"/>
                <w:szCs w:val="19"/>
                <w:lang w:val="en-US"/>
              </w:rPr>
              <w:t>Correlation Structure</w:t>
            </w:r>
          </w:p>
        </w:tc>
        <w:tc>
          <w:tcPr>
            <w:tcW w:w="1002" w:type="pct"/>
          </w:tcPr>
          <w:p w14:paraId="37C83464" w14:textId="77777777" w:rsidR="00641819" w:rsidRPr="00500D38" w:rsidRDefault="00641819" w:rsidP="00620E4E">
            <w:pPr>
              <w:rPr>
                <w:rFonts w:ascii="Arial" w:hAnsi="Arial" w:cs="Arial"/>
                <w:i/>
                <w:iCs/>
                <w:sz w:val="19"/>
                <w:szCs w:val="19"/>
                <w:lang w:val="en-US"/>
              </w:rPr>
            </w:pPr>
          </w:p>
        </w:tc>
        <w:tc>
          <w:tcPr>
            <w:tcW w:w="263" w:type="pct"/>
          </w:tcPr>
          <w:p w14:paraId="168EB500" w14:textId="77777777" w:rsidR="00641819" w:rsidRPr="00500D38" w:rsidRDefault="00641819" w:rsidP="00620E4E">
            <w:pPr>
              <w:rPr>
                <w:rFonts w:ascii="Arial" w:hAnsi="Arial" w:cs="Arial"/>
                <w:i/>
                <w:iCs/>
                <w:sz w:val="19"/>
                <w:szCs w:val="19"/>
                <w:lang w:val="en-US"/>
              </w:rPr>
            </w:pPr>
          </w:p>
        </w:tc>
        <w:tc>
          <w:tcPr>
            <w:tcW w:w="369" w:type="pct"/>
          </w:tcPr>
          <w:p w14:paraId="7BC27E37" w14:textId="77777777" w:rsidR="00641819" w:rsidRPr="00500D38" w:rsidRDefault="00641819" w:rsidP="00620E4E">
            <w:pPr>
              <w:rPr>
                <w:rFonts w:ascii="Arial" w:hAnsi="Arial" w:cs="Arial"/>
                <w:i/>
                <w:iCs/>
                <w:sz w:val="19"/>
                <w:szCs w:val="19"/>
                <w:lang w:val="en-US"/>
              </w:rPr>
            </w:pPr>
          </w:p>
        </w:tc>
        <w:tc>
          <w:tcPr>
            <w:tcW w:w="316" w:type="pct"/>
          </w:tcPr>
          <w:p w14:paraId="6F70ED2D" w14:textId="77777777" w:rsidR="00641819" w:rsidRPr="00500D38" w:rsidRDefault="00641819" w:rsidP="00620E4E">
            <w:pPr>
              <w:rPr>
                <w:rFonts w:ascii="Arial" w:hAnsi="Arial" w:cs="Arial"/>
                <w:i/>
                <w:iCs/>
                <w:sz w:val="19"/>
                <w:szCs w:val="19"/>
                <w:lang w:val="en-US"/>
              </w:rPr>
            </w:pPr>
          </w:p>
        </w:tc>
        <w:tc>
          <w:tcPr>
            <w:tcW w:w="423" w:type="pct"/>
          </w:tcPr>
          <w:p w14:paraId="5A47D873" w14:textId="77777777" w:rsidR="00641819" w:rsidRPr="00500D38" w:rsidRDefault="00641819" w:rsidP="00620E4E">
            <w:pPr>
              <w:rPr>
                <w:rFonts w:ascii="Arial" w:hAnsi="Arial" w:cs="Arial"/>
                <w:i/>
                <w:iCs/>
                <w:sz w:val="19"/>
                <w:szCs w:val="19"/>
                <w:lang w:val="en-US"/>
              </w:rPr>
            </w:pPr>
          </w:p>
        </w:tc>
        <w:tc>
          <w:tcPr>
            <w:tcW w:w="263" w:type="pct"/>
          </w:tcPr>
          <w:p w14:paraId="11478C6C" w14:textId="77777777" w:rsidR="00641819" w:rsidRPr="00500D38" w:rsidRDefault="00641819" w:rsidP="00620E4E">
            <w:pPr>
              <w:rPr>
                <w:rFonts w:ascii="Arial" w:hAnsi="Arial" w:cs="Arial"/>
                <w:i/>
                <w:iCs/>
                <w:sz w:val="19"/>
                <w:szCs w:val="19"/>
                <w:lang w:val="en-US"/>
              </w:rPr>
            </w:pPr>
          </w:p>
        </w:tc>
        <w:tc>
          <w:tcPr>
            <w:tcW w:w="369" w:type="pct"/>
          </w:tcPr>
          <w:p w14:paraId="00E2BA25" w14:textId="77777777" w:rsidR="00641819" w:rsidRPr="00500D38" w:rsidRDefault="00641819" w:rsidP="00620E4E">
            <w:pPr>
              <w:rPr>
                <w:rFonts w:ascii="Arial" w:hAnsi="Arial" w:cs="Arial"/>
                <w:i/>
                <w:iCs/>
                <w:sz w:val="19"/>
                <w:szCs w:val="19"/>
                <w:lang w:val="en-US"/>
              </w:rPr>
            </w:pPr>
          </w:p>
        </w:tc>
        <w:tc>
          <w:tcPr>
            <w:tcW w:w="369" w:type="pct"/>
          </w:tcPr>
          <w:p w14:paraId="150BC5AE" w14:textId="77777777" w:rsidR="00641819" w:rsidRPr="00500D38" w:rsidRDefault="00641819" w:rsidP="00620E4E">
            <w:pPr>
              <w:rPr>
                <w:rFonts w:ascii="Arial" w:hAnsi="Arial" w:cs="Arial"/>
                <w:i/>
                <w:iCs/>
                <w:sz w:val="19"/>
                <w:szCs w:val="19"/>
                <w:lang w:val="en-US"/>
              </w:rPr>
            </w:pPr>
          </w:p>
        </w:tc>
        <w:tc>
          <w:tcPr>
            <w:tcW w:w="412" w:type="pct"/>
          </w:tcPr>
          <w:p w14:paraId="7FAB6C70" w14:textId="77777777" w:rsidR="00641819" w:rsidRPr="00500D38" w:rsidRDefault="00641819" w:rsidP="00620E4E">
            <w:pPr>
              <w:rPr>
                <w:rFonts w:ascii="Arial" w:hAnsi="Arial" w:cs="Arial"/>
                <w:i/>
                <w:iCs/>
                <w:sz w:val="19"/>
                <w:szCs w:val="19"/>
                <w:lang w:val="en-US"/>
              </w:rPr>
            </w:pPr>
          </w:p>
        </w:tc>
      </w:tr>
      <w:tr w:rsidR="00500D38" w:rsidRPr="00500D38" w14:paraId="22332CFD" w14:textId="77777777" w:rsidTr="00455BB0">
        <w:trPr>
          <w:jc w:val="center"/>
        </w:trPr>
        <w:tc>
          <w:tcPr>
            <w:tcW w:w="1213" w:type="pct"/>
          </w:tcPr>
          <w:p w14:paraId="43532609"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Autoregressive process of order 1</w:t>
            </w:r>
          </w:p>
        </w:tc>
        <w:tc>
          <w:tcPr>
            <w:tcW w:w="1002" w:type="pct"/>
          </w:tcPr>
          <w:p w14:paraId="67E7084D"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corAR1()</w:t>
            </w:r>
          </w:p>
        </w:tc>
        <w:tc>
          <w:tcPr>
            <w:tcW w:w="263" w:type="pct"/>
          </w:tcPr>
          <w:p w14:paraId="2536546E"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5</w:t>
            </w:r>
          </w:p>
        </w:tc>
        <w:tc>
          <w:tcPr>
            <w:tcW w:w="369" w:type="pct"/>
          </w:tcPr>
          <w:p w14:paraId="3051CD5D"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562.01</w:t>
            </w:r>
          </w:p>
        </w:tc>
        <w:tc>
          <w:tcPr>
            <w:tcW w:w="316" w:type="pct"/>
          </w:tcPr>
          <w:p w14:paraId="4D40349D" w14:textId="77777777" w:rsidR="00641819" w:rsidRPr="00500D38" w:rsidRDefault="00641819" w:rsidP="00620E4E">
            <w:pPr>
              <w:rPr>
                <w:rFonts w:ascii="Arial" w:hAnsi="Arial" w:cs="Arial"/>
                <w:sz w:val="19"/>
                <w:szCs w:val="19"/>
                <w:lang w:val="en-US"/>
              </w:rPr>
            </w:pPr>
            <w:r w:rsidRPr="00500D38">
              <w:rPr>
                <w:rFonts w:ascii="Arial" w:hAnsi="Arial" w:cs="Arial"/>
                <w:sz w:val="19"/>
                <w:szCs w:val="19"/>
              </w:rPr>
              <w:t>574.28</w:t>
            </w:r>
          </w:p>
        </w:tc>
        <w:tc>
          <w:tcPr>
            <w:tcW w:w="423" w:type="pct"/>
          </w:tcPr>
          <w:p w14:paraId="332F3DFB" w14:textId="77777777" w:rsidR="00641819" w:rsidRPr="00500D38" w:rsidRDefault="00641819" w:rsidP="00620E4E">
            <w:pPr>
              <w:rPr>
                <w:rFonts w:ascii="Arial" w:hAnsi="Arial" w:cs="Arial"/>
                <w:sz w:val="19"/>
                <w:szCs w:val="19"/>
                <w:lang w:val="en-US"/>
              </w:rPr>
            </w:pPr>
            <w:r w:rsidRPr="00500D38">
              <w:rPr>
                <w:rFonts w:ascii="Arial" w:hAnsi="Arial" w:cs="Arial"/>
                <w:color w:val="000000"/>
                <w:sz w:val="19"/>
                <w:szCs w:val="19"/>
              </w:rPr>
              <w:t>-276.00</w:t>
            </w:r>
          </w:p>
        </w:tc>
        <w:tc>
          <w:tcPr>
            <w:tcW w:w="263" w:type="pct"/>
          </w:tcPr>
          <w:p w14:paraId="3669A2F2"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11</w:t>
            </w:r>
          </w:p>
        </w:tc>
        <w:tc>
          <w:tcPr>
            <w:tcW w:w="369" w:type="pct"/>
          </w:tcPr>
          <w:p w14:paraId="0D9CF2D0"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-327.41</w:t>
            </w:r>
          </w:p>
        </w:tc>
        <w:tc>
          <w:tcPr>
            <w:tcW w:w="369" w:type="pct"/>
          </w:tcPr>
          <w:p w14:paraId="591BC152"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-300.41</w:t>
            </w:r>
          </w:p>
        </w:tc>
        <w:tc>
          <w:tcPr>
            <w:tcW w:w="412" w:type="pct"/>
          </w:tcPr>
          <w:p w14:paraId="18D443A1"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174.70</w:t>
            </w:r>
          </w:p>
        </w:tc>
      </w:tr>
      <w:tr w:rsidR="00500D38" w:rsidRPr="00500D38" w14:paraId="58D3586E" w14:textId="77777777" w:rsidTr="00455BB0">
        <w:trPr>
          <w:jc w:val="center"/>
        </w:trPr>
        <w:tc>
          <w:tcPr>
            <w:tcW w:w="1213" w:type="pct"/>
          </w:tcPr>
          <w:p w14:paraId="2051B3EA"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 xml:space="preserve">Compound symmetry structure </w:t>
            </w:r>
          </w:p>
        </w:tc>
        <w:tc>
          <w:tcPr>
            <w:tcW w:w="1002" w:type="pct"/>
          </w:tcPr>
          <w:p w14:paraId="796FCEDA" w14:textId="77777777" w:rsidR="00641819" w:rsidRPr="00500D38" w:rsidRDefault="00641819" w:rsidP="00620E4E">
            <w:pPr>
              <w:rPr>
                <w:rFonts w:ascii="Arial" w:hAnsi="Arial" w:cs="Arial"/>
                <w:sz w:val="19"/>
                <w:szCs w:val="19"/>
                <w:lang w:val="en-US"/>
              </w:rPr>
            </w:pPr>
            <w:proofErr w:type="spellStart"/>
            <w:r w:rsidRPr="00500D38">
              <w:rPr>
                <w:rFonts w:ascii="Arial" w:hAnsi="Arial" w:cs="Arial"/>
                <w:sz w:val="19"/>
                <w:szCs w:val="19"/>
                <w:lang w:val="en-US"/>
              </w:rPr>
              <w:t>corCompSymm</w:t>
            </w:r>
            <w:proofErr w:type="spellEnd"/>
            <w:r w:rsidRPr="00500D38">
              <w:rPr>
                <w:rFonts w:ascii="Arial" w:hAnsi="Arial" w:cs="Arial"/>
                <w:sz w:val="19"/>
                <w:szCs w:val="19"/>
                <w:lang w:val="en-US"/>
              </w:rPr>
              <w:t xml:space="preserve"> (0.3, form =~1|Subject))</w:t>
            </w:r>
          </w:p>
        </w:tc>
        <w:tc>
          <w:tcPr>
            <w:tcW w:w="263" w:type="pct"/>
          </w:tcPr>
          <w:p w14:paraId="515F7FE6"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5</w:t>
            </w:r>
          </w:p>
        </w:tc>
        <w:tc>
          <w:tcPr>
            <w:tcW w:w="369" w:type="pct"/>
          </w:tcPr>
          <w:p w14:paraId="57BA7A63"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564.14</w:t>
            </w:r>
          </w:p>
        </w:tc>
        <w:tc>
          <w:tcPr>
            <w:tcW w:w="316" w:type="pct"/>
          </w:tcPr>
          <w:p w14:paraId="27F60E05"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576.41</w:t>
            </w:r>
          </w:p>
        </w:tc>
        <w:tc>
          <w:tcPr>
            <w:tcW w:w="423" w:type="pct"/>
          </w:tcPr>
          <w:p w14:paraId="2584986E"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-277.07</w:t>
            </w:r>
          </w:p>
        </w:tc>
        <w:tc>
          <w:tcPr>
            <w:tcW w:w="263" w:type="pct"/>
          </w:tcPr>
          <w:p w14:paraId="6AD879CB"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11</w:t>
            </w:r>
          </w:p>
        </w:tc>
        <w:tc>
          <w:tcPr>
            <w:tcW w:w="369" w:type="pct"/>
          </w:tcPr>
          <w:p w14:paraId="0DC545AE"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-327.35</w:t>
            </w:r>
          </w:p>
        </w:tc>
        <w:tc>
          <w:tcPr>
            <w:tcW w:w="369" w:type="pct"/>
          </w:tcPr>
          <w:p w14:paraId="640ECB19"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-300.35</w:t>
            </w:r>
          </w:p>
        </w:tc>
        <w:tc>
          <w:tcPr>
            <w:tcW w:w="412" w:type="pct"/>
          </w:tcPr>
          <w:p w14:paraId="26926257"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174.67</w:t>
            </w:r>
          </w:p>
        </w:tc>
      </w:tr>
      <w:tr w:rsidR="00500D38" w:rsidRPr="00500D38" w14:paraId="4239E019" w14:textId="77777777" w:rsidTr="00455BB0">
        <w:trPr>
          <w:jc w:val="center"/>
        </w:trPr>
        <w:tc>
          <w:tcPr>
            <w:tcW w:w="1213" w:type="pct"/>
          </w:tcPr>
          <w:p w14:paraId="3EF44FF9"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 xml:space="preserve">General correlation matrix </w:t>
            </w:r>
          </w:p>
        </w:tc>
        <w:tc>
          <w:tcPr>
            <w:tcW w:w="1002" w:type="pct"/>
          </w:tcPr>
          <w:p w14:paraId="3DACDF65" w14:textId="77777777" w:rsidR="00641819" w:rsidRPr="00500D38" w:rsidRDefault="00641819" w:rsidP="00620E4E">
            <w:pPr>
              <w:rPr>
                <w:rFonts w:ascii="Arial" w:hAnsi="Arial" w:cs="Arial"/>
                <w:sz w:val="19"/>
                <w:szCs w:val="19"/>
                <w:lang w:val="en-US"/>
              </w:rPr>
            </w:pPr>
            <w:proofErr w:type="spellStart"/>
            <w:r w:rsidRPr="00500D38">
              <w:rPr>
                <w:rFonts w:ascii="Arial" w:hAnsi="Arial" w:cs="Arial"/>
                <w:sz w:val="19"/>
                <w:szCs w:val="19"/>
                <w:lang w:val="en-US"/>
              </w:rPr>
              <w:t>corSymm</w:t>
            </w:r>
            <w:proofErr w:type="spellEnd"/>
            <w:r w:rsidRPr="00500D38">
              <w:rPr>
                <w:rFonts w:ascii="Arial" w:hAnsi="Arial" w:cs="Arial"/>
                <w:sz w:val="19"/>
                <w:szCs w:val="19"/>
                <w:lang w:val="en-US"/>
              </w:rPr>
              <w:t>(form=~1|Subject)</w:t>
            </w:r>
          </w:p>
        </w:tc>
        <w:tc>
          <w:tcPr>
            <w:tcW w:w="263" w:type="pct"/>
          </w:tcPr>
          <w:p w14:paraId="2C02FAA9"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10</w:t>
            </w:r>
          </w:p>
        </w:tc>
        <w:tc>
          <w:tcPr>
            <w:tcW w:w="369" w:type="pct"/>
          </w:tcPr>
          <w:p w14:paraId="0956FE7D"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561.27</w:t>
            </w:r>
          </w:p>
        </w:tc>
        <w:tc>
          <w:tcPr>
            <w:tcW w:w="316" w:type="pct"/>
          </w:tcPr>
          <w:p w14:paraId="696DB3C3"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585.81</w:t>
            </w:r>
          </w:p>
        </w:tc>
        <w:tc>
          <w:tcPr>
            <w:tcW w:w="423" w:type="pct"/>
          </w:tcPr>
          <w:p w14:paraId="30961C14"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-270.63</w:t>
            </w:r>
          </w:p>
        </w:tc>
        <w:tc>
          <w:tcPr>
            <w:tcW w:w="263" w:type="pct"/>
          </w:tcPr>
          <w:p w14:paraId="09BFF5BF"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16</w:t>
            </w:r>
          </w:p>
        </w:tc>
        <w:tc>
          <w:tcPr>
            <w:tcW w:w="369" w:type="pct"/>
          </w:tcPr>
          <w:p w14:paraId="244368FF"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-318.59</w:t>
            </w:r>
          </w:p>
        </w:tc>
        <w:tc>
          <w:tcPr>
            <w:tcW w:w="369" w:type="pct"/>
          </w:tcPr>
          <w:p w14:paraId="491FB27D"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-279.32</w:t>
            </w:r>
          </w:p>
        </w:tc>
        <w:tc>
          <w:tcPr>
            <w:tcW w:w="412" w:type="pct"/>
          </w:tcPr>
          <w:p w14:paraId="600F338F"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175.30</w:t>
            </w:r>
          </w:p>
        </w:tc>
      </w:tr>
      <w:tr w:rsidR="00500D38" w:rsidRPr="00500D38" w14:paraId="4FA434D6" w14:textId="77777777" w:rsidTr="00455BB0">
        <w:trPr>
          <w:jc w:val="center"/>
        </w:trPr>
        <w:tc>
          <w:tcPr>
            <w:tcW w:w="1213" w:type="pct"/>
          </w:tcPr>
          <w:p w14:paraId="4156EF2E" w14:textId="77777777" w:rsidR="00641819" w:rsidRPr="00500D38" w:rsidRDefault="00641819" w:rsidP="00620E4E">
            <w:pPr>
              <w:rPr>
                <w:rFonts w:ascii="Arial" w:hAnsi="Arial" w:cs="Arial"/>
                <w:sz w:val="19"/>
                <w:szCs w:val="19"/>
                <w:lang w:val="en-US"/>
              </w:rPr>
            </w:pPr>
          </w:p>
        </w:tc>
        <w:tc>
          <w:tcPr>
            <w:tcW w:w="1002" w:type="pct"/>
          </w:tcPr>
          <w:p w14:paraId="3F229838" w14:textId="77777777" w:rsidR="00641819" w:rsidRPr="00500D38" w:rsidRDefault="00641819" w:rsidP="00620E4E">
            <w:pPr>
              <w:rPr>
                <w:rFonts w:ascii="Arial" w:hAnsi="Arial" w:cs="Arial"/>
                <w:sz w:val="19"/>
                <w:szCs w:val="19"/>
                <w:lang w:val="en-US"/>
              </w:rPr>
            </w:pPr>
          </w:p>
        </w:tc>
        <w:tc>
          <w:tcPr>
            <w:tcW w:w="263" w:type="pct"/>
          </w:tcPr>
          <w:p w14:paraId="2D367463" w14:textId="77777777" w:rsidR="00641819" w:rsidRPr="00500D38" w:rsidRDefault="00641819" w:rsidP="00620E4E">
            <w:pPr>
              <w:rPr>
                <w:rFonts w:ascii="Arial" w:hAnsi="Arial" w:cs="Arial"/>
                <w:sz w:val="19"/>
                <w:szCs w:val="19"/>
                <w:lang w:val="en-US"/>
              </w:rPr>
            </w:pPr>
          </w:p>
        </w:tc>
        <w:tc>
          <w:tcPr>
            <w:tcW w:w="369" w:type="pct"/>
          </w:tcPr>
          <w:p w14:paraId="1D1BBDDA" w14:textId="77777777" w:rsidR="00641819" w:rsidRPr="00500D38" w:rsidRDefault="00641819" w:rsidP="00620E4E">
            <w:pPr>
              <w:rPr>
                <w:rFonts w:ascii="Arial" w:hAnsi="Arial" w:cs="Arial"/>
                <w:sz w:val="19"/>
                <w:szCs w:val="19"/>
                <w:lang w:val="en-US"/>
              </w:rPr>
            </w:pPr>
          </w:p>
        </w:tc>
        <w:tc>
          <w:tcPr>
            <w:tcW w:w="316" w:type="pct"/>
          </w:tcPr>
          <w:p w14:paraId="4C4F1D66" w14:textId="77777777" w:rsidR="00641819" w:rsidRPr="00500D38" w:rsidRDefault="00641819" w:rsidP="00620E4E">
            <w:pPr>
              <w:rPr>
                <w:rFonts w:ascii="Arial" w:hAnsi="Arial" w:cs="Arial"/>
                <w:sz w:val="19"/>
                <w:szCs w:val="19"/>
                <w:lang w:val="en-US"/>
              </w:rPr>
            </w:pPr>
          </w:p>
        </w:tc>
        <w:tc>
          <w:tcPr>
            <w:tcW w:w="423" w:type="pct"/>
          </w:tcPr>
          <w:p w14:paraId="1227BDA8" w14:textId="77777777" w:rsidR="00641819" w:rsidRPr="00500D38" w:rsidRDefault="00641819" w:rsidP="00620E4E">
            <w:pPr>
              <w:rPr>
                <w:rFonts w:ascii="Arial" w:hAnsi="Arial" w:cs="Arial"/>
                <w:sz w:val="19"/>
                <w:szCs w:val="19"/>
                <w:lang w:val="en-US"/>
              </w:rPr>
            </w:pPr>
          </w:p>
        </w:tc>
        <w:tc>
          <w:tcPr>
            <w:tcW w:w="263" w:type="pct"/>
          </w:tcPr>
          <w:p w14:paraId="19A38337" w14:textId="77777777" w:rsidR="00641819" w:rsidRPr="00500D38" w:rsidRDefault="00641819" w:rsidP="00620E4E">
            <w:pPr>
              <w:rPr>
                <w:rFonts w:ascii="Arial" w:hAnsi="Arial" w:cs="Arial"/>
                <w:sz w:val="19"/>
                <w:szCs w:val="19"/>
                <w:lang w:val="en-US"/>
              </w:rPr>
            </w:pPr>
          </w:p>
        </w:tc>
        <w:tc>
          <w:tcPr>
            <w:tcW w:w="369" w:type="pct"/>
          </w:tcPr>
          <w:p w14:paraId="30ED9CC3" w14:textId="77777777" w:rsidR="00641819" w:rsidRPr="00500D38" w:rsidRDefault="00641819" w:rsidP="00620E4E">
            <w:pPr>
              <w:rPr>
                <w:rFonts w:ascii="Arial" w:hAnsi="Arial" w:cs="Arial"/>
                <w:sz w:val="19"/>
                <w:szCs w:val="19"/>
                <w:lang w:val="en-US"/>
              </w:rPr>
            </w:pPr>
          </w:p>
        </w:tc>
        <w:tc>
          <w:tcPr>
            <w:tcW w:w="369" w:type="pct"/>
          </w:tcPr>
          <w:p w14:paraId="26A3BF21" w14:textId="77777777" w:rsidR="00641819" w:rsidRPr="00500D38" w:rsidRDefault="00641819" w:rsidP="00620E4E">
            <w:pPr>
              <w:rPr>
                <w:rFonts w:ascii="Arial" w:hAnsi="Arial" w:cs="Arial"/>
                <w:sz w:val="19"/>
                <w:szCs w:val="19"/>
                <w:lang w:val="en-US"/>
              </w:rPr>
            </w:pPr>
          </w:p>
        </w:tc>
        <w:tc>
          <w:tcPr>
            <w:tcW w:w="412" w:type="pct"/>
          </w:tcPr>
          <w:p w14:paraId="72E82A1B" w14:textId="77777777" w:rsidR="00641819" w:rsidRPr="00500D38" w:rsidRDefault="00641819" w:rsidP="00620E4E">
            <w:pPr>
              <w:rPr>
                <w:rFonts w:ascii="Arial" w:hAnsi="Arial" w:cs="Arial"/>
                <w:sz w:val="19"/>
                <w:szCs w:val="19"/>
                <w:lang w:val="en-US"/>
              </w:rPr>
            </w:pPr>
          </w:p>
        </w:tc>
      </w:tr>
      <w:tr w:rsidR="00500D38" w:rsidRPr="00500D38" w14:paraId="23A1A110" w14:textId="77777777" w:rsidTr="00455BB0">
        <w:trPr>
          <w:jc w:val="center"/>
        </w:trPr>
        <w:tc>
          <w:tcPr>
            <w:tcW w:w="1213" w:type="pct"/>
          </w:tcPr>
          <w:p w14:paraId="698BC64A" w14:textId="77777777" w:rsidR="00641819" w:rsidRPr="00500D38" w:rsidRDefault="00641819" w:rsidP="00620E4E">
            <w:pPr>
              <w:rPr>
                <w:rFonts w:ascii="Arial" w:hAnsi="Arial" w:cs="Arial"/>
                <w:i/>
                <w:iCs/>
                <w:sz w:val="19"/>
                <w:szCs w:val="19"/>
                <w:lang w:val="en-US"/>
              </w:rPr>
            </w:pPr>
            <w:r w:rsidRPr="00500D38">
              <w:rPr>
                <w:rFonts w:ascii="Arial" w:hAnsi="Arial" w:cs="Arial"/>
                <w:i/>
                <w:iCs/>
                <w:sz w:val="19"/>
                <w:szCs w:val="19"/>
                <w:lang w:val="en-US"/>
              </w:rPr>
              <w:t>Variance structure</w:t>
            </w:r>
          </w:p>
        </w:tc>
        <w:tc>
          <w:tcPr>
            <w:tcW w:w="1002" w:type="pct"/>
          </w:tcPr>
          <w:p w14:paraId="3242E8D7" w14:textId="77777777" w:rsidR="00641819" w:rsidRPr="00500D38" w:rsidRDefault="00641819" w:rsidP="00620E4E">
            <w:pPr>
              <w:rPr>
                <w:rFonts w:ascii="Arial" w:hAnsi="Arial" w:cs="Arial"/>
                <w:i/>
                <w:iCs/>
                <w:sz w:val="19"/>
                <w:szCs w:val="19"/>
                <w:lang w:val="en-US"/>
              </w:rPr>
            </w:pPr>
          </w:p>
        </w:tc>
        <w:tc>
          <w:tcPr>
            <w:tcW w:w="263" w:type="pct"/>
          </w:tcPr>
          <w:p w14:paraId="4BEB3F6B" w14:textId="77777777" w:rsidR="00641819" w:rsidRPr="00500D38" w:rsidRDefault="00641819" w:rsidP="00620E4E">
            <w:pPr>
              <w:rPr>
                <w:rFonts w:ascii="Arial" w:hAnsi="Arial" w:cs="Arial"/>
                <w:i/>
                <w:iCs/>
                <w:sz w:val="19"/>
                <w:szCs w:val="19"/>
                <w:lang w:val="en-US"/>
              </w:rPr>
            </w:pPr>
          </w:p>
        </w:tc>
        <w:tc>
          <w:tcPr>
            <w:tcW w:w="369" w:type="pct"/>
          </w:tcPr>
          <w:p w14:paraId="1AECD85F" w14:textId="77777777" w:rsidR="00641819" w:rsidRPr="00500D38" w:rsidRDefault="00641819" w:rsidP="00620E4E">
            <w:pPr>
              <w:rPr>
                <w:rFonts w:ascii="Arial" w:hAnsi="Arial" w:cs="Arial"/>
                <w:i/>
                <w:iCs/>
                <w:sz w:val="19"/>
                <w:szCs w:val="19"/>
                <w:lang w:val="en-US"/>
              </w:rPr>
            </w:pPr>
          </w:p>
        </w:tc>
        <w:tc>
          <w:tcPr>
            <w:tcW w:w="316" w:type="pct"/>
          </w:tcPr>
          <w:p w14:paraId="0B356897" w14:textId="77777777" w:rsidR="00641819" w:rsidRPr="00500D38" w:rsidRDefault="00641819" w:rsidP="00620E4E">
            <w:pPr>
              <w:rPr>
                <w:rFonts w:ascii="Arial" w:hAnsi="Arial" w:cs="Arial"/>
                <w:i/>
                <w:iCs/>
                <w:sz w:val="19"/>
                <w:szCs w:val="19"/>
                <w:lang w:val="en-US"/>
              </w:rPr>
            </w:pPr>
          </w:p>
        </w:tc>
        <w:tc>
          <w:tcPr>
            <w:tcW w:w="423" w:type="pct"/>
          </w:tcPr>
          <w:p w14:paraId="1AFA258D" w14:textId="77777777" w:rsidR="00641819" w:rsidRPr="00500D38" w:rsidRDefault="00641819" w:rsidP="00620E4E">
            <w:pPr>
              <w:rPr>
                <w:rFonts w:ascii="Arial" w:hAnsi="Arial" w:cs="Arial"/>
                <w:i/>
                <w:iCs/>
                <w:sz w:val="19"/>
                <w:szCs w:val="19"/>
                <w:lang w:val="en-US"/>
              </w:rPr>
            </w:pPr>
          </w:p>
        </w:tc>
        <w:tc>
          <w:tcPr>
            <w:tcW w:w="263" w:type="pct"/>
          </w:tcPr>
          <w:p w14:paraId="097F4AA6" w14:textId="77777777" w:rsidR="00641819" w:rsidRPr="00500D38" w:rsidRDefault="00641819" w:rsidP="00620E4E">
            <w:pPr>
              <w:rPr>
                <w:rFonts w:ascii="Arial" w:hAnsi="Arial" w:cs="Arial"/>
                <w:i/>
                <w:iCs/>
                <w:sz w:val="19"/>
                <w:szCs w:val="19"/>
                <w:lang w:val="en-US"/>
              </w:rPr>
            </w:pPr>
          </w:p>
        </w:tc>
        <w:tc>
          <w:tcPr>
            <w:tcW w:w="369" w:type="pct"/>
          </w:tcPr>
          <w:p w14:paraId="735F6D29" w14:textId="77777777" w:rsidR="00641819" w:rsidRPr="00500D38" w:rsidRDefault="00641819" w:rsidP="00620E4E">
            <w:pPr>
              <w:rPr>
                <w:rFonts w:ascii="Arial" w:hAnsi="Arial" w:cs="Arial"/>
                <w:i/>
                <w:iCs/>
                <w:sz w:val="19"/>
                <w:szCs w:val="19"/>
                <w:lang w:val="en-US"/>
              </w:rPr>
            </w:pPr>
          </w:p>
        </w:tc>
        <w:tc>
          <w:tcPr>
            <w:tcW w:w="369" w:type="pct"/>
          </w:tcPr>
          <w:p w14:paraId="2EEBBA34" w14:textId="77777777" w:rsidR="00641819" w:rsidRPr="00500D38" w:rsidRDefault="00641819" w:rsidP="00620E4E">
            <w:pPr>
              <w:rPr>
                <w:rFonts w:ascii="Arial" w:hAnsi="Arial" w:cs="Arial"/>
                <w:i/>
                <w:iCs/>
                <w:sz w:val="19"/>
                <w:szCs w:val="19"/>
                <w:lang w:val="en-US"/>
              </w:rPr>
            </w:pPr>
          </w:p>
        </w:tc>
        <w:tc>
          <w:tcPr>
            <w:tcW w:w="412" w:type="pct"/>
          </w:tcPr>
          <w:p w14:paraId="24531D8E" w14:textId="77777777" w:rsidR="00641819" w:rsidRPr="00500D38" w:rsidRDefault="00641819" w:rsidP="00620E4E">
            <w:pPr>
              <w:rPr>
                <w:rFonts w:ascii="Arial" w:hAnsi="Arial" w:cs="Arial"/>
                <w:i/>
                <w:iCs/>
                <w:sz w:val="19"/>
                <w:szCs w:val="19"/>
                <w:lang w:val="en-US"/>
              </w:rPr>
            </w:pPr>
          </w:p>
        </w:tc>
      </w:tr>
      <w:tr w:rsidR="00500D38" w:rsidRPr="00500D38" w14:paraId="2071C773" w14:textId="77777777" w:rsidTr="00455BB0">
        <w:trPr>
          <w:jc w:val="center"/>
        </w:trPr>
        <w:tc>
          <w:tcPr>
            <w:tcW w:w="1213" w:type="pct"/>
          </w:tcPr>
          <w:p w14:paraId="0AAC9970"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 xml:space="preserve">Exponential of a variance covariate </w:t>
            </w:r>
          </w:p>
        </w:tc>
        <w:tc>
          <w:tcPr>
            <w:tcW w:w="1002" w:type="pct"/>
          </w:tcPr>
          <w:p w14:paraId="1A872120" w14:textId="77777777" w:rsidR="00641819" w:rsidRPr="00500D38" w:rsidRDefault="00641819" w:rsidP="00620E4E">
            <w:pPr>
              <w:rPr>
                <w:rFonts w:ascii="Arial" w:hAnsi="Arial" w:cs="Arial"/>
                <w:sz w:val="19"/>
                <w:szCs w:val="19"/>
                <w:lang w:val="en-US"/>
              </w:rPr>
            </w:pPr>
            <w:proofErr w:type="spellStart"/>
            <w:r w:rsidRPr="00500D38">
              <w:rPr>
                <w:rFonts w:ascii="Arial" w:hAnsi="Arial" w:cs="Arial"/>
                <w:sz w:val="19"/>
                <w:szCs w:val="19"/>
                <w:lang w:val="en-US"/>
              </w:rPr>
              <w:t>varExp</w:t>
            </w:r>
            <w:proofErr w:type="spellEnd"/>
            <w:r w:rsidRPr="00500D38">
              <w:rPr>
                <w:rFonts w:ascii="Arial" w:hAnsi="Arial" w:cs="Arial"/>
                <w:sz w:val="19"/>
                <w:szCs w:val="19"/>
                <w:lang w:val="en-US"/>
              </w:rPr>
              <w:t>(form=~1|week)</w:t>
            </w:r>
          </w:p>
        </w:tc>
        <w:tc>
          <w:tcPr>
            <w:tcW w:w="263" w:type="pct"/>
          </w:tcPr>
          <w:p w14:paraId="4D0E8E62"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5</w:t>
            </w:r>
          </w:p>
        </w:tc>
        <w:tc>
          <w:tcPr>
            <w:tcW w:w="369" w:type="pct"/>
          </w:tcPr>
          <w:p w14:paraId="42792390"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559.08</w:t>
            </w:r>
          </w:p>
        </w:tc>
        <w:tc>
          <w:tcPr>
            <w:tcW w:w="316" w:type="pct"/>
          </w:tcPr>
          <w:p w14:paraId="3C561C9C"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571.35</w:t>
            </w:r>
          </w:p>
        </w:tc>
        <w:tc>
          <w:tcPr>
            <w:tcW w:w="423" w:type="pct"/>
          </w:tcPr>
          <w:p w14:paraId="4E946995"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-274.54</w:t>
            </w:r>
          </w:p>
        </w:tc>
        <w:tc>
          <w:tcPr>
            <w:tcW w:w="263" w:type="pct"/>
          </w:tcPr>
          <w:p w14:paraId="2EA35BF6"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11</w:t>
            </w:r>
          </w:p>
        </w:tc>
        <w:tc>
          <w:tcPr>
            <w:tcW w:w="369" w:type="pct"/>
          </w:tcPr>
          <w:p w14:paraId="4C0BB63F"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-328.10</w:t>
            </w:r>
          </w:p>
        </w:tc>
        <w:tc>
          <w:tcPr>
            <w:tcW w:w="369" w:type="pct"/>
          </w:tcPr>
          <w:p w14:paraId="785B6C78"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-301.11</w:t>
            </w:r>
          </w:p>
        </w:tc>
        <w:tc>
          <w:tcPr>
            <w:tcW w:w="412" w:type="pct"/>
          </w:tcPr>
          <w:p w14:paraId="665D32C6"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175.05</w:t>
            </w:r>
          </w:p>
        </w:tc>
      </w:tr>
      <w:tr w:rsidR="00500D38" w:rsidRPr="00500D38" w14:paraId="59D2FA70" w14:textId="77777777" w:rsidTr="00455BB0">
        <w:trPr>
          <w:jc w:val="center"/>
        </w:trPr>
        <w:tc>
          <w:tcPr>
            <w:tcW w:w="1213" w:type="pct"/>
          </w:tcPr>
          <w:p w14:paraId="47FD415F"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 xml:space="preserve">Power of a variance covariate </w:t>
            </w:r>
          </w:p>
        </w:tc>
        <w:tc>
          <w:tcPr>
            <w:tcW w:w="1002" w:type="pct"/>
          </w:tcPr>
          <w:p w14:paraId="59C1B4FF" w14:textId="77777777" w:rsidR="00641819" w:rsidRPr="00500D38" w:rsidRDefault="00641819" w:rsidP="00620E4E">
            <w:pPr>
              <w:rPr>
                <w:rFonts w:ascii="Arial" w:hAnsi="Arial" w:cs="Arial"/>
                <w:sz w:val="19"/>
                <w:szCs w:val="19"/>
                <w:lang w:val="en-US"/>
              </w:rPr>
            </w:pPr>
            <w:proofErr w:type="spellStart"/>
            <w:proofErr w:type="gramStart"/>
            <w:r w:rsidRPr="00500D38">
              <w:rPr>
                <w:rFonts w:ascii="Arial" w:hAnsi="Arial" w:cs="Arial"/>
                <w:sz w:val="19"/>
                <w:szCs w:val="19"/>
                <w:lang w:val="en-US"/>
              </w:rPr>
              <w:t>varPower</w:t>
            </w:r>
            <w:proofErr w:type="spellEnd"/>
            <w:r w:rsidRPr="00500D38">
              <w:rPr>
                <w:rFonts w:ascii="Arial" w:hAnsi="Arial" w:cs="Arial"/>
                <w:sz w:val="19"/>
                <w:szCs w:val="19"/>
                <w:lang w:val="en-US"/>
              </w:rPr>
              <w:t>(</w:t>
            </w:r>
            <w:proofErr w:type="gramEnd"/>
            <w:r w:rsidRPr="00500D38">
              <w:rPr>
                <w:rFonts w:ascii="Arial" w:hAnsi="Arial" w:cs="Arial"/>
                <w:sz w:val="19"/>
                <w:szCs w:val="19"/>
                <w:lang w:val="en-US"/>
              </w:rPr>
              <w:t>1)</w:t>
            </w:r>
          </w:p>
        </w:tc>
        <w:tc>
          <w:tcPr>
            <w:tcW w:w="263" w:type="pct"/>
          </w:tcPr>
          <w:p w14:paraId="77499285" w14:textId="77777777" w:rsidR="00641819" w:rsidRPr="00500D38" w:rsidRDefault="00641819" w:rsidP="00620E4E">
            <w:pPr>
              <w:rPr>
                <w:rFonts w:ascii="Arial" w:hAnsi="Arial" w:cs="Arial"/>
                <w:b/>
                <w:bCs/>
                <w:color w:val="000000"/>
                <w:sz w:val="19"/>
                <w:szCs w:val="19"/>
              </w:rPr>
            </w:pPr>
            <w:r w:rsidRPr="00500D38">
              <w:rPr>
                <w:rFonts w:ascii="Arial" w:hAnsi="Arial" w:cs="Arial"/>
                <w:b/>
                <w:bCs/>
                <w:color w:val="000000"/>
                <w:sz w:val="19"/>
                <w:szCs w:val="19"/>
              </w:rPr>
              <w:t>5</w:t>
            </w:r>
          </w:p>
        </w:tc>
        <w:tc>
          <w:tcPr>
            <w:tcW w:w="369" w:type="pct"/>
          </w:tcPr>
          <w:p w14:paraId="5C86EA22" w14:textId="77777777" w:rsidR="00641819" w:rsidRPr="00500D38" w:rsidRDefault="00641819" w:rsidP="00620E4E">
            <w:pPr>
              <w:rPr>
                <w:rFonts w:ascii="Arial" w:hAnsi="Arial" w:cs="Arial"/>
                <w:sz w:val="19"/>
                <w:szCs w:val="19"/>
                <w:lang w:val="en-US"/>
              </w:rPr>
            </w:pPr>
            <w:r w:rsidRPr="00500D38">
              <w:rPr>
                <w:rFonts w:ascii="Arial" w:hAnsi="Arial" w:cs="Arial"/>
                <w:b/>
                <w:bCs/>
                <w:color w:val="000000"/>
                <w:sz w:val="19"/>
                <w:szCs w:val="19"/>
              </w:rPr>
              <w:t>530.10</w:t>
            </w:r>
          </w:p>
        </w:tc>
        <w:tc>
          <w:tcPr>
            <w:tcW w:w="316" w:type="pct"/>
          </w:tcPr>
          <w:p w14:paraId="3ED0F0E5" w14:textId="77777777" w:rsidR="00641819" w:rsidRPr="00500D38" w:rsidRDefault="00641819" w:rsidP="00620E4E">
            <w:pPr>
              <w:rPr>
                <w:rFonts w:ascii="Arial" w:hAnsi="Arial" w:cs="Arial"/>
                <w:sz w:val="19"/>
                <w:szCs w:val="19"/>
                <w:lang w:val="en-US"/>
              </w:rPr>
            </w:pPr>
            <w:r w:rsidRPr="00500D38">
              <w:rPr>
                <w:rFonts w:ascii="Arial" w:hAnsi="Arial" w:cs="Arial"/>
                <w:b/>
                <w:bCs/>
                <w:color w:val="000000"/>
                <w:sz w:val="19"/>
                <w:szCs w:val="19"/>
              </w:rPr>
              <w:t>542.37</w:t>
            </w:r>
          </w:p>
        </w:tc>
        <w:tc>
          <w:tcPr>
            <w:tcW w:w="423" w:type="pct"/>
          </w:tcPr>
          <w:p w14:paraId="70B65329" w14:textId="77777777" w:rsidR="00641819" w:rsidRPr="00500D38" w:rsidRDefault="00641819" w:rsidP="00620E4E">
            <w:pPr>
              <w:rPr>
                <w:rFonts w:ascii="Arial" w:hAnsi="Arial" w:cs="Arial"/>
                <w:sz w:val="19"/>
                <w:szCs w:val="19"/>
                <w:lang w:val="en-US"/>
              </w:rPr>
            </w:pPr>
            <w:r w:rsidRPr="00500D38">
              <w:rPr>
                <w:rFonts w:ascii="Arial" w:hAnsi="Arial" w:cs="Arial"/>
                <w:b/>
                <w:bCs/>
                <w:color w:val="000000"/>
                <w:sz w:val="19"/>
                <w:szCs w:val="19"/>
              </w:rPr>
              <w:t>-260.05</w:t>
            </w:r>
          </w:p>
        </w:tc>
        <w:tc>
          <w:tcPr>
            <w:tcW w:w="263" w:type="pct"/>
          </w:tcPr>
          <w:p w14:paraId="1DA14129"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11</w:t>
            </w:r>
          </w:p>
        </w:tc>
        <w:tc>
          <w:tcPr>
            <w:tcW w:w="369" w:type="pct"/>
          </w:tcPr>
          <w:p w14:paraId="4E4D7FB6"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-329.30</w:t>
            </w:r>
          </w:p>
        </w:tc>
        <w:tc>
          <w:tcPr>
            <w:tcW w:w="369" w:type="pct"/>
          </w:tcPr>
          <w:p w14:paraId="0E293D57"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-302.30</w:t>
            </w:r>
          </w:p>
        </w:tc>
        <w:tc>
          <w:tcPr>
            <w:tcW w:w="412" w:type="pct"/>
          </w:tcPr>
          <w:p w14:paraId="5F22EC60"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175.65</w:t>
            </w:r>
          </w:p>
        </w:tc>
      </w:tr>
      <w:tr w:rsidR="00500D38" w:rsidRPr="00500D38" w14:paraId="28554960" w14:textId="77777777" w:rsidTr="00455BB0">
        <w:trPr>
          <w:jc w:val="center"/>
        </w:trPr>
        <w:tc>
          <w:tcPr>
            <w:tcW w:w="1213" w:type="pct"/>
          </w:tcPr>
          <w:p w14:paraId="0DDE732E"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Constant variance (Group)</w:t>
            </w:r>
          </w:p>
        </w:tc>
        <w:tc>
          <w:tcPr>
            <w:tcW w:w="1002" w:type="pct"/>
          </w:tcPr>
          <w:p w14:paraId="29F5730B" w14:textId="77777777" w:rsidR="00641819" w:rsidRPr="00500D38" w:rsidRDefault="00641819" w:rsidP="00620E4E">
            <w:pPr>
              <w:rPr>
                <w:rFonts w:ascii="Arial" w:hAnsi="Arial" w:cs="Arial"/>
                <w:sz w:val="19"/>
                <w:szCs w:val="19"/>
                <w:lang w:val="en-US"/>
              </w:rPr>
            </w:pPr>
            <w:proofErr w:type="spellStart"/>
            <w:r w:rsidRPr="00500D38">
              <w:rPr>
                <w:rFonts w:ascii="Arial" w:hAnsi="Arial" w:cs="Arial"/>
                <w:sz w:val="19"/>
                <w:szCs w:val="19"/>
                <w:lang w:val="en-US"/>
              </w:rPr>
              <w:t>varIdent</w:t>
            </w:r>
            <w:proofErr w:type="spellEnd"/>
            <w:r w:rsidRPr="00500D38">
              <w:rPr>
                <w:rFonts w:ascii="Arial" w:hAnsi="Arial" w:cs="Arial"/>
                <w:sz w:val="19"/>
                <w:szCs w:val="19"/>
                <w:lang w:val="en-US"/>
              </w:rPr>
              <w:t>(form=~1|Group)</w:t>
            </w:r>
          </w:p>
        </w:tc>
        <w:tc>
          <w:tcPr>
            <w:tcW w:w="263" w:type="pct"/>
          </w:tcPr>
          <w:p w14:paraId="484B43D6" w14:textId="77777777" w:rsidR="00641819" w:rsidRPr="00500D38" w:rsidRDefault="00641819" w:rsidP="00620E4E">
            <w:pPr>
              <w:rPr>
                <w:rFonts w:ascii="Arial" w:hAnsi="Arial" w:cs="Arial"/>
                <w:color w:val="000000"/>
                <w:sz w:val="19"/>
                <w:szCs w:val="19"/>
              </w:rPr>
            </w:pPr>
            <w:r w:rsidRPr="00500D38">
              <w:rPr>
                <w:rFonts w:ascii="Arial" w:hAnsi="Arial" w:cs="Arial"/>
                <w:color w:val="000000"/>
                <w:sz w:val="19"/>
                <w:szCs w:val="19"/>
              </w:rPr>
              <w:t>-</w:t>
            </w:r>
          </w:p>
        </w:tc>
        <w:tc>
          <w:tcPr>
            <w:tcW w:w="369" w:type="pct"/>
          </w:tcPr>
          <w:p w14:paraId="0A765697" w14:textId="77777777" w:rsidR="00641819" w:rsidRPr="00500D38" w:rsidRDefault="00641819" w:rsidP="00620E4E">
            <w:pPr>
              <w:rPr>
                <w:rFonts w:ascii="Arial" w:hAnsi="Arial" w:cs="Arial"/>
                <w:color w:val="000000"/>
                <w:sz w:val="19"/>
                <w:szCs w:val="19"/>
              </w:rPr>
            </w:pPr>
            <w:r w:rsidRPr="00500D38">
              <w:rPr>
                <w:rFonts w:ascii="Arial" w:hAnsi="Arial" w:cs="Arial"/>
                <w:color w:val="000000"/>
                <w:sz w:val="19"/>
                <w:szCs w:val="19"/>
              </w:rPr>
              <w:t>-</w:t>
            </w:r>
          </w:p>
        </w:tc>
        <w:tc>
          <w:tcPr>
            <w:tcW w:w="316" w:type="pct"/>
          </w:tcPr>
          <w:p w14:paraId="78E49D45" w14:textId="77777777" w:rsidR="00641819" w:rsidRPr="00500D38" w:rsidRDefault="00641819" w:rsidP="00620E4E">
            <w:pPr>
              <w:rPr>
                <w:rFonts w:ascii="Arial" w:hAnsi="Arial" w:cs="Arial"/>
                <w:color w:val="000000"/>
                <w:sz w:val="19"/>
                <w:szCs w:val="19"/>
              </w:rPr>
            </w:pPr>
            <w:r w:rsidRPr="00500D38">
              <w:rPr>
                <w:rFonts w:ascii="Arial" w:hAnsi="Arial" w:cs="Arial"/>
                <w:color w:val="000000"/>
                <w:sz w:val="19"/>
                <w:szCs w:val="19"/>
              </w:rPr>
              <w:t>-</w:t>
            </w:r>
          </w:p>
        </w:tc>
        <w:tc>
          <w:tcPr>
            <w:tcW w:w="423" w:type="pct"/>
          </w:tcPr>
          <w:p w14:paraId="757245AB" w14:textId="77777777" w:rsidR="00641819" w:rsidRPr="00500D38" w:rsidRDefault="00641819" w:rsidP="00620E4E">
            <w:pPr>
              <w:rPr>
                <w:rFonts w:ascii="Arial" w:hAnsi="Arial" w:cs="Arial"/>
                <w:color w:val="000000"/>
                <w:sz w:val="19"/>
                <w:szCs w:val="19"/>
              </w:rPr>
            </w:pPr>
            <w:r w:rsidRPr="00500D38">
              <w:rPr>
                <w:rFonts w:ascii="Arial" w:hAnsi="Arial" w:cs="Arial"/>
                <w:color w:val="000000"/>
                <w:sz w:val="19"/>
                <w:szCs w:val="19"/>
              </w:rPr>
              <w:t>-</w:t>
            </w:r>
          </w:p>
        </w:tc>
        <w:tc>
          <w:tcPr>
            <w:tcW w:w="263" w:type="pct"/>
          </w:tcPr>
          <w:p w14:paraId="3BE796A6"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11</w:t>
            </w:r>
          </w:p>
        </w:tc>
        <w:tc>
          <w:tcPr>
            <w:tcW w:w="369" w:type="pct"/>
          </w:tcPr>
          <w:p w14:paraId="3E8B3CF1"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-327.63</w:t>
            </w:r>
          </w:p>
        </w:tc>
        <w:tc>
          <w:tcPr>
            <w:tcW w:w="369" w:type="pct"/>
          </w:tcPr>
          <w:p w14:paraId="7EADACD5"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-300.63</w:t>
            </w:r>
          </w:p>
        </w:tc>
        <w:tc>
          <w:tcPr>
            <w:tcW w:w="412" w:type="pct"/>
          </w:tcPr>
          <w:p w14:paraId="67CC6BED"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174.81</w:t>
            </w:r>
          </w:p>
        </w:tc>
      </w:tr>
      <w:tr w:rsidR="00500D38" w:rsidRPr="00500D38" w14:paraId="226C9281" w14:textId="77777777" w:rsidTr="00455BB0">
        <w:trPr>
          <w:jc w:val="center"/>
        </w:trPr>
        <w:tc>
          <w:tcPr>
            <w:tcW w:w="1213" w:type="pct"/>
          </w:tcPr>
          <w:p w14:paraId="6AECBF64"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Constant variance (week)</w:t>
            </w:r>
          </w:p>
        </w:tc>
        <w:tc>
          <w:tcPr>
            <w:tcW w:w="1002" w:type="pct"/>
          </w:tcPr>
          <w:p w14:paraId="17773F2A" w14:textId="77777777" w:rsidR="00641819" w:rsidRPr="00500D38" w:rsidRDefault="00641819" w:rsidP="00620E4E">
            <w:pPr>
              <w:rPr>
                <w:rFonts w:ascii="Arial" w:hAnsi="Arial" w:cs="Arial"/>
                <w:sz w:val="19"/>
                <w:szCs w:val="19"/>
                <w:lang w:val="en-US"/>
              </w:rPr>
            </w:pPr>
            <w:proofErr w:type="spellStart"/>
            <w:r w:rsidRPr="00500D38">
              <w:rPr>
                <w:rFonts w:ascii="Arial" w:hAnsi="Arial" w:cs="Arial"/>
                <w:sz w:val="19"/>
                <w:szCs w:val="19"/>
                <w:lang w:val="en-US"/>
              </w:rPr>
              <w:t>varIdent</w:t>
            </w:r>
            <w:proofErr w:type="spellEnd"/>
            <w:r w:rsidRPr="00500D38">
              <w:rPr>
                <w:rFonts w:ascii="Arial" w:hAnsi="Arial" w:cs="Arial"/>
                <w:sz w:val="19"/>
                <w:szCs w:val="19"/>
                <w:lang w:val="en-US"/>
              </w:rPr>
              <w:t xml:space="preserve">(form=~1|week) </w:t>
            </w:r>
          </w:p>
        </w:tc>
        <w:tc>
          <w:tcPr>
            <w:tcW w:w="263" w:type="pct"/>
          </w:tcPr>
          <w:p w14:paraId="54BEEE05" w14:textId="77777777" w:rsidR="00641819" w:rsidRPr="00500D38" w:rsidRDefault="00641819" w:rsidP="00620E4E">
            <w:pPr>
              <w:rPr>
                <w:rFonts w:ascii="Arial" w:hAnsi="Arial" w:cs="Arial"/>
                <w:color w:val="000000"/>
                <w:sz w:val="19"/>
                <w:szCs w:val="19"/>
              </w:rPr>
            </w:pPr>
            <w:r w:rsidRPr="00500D38">
              <w:rPr>
                <w:rFonts w:ascii="Arial" w:hAnsi="Arial" w:cs="Arial"/>
                <w:color w:val="000000"/>
                <w:sz w:val="19"/>
                <w:szCs w:val="19"/>
              </w:rPr>
              <w:t>7</w:t>
            </w:r>
          </w:p>
        </w:tc>
        <w:tc>
          <w:tcPr>
            <w:tcW w:w="369" w:type="pct"/>
          </w:tcPr>
          <w:p w14:paraId="3BBE25C3" w14:textId="77777777" w:rsidR="00641819" w:rsidRPr="00500D38" w:rsidRDefault="00641819" w:rsidP="00620E4E">
            <w:pPr>
              <w:rPr>
                <w:rFonts w:ascii="Arial" w:hAnsi="Arial" w:cs="Arial"/>
                <w:sz w:val="19"/>
                <w:szCs w:val="19"/>
                <w:lang w:val="en-US"/>
              </w:rPr>
            </w:pPr>
            <w:r w:rsidRPr="00500D38">
              <w:rPr>
                <w:rFonts w:ascii="Arial" w:hAnsi="Arial" w:cs="Arial"/>
                <w:color w:val="000000"/>
                <w:sz w:val="19"/>
                <w:szCs w:val="19"/>
              </w:rPr>
              <w:t>557.72</w:t>
            </w:r>
          </w:p>
        </w:tc>
        <w:tc>
          <w:tcPr>
            <w:tcW w:w="316" w:type="pct"/>
          </w:tcPr>
          <w:p w14:paraId="08BB6B8E" w14:textId="77777777" w:rsidR="00641819" w:rsidRPr="00500D38" w:rsidRDefault="00641819" w:rsidP="00620E4E">
            <w:pPr>
              <w:rPr>
                <w:rFonts w:ascii="Arial" w:hAnsi="Arial" w:cs="Arial"/>
                <w:sz w:val="19"/>
                <w:szCs w:val="19"/>
                <w:lang w:val="en-US"/>
              </w:rPr>
            </w:pPr>
            <w:r w:rsidRPr="00500D38">
              <w:rPr>
                <w:rFonts w:ascii="Arial" w:hAnsi="Arial" w:cs="Arial"/>
                <w:color w:val="000000"/>
                <w:sz w:val="19"/>
                <w:szCs w:val="19"/>
              </w:rPr>
              <w:t>574.90</w:t>
            </w:r>
          </w:p>
        </w:tc>
        <w:tc>
          <w:tcPr>
            <w:tcW w:w="423" w:type="pct"/>
          </w:tcPr>
          <w:p w14:paraId="1919E587" w14:textId="77777777" w:rsidR="00641819" w:rsidRPr="00500D38" w:rsidRDefault="00641819" w:rsidP="00620E4E">
            <w:pPr>
              <w:rPr>
                <w:rFonts w:ascii="Arial" w:hAnsi="Arial" w:cs="Arial"/>
                <w:sz w:val="19"/>
                <w:szCs w:val="19"/>
                <w:lang w:val="en-US"/>
              </w:rPr>
            </w:pPr>
            <w:r w:rsidRPr="00500D38">
              <w:rPr>
                <w:rFonts w:ascii="Arial" w:hAnsi="Arial" w:cs="Arial"/>
                <w:color w:val="000000"/>
                <w:sz w:val="19"/>
                <w:szCs w:val="19"/>
              </w:rPr>
              <w:t>-271.86</w:t>
            </w:r>
          </w:p>
        </w:tc>
        <w:tc>
          <w:tcPr>
            <w:tcW w:w="263" w:type="pct"/>
          </w:tcPr>
          <w:p w14:paraId="118735B3"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13</w:t>
            </w:r>
          </w:p>
        </w:tc>
        <w:tc>
          <w:tcPr>
            <w:tcW w:w="369" w:type="pct"/>
          </w:tcPr>
          <w:p w14:paraId="0B23DCB6"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-325.11</w:t>
            </w:r>
          </w:p>
        </w:tc>
        <w:tc>
          <w:tcPr>
            <w:tcW w:w="369" w:type="pct"/>
          </w:tcPr>
          <w:p w14:paraId="79D6ECEF"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-293.20</w:t>
            </w:r>
          </w:p>
        </w:tc>
        <w:tc>
          <w:tcPr>
            <w:tcW w:w="412" w:type="pct"/>
          </w:tcPr>
          <w:p w14:paraId="454C7D37"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175.56</w:t>
            </w:r>
          </w:p>
        </w:tc>
      </w:tr>
      <w:tr w:rsidR="00500D38" w:rsidRPr="00500D38" w14:paraId="18F1DE95" w14:textId="77777777" w:rsidTr="00455BB0">
        <w:trPr>
          <w:jc w:val="center"/>
        </w:trPr>
        <w:tc>
          <w:tcPr>
            <w:tcW w:w="1213" w:type="pct"/>
          </w:tcPr>
          <w:p w14:paraId="3A3D2B71" w14:textId="77777777" w:rsidR="00641819" w:rsidRPr="00500D38" w:rsidRDefault="00641819" w:rsidP="00620E4E">
            <w:pPr>
              <w:rPr>
                <w:rFonts w:ascii="Arial" w:hAnsi="Arial" w:cs="Arial"/>
                <w:sz w:val="19"/>
                <w:szCs w:val="19"/>
                <w:lang w:val="en-US"/>
              </w:rPr>
            </w:pPr>
          </w:p>
        </w:tc>
        <w:tc>
          <w:tcPr>
            <w:tcW w:w="1002" w:type="pct"/>
          </w:tcPr>
          <w:p w14:paraId="57B859F4" w14:textId="77777777" w:rsidR="00641819" w:rsidRPr="00500D38" w:rsidRDefault="00641819" w:rsidP="00620E4E">
            <w:pPr>
              <w:rPr>
                <w:rFonts w:ascii="Arial" w:hAnsi="Arial" w:cs="Arial"/>
                <w:sz w:val="19"/>
                <w:szCs w:val="19"/>
                <w:lang w:val="en-US"/>
              </w:rPr>
            </w:pPr>
          </w:p>
        </w:tc>
        <w:tc>
          <w:tcPr>
            <w:tcW w:w="263" w:type="pct"/>
          </w:tcPr>
          <w:p w14:paraId="565FBF8E" w14:textId="77777777" w:rsidR="00641819" w:rsidRPr="00500D38" w:rsidRDefault="00641819" w:rsidP="00620E4E">
            <w:pPr>
              <w:rPr>
                <w:rFonts w:ascii="Arial" w:hAnsi="Arial" w:cs="Arial"/>
                <w:color w:val="000000"/>
                <w:sz w:val="19"/>
                <w:szCs w:val="19"/>
              </w:rPr>
            </w:pPr>
          </w:p>
        </w:tc>
        <w:tc>
          <w:tcPr>
            <w:tcW w:w="369" w:type="pct"/>
          </w:tcPr>
          <w:p w14:paraId="3244833A" w14:textId="77777777" w:rsidR="00641819" w:rsidRPr="00500D38" w:rsidRDefault="00641819" w:rsidP="00620E4E">
            <w:pPr>
              <w:rPr>
                <w:rFonts w:ascii="Arial" w:hAnsi="Arial" w:cs="Arial"/>
                <w:color w:val="000000"/>
                <w:sz w:val="19"/>
                <w:szCs w:val="19"/>
              </w:rPr>
            </w:pPr>
          </w:p>
        </w:tc>
        <w:tc>
          <w:tcPr>
            <w:tcW w:w="316" w:type="pct"/>
          </w:tcPr>
          <w:p w14:paraId="096B1D58" w14:textId="77777777" w:rsidR="00641819" w:rsidRPr="00500D38" w:rsidRDefault="00641819" w:rsidP="00620E4E">
            <w:pPr>
              <w:rPr>
                <w:rFonts w:ascii="Arial" w:hAnsi="Arial" w:cs="Arial"/>
                <w:color w:val="000000"/>
                <w:sz w:val="19"/>
                <w:szCs w:val="19"/>
              </w:rPr>
            </w:pPr>
          </w:p>
        </w:tc>
        <w:tc>
          <w:tcPr>
            <w:tcW w:w="423" w:type="pct"/>
          </w:tcPr>
          <w:p w14:paraId="6D516134" w14:textId="77777777" w:rsidR="00641819" w:rsidRPr="00500D38" w:rsidRDefault="00641819" w:rsidP="00620E4E">
            <w:pPr>
              <w:rPr>
                <w:rFonts w:ascii="Arial" w:hAnsi="Arial" w:cs="Arial"/>
                <w:color w:val="000000"/>
                <w:sz w:val="19"/>
                <w:szCs w:val="19"/>
              </w:rPr>
            </w:pPr>
          </w:p>
        </w:tc>
        <w:tc>
          <w:tcPr>
            <w:tcW w:w="263" w:type="pct"/>
          </w:tcPr>
          <w:p w14:paraId="660AF67C" w14:textId="77777777" w:rsidR="00641819" w:rsidRPr="00500D38" w:rsidRDefault="00641819" w:rsidP="00620E4E">
            <w:pPr>
              <w:rPr>
                <w:rFonts w:ascii="Arial" w:hAnsi="Arial" w:cs="Arial"/>
                <w:sz w:val="19"/>
                <w:szCs w:val="19"/>
                <w:lang w:val="en-US"/>
              </w:rPr>
            </w:pPr>
          </w:p>
        </w:tc>
        <w:tc>
          <w:tcPr>
            <w:tcW w:w="369" w:type="pct"/>
          </w:tcPr>
          <w:p w14:paraId="4D9ED0C8" w14:textId="77777777" w:rsidR="00641819" w:rsidRPr="00500D38" w:rsidRDefault="00641819" w:rsidP="00620E4E">
            <w:pPr>
              <w:rPr>
                <w:rFonts w:ascii="Arial" w:hAnsi="Arial" w:cs="Arial"/>
                <w:sz w:val="19"/>
                <w:szCs w:val="19"/>
                <w:lang w:val="en-US"/>
              </w:rPr>
            </w:pPr>
          </w:p>
        </w:tc>
        <w:tc>
          <w:tcPr>
            <w:tcW w:w="369" w:type="pct"/>
          </w:tcPr>
          <w:p w14:paraId="60BC6B69" w14:textId="77777777" w:rsidR="00641819" w:rsidRPr="00500D38" w:rsidRDefault="00641819" w:rsidP="00620E4E">
            <w:pPr>
              <w:rPr>
                <w:rFonts w:ascii="Arial" w:hAnsi="Arial" w:cs="Arial"/>
                <w:sz w:val="19"/>
                <w:szCs w:val="19"/>
                <w:lang w:val="en-US"/>
              </w:rPr>
            </w:pPr>
          </w:p>
        </w:tc>
        <w:tc>
          <w:tcPr>
            <w:tcW w:w="412" w:type="pct"/>
          </w:tcPr>
          <w:p w14:paraId="3771846B" w14:textId="77777777" w:rsidR="00641819" w:rsidRPr="00500D38" w:rsidRDefault="00641819" w:rsidP="00620E4E">
            <w:pPr>
              <w:rPr>
                <w:rFonts w:ascii="Arial" w:hAnsi="Arial" w:cs="Arial"/>
                <w:sz w:val="19"/>
                <w:szCs w:val="19"/>
                <w:lang w:val="en-US"/>
              </w:rPr>
            </w:pPr>
          </w:p>
        </w:tc>
      </w:tr>
      <w:tr w:rsidR="00500D38" w:rsidRPr="00500D38" w14:paraId="1DA0C915" w14:textId="77777777" w:rsidTr="00455BB0">
        <w:trPr>
          <w:jc w:val="center"/>
        </w:trPr>
        <w:tc>
          <w:tcPr>
            <w:tcW w:w="1213" w:type="pct"/>
          </w:tcPr>
          <w:p w14:paraId="67B2C2B5"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General correlation matrix + Power variance</w:t>
            </w:r>
          </w:p>
        </w:tc>
        <w:tc>
          <w:tcPr>
            <w:tcW w:w="1002" w:type="pct"/>
          </w:tcPr>
          <w:p w14:paraId="4FE47876" w14:textId="77777777" w:rsidR="00641819" w:rsidRPr="00500D38" w:rsidRDefault="00641819" w:rsidP="00620E4E">
            <w:pPr>
              <w:rPr>
                <w:rFonts w:ascii="Arial" w:hAnsi="Arial" w:cs="Arial"/>
                <w:sz w:val="19"/>
                <w:szCs w:val="19"/>
                <w:lang w:val="en-US"/>
              </w:rPr>
            </w:pPr>
            <w:proofErr w:type="spellStart"/>
            <w:r w:rsidRPr="00500D38">
              <w:rPr>
                <w:rFonts w:ascii="Arial" w:hAnsi="Arial" w:cs="Arial"/>
                <w:sz w:val="19"/>
                <w:szCs w:val="19"/>
                <w:lang w:val="en-US"/>
              </w:rPr>
              <w:t>corSymm</w:t>
            </w:r>
            <w:proofErr w:type="spellEnd"/>
            <w:r w:rsidRPr="00500D38">
              <w:rPr>
                <w:rFonts w:ascii="Arial" w:hAnsi="Arial" w:cs="Arial"/>
                <w:sz w:val="19"/>
                <w:szCs w:val="19"/>
                <w:lang w:val="en-US"/>
              </w:rPr>
              <w:t xml:space="preserve"> + </w:t>
            </w:r>
            <w:proofErr w:type="spellStart"/>
            <w:r w:rsidRPr="00500D38">
              <w:rPr>
                <w:rFonts w:ascii="Arial" w:hAnsi="Arial" w:cs="Arial"/>
                <w:sz w:val="19"/>
                <w:szCs w:val="19"/>
                <w:lang w:val="en-US"/>
              </w:rPr>
              <w:t>varPower</w:t>
            </w:r>
            <w:proofErr w:type="spellEnd"/>
          </w:p>
        </w:tc>
        <w:tc>
          <w:tcPr>
            <w:tcW w:w="263" w:type="pct"/>
          </w:tcPr>
          <w:p w14:paraId="0AEE377D" w14:textId="77777777" w:rsidR="00641819" w:rsidRPr="00500D38" w:rsidRDefault="00641819" w:rsidP="00620E4E">
            <w:pPr>
              <w:jc w:val="center"/>
              <w:rPr>
                <w:rFonts w:ascii="Arial" w:hAnsi="Arial" w:cs="Arial"/>
                <w:color w:val="000000"/>
                <w:sz w:val="19"/>
                <w:szCs w:val="19"/>
              </w:rPr>
            </w:pPr>
          </w:p>
        </w:tc>
        <w:tc>
          <w:tcPr>
            <w:tcW w:w="1108" w:type="pct"/>
            <w:gridSpan w:val="3"/>
          </w:tcPr>
          <w:p w14:paraId="6FD36A1C" w14:textId="77777777" w:rsidR="00641819" w:rsidRPr="00500D38" w:rsidRDefault="00641819" w:rsidP="00620E4E">
            <w:pPr>
              <w:jc w:val="center"/>
              <w:rPr>
                <w:rFonts w:ascii="Arial" w:hAnsi="Arial" w:cs="Arial"/>
                <w:color w:val="000000"/>
                <w:sz w:val="19"/>
                <w:szCs w:val="19"/>
              </w:rPr>
            </w:pPr>
            <w:r w:rsidRPr="00500D38">
              <w:rPr>
                <w:rFonts w:ascii="Arial" w:hAnsi="Arial" w:cs="Arial"/>
                <w:color w:val="000000"/>
                <w:sz w:val="19"/>
                <w:szCs w:val="19"/>
              </w:rPr>
              <w:t>Convergence problem</w:t>
            </w:r>
          </w:p>
        </w:tc>
        <w:tc>
          <w:tcPr>
            <w:tcW w:w="263" w:type="pct"/>
          </w:tcPr>
          <w:p w14:paraId="1C9A9AC0" w14:textId="77777777" w:rsidR="00641819" w:rsidRPr="00500D38" w:rsidRDefault="00641819" w:rsidP="00620E4E">
            <w:pPr>
              <w:rPr>
                <w:rFonts w:ascii="Arial" w:hAnsi="Arial" w:cs="Arial"/>
                <w:sz w:val="19"/>
                <w:szCs w:val="19"/>
                <w:lang w:val="en-US"/>
              </w:rPr>
            </w:pPr>
          </w:p>
        </w:tc>
        <w:tc>
          <w:tcPr>
            <w:tcW w:w="369" w:type="pct"/>
          </w:tcPr>
          <w:p w14:paraId="722F84D9"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w:t>
            </w:r>
          </w:p>
        </w:tc>
        <w:tc>
          <w:tcPr>
            <w:tcW w:w="369" w:type="pct"/>
          </w:tcPr>
          <w:p w14:paraId="24087584"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w:t>
            </w:r>
          </w:p>
        </w:tc>
        <w:tc>
          <w:tcPr>
            <w:tcW w:w="412" w:type="pct"/>
          </w:tcPr>
          <w:p w14:paraId="73910604" w14:textId="77777777" w:rsidR="00641819" w:rsidRPr="00500D38" w:rsidRDefault="00641819" w:rsidP="00620E4E">
            <w:pPr>
              <w:rPr>
                <w:rFonts w:ascii="Arial" w:hAnsi="Arial" w:cs="Arial"/>
                <w:sz w:val="19"/>
                <w:szCs w:val="19"/>
                <w:lang w:val="en-US"/>
              </w:rPr>
            </w:pPr>
            <w:r w:rsidRPr="00500D38">
              <w:rPr>
                <w:rFonts w:ascii="Arial" w:hAnsi="Arial" w:cs="Arial"/>
                <w:sz w:val="19"/>
                <w:szCs w:val="19"/>
                <w:lang w:val="en-US"/>
              </w:rPr>
              <w:t>-</w:t>
            </w:r>
          </w:p>
        </w:tc>
      </w:tr>
    </w:tbl>
    <w:p w14:paraId="3C4EE765" w14:textId="77777777" w:rsidR="00641819" w:rsidRPr="00500D38" w:rsidRDefault="00641819" w:rsidP="00641819">
      <w:pPr>
        <w:rPr>
          <w:rFonts w:ascii="Arial" w:hAnsi="Arial" w:cs="Arial"/>
          <w:sz w:val="22"/>
          <w:szCs w:val="22"/>
          <w:lang w:val="en-US"/>
        </w:rPr>
      </w:pPr>
      <w:r w:rsidRPr="00500D38">
        <w:rPr>
          <w:rFonts w:ascii="Arial" w:hAnsi="Arial" w:cs="Arial"/>
          <w:b/>
          <w:bCs/>
          <w:sz w:val="22"/>
          <w:szCs w:val="22"/>
          <w:lang w:val="en-US"/>
        </w:rPr>
        <w:t xml:space="preserve">Bold: </w:t>
      </w:r>
      <w:r w:rsidRPr="00500D38">
        <w:rPr>
          <w:rFonts w:ascii="Arial" w:hAnsi="Arial" w:cs="Arial"/>
          <w:sz w:val="22"/>
          <w:szCs w:val="22"/>
          <w:lang w:val="en-US"/>
        </w:rPr>
        <w:t>final model. Abbreviations: AIC, Akaike Information Criterion; BIC, Bayesian Information Criterion; df, degrees of freedom.</w:t>
      </w:r>
    </w:p>
    <w:p w14:paraId="3A0FF372" w14:textId="77777777" w:rsidR="00641819" w:rsidRPr="00500D38" w:rsidRDefault="00641819" w:rsidP="00641819">
      <w:pPr>
        <w:rPr>
          <w:rFonts w:ascii="Arial" w:hAnsi="Arial" w:cs="Arial"/>
          <w:sz w:val="22"/>
          <w:szCs w:val="22"/>
          <w:lang w:val="en-US"/>
        </w:rPr>
      </w:pPr>
    </w:p>
    <w:p w14:paraId="10FB2985" w14:textId="77777777" w:rsidR="00641819" w:rsidRPr="00500D38" w:rsidRDefault="00641819" w:rsidP="00641819">
      <w:pPr>
        <w:rPr>
          <w:rFonts w:ascii="Arial" w:hAnsi="Arial" w:cs="Arial"/>
          <w:b/>
          <w:bCs/>
        </w:rPr>
      </w:pPr>
    </w:p>
    <w:p w14:paraId="0E748346" w14:textId="77777777" w:rsidR="00641819" w:rsidRPr="00500D38" w:rsidRDefault="00641819" w:rsidP="00641819">
      <w:pPr>
        <w:rPr>
          <w:rFonts w:ascii="Arial" w:hAnsi="Arial" w:cs="Arial"/>
          <w:b/>
          <w:bCs/>
        </w:rPr>
      </w:pPr>
    </w:p>
    <w:p w14:paraId="26DCD180" w14:textId="77777777" w:rsidR="00641819" w:rsidRPr="00500D38" w:rsidRDefault="00641819" w:rsidP="00641819">
      <w:pPr>
        <w:rPr>
          <w:rFonts w:ascii="Arial" w:hAnsi="Arial" w:cs="Arial"/>
          <w:b/>
          <w:bCs/>
        </w:rPr>
      </w:pPr>
    </w:p>
    <w:p w14:paraId="005DD067" w14:textId="77777777" w:rsidR="00641819" w:rsidRPr="00500D38" w:rsidRDefault="00641819" w:rsidP="00641819">
      <w:pPr>
        <w:rPr>
          <w:rFonts w:ascii="Arial" w:hAnsi="Arial" w:cs="Arial"/>
          <w:b/>
          <w:bCs/>
        </w:rPr>
      </w:pPr>
    </w:p>
    <w:p w14:paraId="2A10BC09" w14:textId="77777777" w:rsidR="00641819" w:rsidRPr="00500D38" w:rsidRDefault="00641819" w:rsidP="00641819">
      <w:pPr>
        <w:rPr>
          <w:rFonts w:ascii="Arial" w:hAnsi="Arial" w:cs="Arial"/>
          <w:b/>
          <w:bCs/>
        </w:rPr>
      </w:pPr>
    </w:p>
    <w:p w14:paraId="5F0A7D16" w14:textId="77777777" w:rsidR="00641819" w:rsidRPr="00500D38" w:rsidRDefault="00641819" w:rsidP="00641819">
      <w:pPr>
        <w:rPr>
          <w:rFonts w:ascii="Arial" w:hAnsi="Arial" w:cs="Arial"/>
          <w:b/>
          <w:bCs/>
        </w:rPr>
      </w:pPr>
    </w:p>
    <w:p w14:paraId="08BCB998" w14:textId="77777777" w:rsidR="00641819" w:rsidRPr="00500D38" w:rsidRDefault="00641819" w:rsidP="00641819">
      <w:pPr>
        <w:rPr>
          <w:rFonts w:ascii="Arial" w:hAnsi="Arial" w:cs="Arial"/>
        </w:rPr>
        <w:sectPr w:rsidR="00641819" w:rsidRPr="00500D38" w:rsidSect="00500D38">
          <w:pgSz w:w="16840" w:h="11900" w:orient="landscape"/>
          <w:pgMar w:top="1701" w:right="1701" w:bottom="1701" w:left="1701" w:header="708" w:footer="708" w:gutter="0"/>
          <w:cols w:space="708"/>
          <w:docGrid w:linePitch="360"/>
        </w:sectPr>
      </w:pPr>
    </w:p>
    <w:p w14:paraId="66E31A36" w14:textId="77777777" w:rsidR="00DF75AF" w:rsidRDefault="00DF75AF" w:rsidP="00500D38">
      <w:pPr>
        <w:pStyle w:val="Heading2"/>
      </w:pPr>
      <w:r>
        <w:lastRenderedPageBreak/>
        <w:t>Normative data</w:t>
      </w:r>
    </w:p>
    <w:p w14:paraId="317186C0" w14:textId="77777777" w:rsidR="00DF75AF" w:rsidRPr="0076648B" w:rsidRDefault="00DF75AF" w:rsidP="00DF75AF">
      <w:pPr>
        <w:spacing w:line="480" w:lineRule="auto"/>
        <w:rPr>
          <w:rFonts w:ascii="Arial" w:hAnsi="Arial" w:cs="Arial"/>
          <w:color w:val="555555"/>
          <w:sz w:val="20"/>
          <w:szCs w:val="20"/>
          <w:shd w:val="clear" w:color="auto" w:fill="EEEEEE"/>
        </w:rPr>
      </w:pPr>
      <w:r w:rsidRPr="0076648B">
        <w:rPr>
          <w:rFonts w:ascii="Arial" w:hAnsi="Arial" w:cs="Arial"/>
          <w:noProof/>
          <w:color w:val="555555"/>
          <w:sz w:val="20"/>
          <w:szCs w:val="20"/>
          <w:shd w:val="clear" w:color="auto" w:fill="EEEEEE"/>
        </w:rPr>
        <w:drawing>
          <wp:inline distT="0" distB="0" distL="0" distR="0" wp14:anchorId="3F20D73D" wp14:editId="69EE2463">
            <wp:extent cx="5727700" cy="4031311"/>
            <wp:effectExtent l="0" t="0" r="0" b="0"/>
            <wp:docPr id="3" name="Picture 3"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chart&#10;&#10;Description automatically generated"/>
                    <pic:cNvPicPr/>
                  </pic:nvPicPr>
                  <pic:blipFill rotWithShape="1">
                    <a:blip r:embed="rId5" cstate="print">
                      <a:extLst>
                        <a:ext uri="{28A0092B-C50C-407E-A947-70E740481C1C}">
                          <a14:useLocalDpi xmlns:a14="http://schemas.microsoft.com/office/drawing/2010/main" val="0"/>
                        </a:ext>
                      </a:extLst>
                    </a:blip>
                    <a:srcRect b="1573"/>
                    <a:stretch/>
                  </pic:blipFill>
                  <pic:spPr bwMode="auto">
                    <a:xfrm>
                      <a:off x="0" y="0"/>
                      <a:ext cx="5727700" cy="4031311"/>
                    </a:xfrm>
                    <a:prstGeom prst="rect">
                      <a:avLst/>
                    </a:prstGeom>
                    <a:ln>
                      <a:noFill/>
                    </a:ln>
                    <a:extLst>
                      <a:ext uri="{53640926-AAD7-44D8-BBD7-CCE9431645EC}">
                        <a14:shadowObscured xmlns:a14="http://schemas.microsoft.com/office/drawing/2010/main"/>
                      </a:ext>
                    </a:extLst>
                  </pic:spPr>
                </pic:pic>
              </a:graphicData>
            </a:graphic>
          </wp:inline>
        </w:drawing>
      </w:r>
    </w:p>
    <w:p w14:paraId="45258466" w14:textId="5F25B7DC" w:rsidR="00DF75AF" w:rsidRPr="00DF75AF" w:rsidRDefault="00DF75AF" w:rsidP="00DF75AF">
      <w:pPr>
        <w:spacing w:line="480" w:lineRule="auto"/>
        <w:rPr>
          <w:lang w:val="en-GB"/>
        </w:rPr>
      </w:pPr>
      <w:r w:rsidRPr="00DF75AF">
        <w:rPr>
          <w:rFonts w:ascii="Arial" w:hAnsi="Arial" w:cs="Arial"/>
          <w:b/>
          <w:bCs/>
          <w:sz w:val="20"/>
          <w:szCs w:val="20"/>
        </w:rPr>
        <w:t>Figure S1</w:t>
      </w:r>
      <w:r w:rsidRPr="0076648B">
        <w:rPr>
          <w:rFonts w:ascii="Arial" w:hAnsi="Arial" w:cs="Arial"/>
          <w:sz w:val="20"/>
          <w:szCs w:val="20"/>
        </w:rPr>
        <w:t xml:space="preserve"> Mean and standard errors of the Z-scores by group for six normative cognitive measures over the course of eight weeks. One-sample t-tests with Bonferroni correction indicated that RVP A-Prime and SWM strategy were impaired </w:t>
      </w:r>
      <w:r>
        <w:rPr>
          <w:rFonts w:ascii="Arial" w:hAnsi="Arial" w:cs="Arial"/>
          <w:sz w:val="20"/>
          <w:szCs w:val="20"/>
        </w:rPr>
        <w:t xml:space="preserve">at baseline </w:t>
      </w:r>
      <w:r w:rsidRPr="0076648B">
        <w:rPr>
          <w:rFonts w:ascii="Arial" w:hAnsi="Arial" w:cs="Arial"/>
          <w:sz w:val="20"/>
          <w:szCs w:val="20"/>
        </w:rPr>
        <w:t xml:space="preserve">compared to the healthy normative sample. </w:t>
      </w:r>
      <w:r>
        <w:br/>
      </w:r>
    </w:p>
    <w:p w14:paraId="4B28A0EF" w14:textId="2418B9CE" w:rsidR="00641819" w:rsidRPr="00500D38" w:rsidRDefault="00641819" w:rsidP="00500D38">
      <w:pPr>
        <w:pStyle w:val="Heading2"/>
      </w:pPr>
      <w:r w:rsidRPr="00500D38">
        <w:t>Post hoc analysis – Rumination</w:t>
      </w:r>
    </w:p>
    <w:p w14:paraId="061A3525" w14:textId="0790F578" w:rsidR="00455BB0" w:rsidRPr="00500D38" w:rsidRDefault="00641819" w:rsidP="00641819">
      <w:pPr>
        <w:spacing w:line="480" w:lineRule="auto"/>
        <w:jc w:val="both"/>
        <w:rPr>
          <w:rFonts w:ascii="Arial" w:hAnsi="Arial" w:cs="Arial"/>
          <w:sz w:val="20"/>
          <w:szCs w:val="20"/>
          <w:lang w:val="en-US"/>
        </w:rPr>
      </w:pPr>
      <w:r w:rsidRPr="00500D38">
        <w:rPr>
          <w:rFonts w:ascii="Arial" w:hAnsi="Arial" w:cs="Arial"/>
          <w:sz w:val="20"/>
          <w:szCs w:val="20"/>
          <w:lang w:val="en-US"/>
        </w:rPr>
        <w:t>According to the Perceptual Load Theory, success or failure of selective and sustained attention depends on the processing demands of the task</w:t>
      </w:r>
      <w:r w:rsidRPr="00500D38">
        <w:rPr>
          <w:rFonts w:ascii="Arial" w:hAnsi="Arial" w:cs="Arial"/>
          <w:sz w:val="20"/>
          <w:szCs w:val="20"/>
          <w:lang w:val="en-US"/>
        </w:rPr>
        <w:fldChar w:fldCharType="begin" w:fldLock="1"/>
      </w:r>
      <w:r w:rsidR="002B69D3" w:rsidRPr="00500D38">
        <w:rPr>
          <w:rFonts w:ascii="Arial" w:hAnsi="Arial" w:cs="Arial"/>
          <w:sz w:val="20"/>
          <w:szCs w:val="20"/>
          <w:lang w:val="en-US"/>
        </w:rPr>
        <w:instrText>ADDIN CSL_CITATION {"citationItems":[{"id":"ITEM-1","itemData":{"DOI":"10.3758/s13423-015-0982-5","ISBN":"0963721410","ISSN":"15315320","PMID":"26728138","abstract":"Selective attention allows us to ignore what is task-irrelevant and focus on what is task-relevant. The cognitive and neural mechanisms that underlie this process are key topics of investigation in cognitive psychology. One of the more prominent theories of attention is perceptual load theory, which suggests that the efficiency of selective attention is dependent on both perceptual and cognitive load. It is now more than 20 years since the proposal of load theory, and it is a good time to evaluate the evidence in support of this influential model. The present article supplements and extends previous reviews (Lavie, Trends in Cognitive Sciences, 9, 75–82. doi:10.1016/j.tics.2004.12.004, 2005, Current Directions in Psychological Science, 19, 143–148. doi:10.1177/0963721410370295, 2010) by examining more recent research in what appears to be a rapidly expanding area. The article comprises five parts, examining (1) evidence for the effects of perceptual load on attention, (2) cognitive load, (3) individual differences under load, (4) alternative theories and criticisms, and (5) the future of load theory. We argue that the key next step for load theory will be the application of the model to real-world tasks. The potential benefits of applied attention research are numerous, and there is tentative evidence that applied research would provide strong support for the theory itself, as well as real-world benefits related to activities in which attention is crucial, such as driving and education.","author":[{"dropping-particle":"","family":"Murphy","given":"Gillian","non-dropping-particle":"","parse-names":false,"suffix":""},{"dropping-particle":"","family":"Groeger","given":"John A.","non-dropping-particle":"","parse-names":false,"suffix":""},{"dropping-particle":"","family":"Greene","given":"Ciara M.","non-dropping-particle":"","parse-names":false,"suffix":""}],"container-title":"Psychonomic Bulletin and Review","id":"ITEM-1","issue":"5","issued":{"date-parts":[["2016"]]},"page":"1316-1340","publisher":"Psychonomic Bulletin &amp; Review","title":"Twenty years of load theory—Where are we now, and where should we go next?","type":"article-journal","volume":"23"},"uris":["http://www.mendeley.com/documents/?uuid=bd4a54c2-6da1-4815-bd23-bbfb5800b767"]}],"mendeley":{"formattedCitation":"&lt;sup&gt;2&lt;/sup&gt;","plainTextFormattedCitation":"2","previouslyFormattedCitation":"(2)"},"properties":{"noteIndex":0},"schema":"https://github.com/citation-style-language/schema/raw/master/csl-citation.json"}</w:instrText>
      </w:r>
      <w:r w:rsidRPr="00500D38">
        <w:rPr>
          <w:rFonts w:ascii="Arial" w:hAnsi="Arial" w:cs="Arial"/>
          <w:sz w:val="20"/>
          <w:szCs w:val="20"/>
          <w:lang w:val="en-US"/>
        </w:rPr>
        <w:fldChar w:fldCharType="separate"/>
      </w:r>
      <w:r w:rsidR="002B69D3" w:rsidRPr="00500D38">
        <w:rPr>
          <w:rFonts w:ascii="Arial" w:hAnsi="Arial" w:cs="Arial"/>
          <w:noProof/>
          <w:sz w:val="20"/>
          <w:szCs w:val="20"/>
          <w:vertAlign w:val="superscript"/>
          <w:lang w:val="en-US"/>
        </w:rPr>
        <w:t>2</w:t>
      </w:r>
      <w:r w:rsidRPr="00500D38">
        <w:rPr>
          <w:rFonts w:ascii="Arial" w:hAnsi="Arial" w:cs="Arial"/>
          <w:sz w:val="20"/>
          <w:szCs w:val="20"/>
          <w:lang w:val="en-US"/>
        </w:rPr>
        <w:fldChar w:fldCharType="end"/>
      </w:r>
      <w:r w:rsidRPr="00500D38">
        <w:rPr>
          <w:rFonts w:ascii="Arial" w:hAnsi="Arial" w:cs="Arial"/>
          <w:sz w:val="20"/>
          <w:szCs w:val="20"/>
          <w:lang w:val="en-US"/>
        </w:rPr>
        <w:t>. Distractions are more likely to occur during tasks with low perceptual complexity and demands and could be prevented by increasing the perceptual complexity of a task</w:t>
      </w:r>
      <w:r w:rsidRPr="00500D38">
        <w:rPr>
          <w:rFonts w:ascii="Arial" w:hAnsi="Arial" w:cs="Arial"/>
          <w:sz w:val="20"/>
          <w:szCs w:val="20"/>
          <w:lang w:val="en-US"/>
        </w:rPr>
        <w:fldChar w:fldCharType="begin" w:fldLock="1"/>
      </w:r>
      <w:r w:rsidR="002B69D3" w:rsidRPr="00500D38">
        <w:rPr>
          <w:rFonts w:ascii="Arial" w:hAnsi="Arial" w:cs="Arial"/>
          <w:sz w:val="20"/>
          <w:szCs w:val="20"/>
          <w:lang w:val="en-US"/>
        </w:rPr>
        <w:instrText>ADDIN CSL_CITATION {"citationItems":[{"id":"ITEM-1","itemData":{"DOI":"10.3758/s13423-015-0982-5","ISBN":"0963721410","ISSN":"15315320","PMID":"26728138","abstract":"Selective attention allows us to ignore what is task-irrelevant and focus on what is task-relevant. The cognitive and neural mechanisms that underlie this process are key topics of investigation in cognitive psychology. One of the more prominent theories of attention is perceptual load theory, which suggests that the efficiency of selective attention is dependent on both perceptual and cognitive load. It is now more than 20 years since the proposal of load theory, and it is a good time to evaluate the evidence in support of this influential model. The present article supplements and extends previous reviews (Lavie, Trends in Cognitive Sciences, 9, 75–82. doi:10.1016/j.tics.2004.12.004, 2005, Current Directions in Psychological Science, 19, 143–148. doi:10.1177/0963721410370295, 2010) by examining more recent research in what appears to be a rapidly expanding area. The article comprises five parts, examining (1) evidence for the effects of perceptual load on attention, (2) cognitive load, (3) individual differences under load, (4) alternative theories and criticisms, and (5) the future of load theory. We argue that the key next step for load theory will be the application of the model to real-world tasks. The potential benefits of applied attention research are numerous, and there is tentative evidence that applied research would provide strong support for the theory itself, as well as real-world benefits related to activities in which attention is crucial, such as driving and education.","author":[{"dropping-particle":"","family":"Murphy","given":"Gillian","non-dropping-particle":"","parse-names":false,"suffix":""},{"dropping-particle":"","family":"Groeger","given":"John A.","non-dropping-particle":"","parse-names":false,"suffix":""},{"dropping-particle":"","family":"Greene","given":"Ciara M.","non-dropping-particle":"","parse-names":false,"suffix":""}],"container-title":"Psychonomic Bulletin and Review","id":"ITEM-1","issue":"5","issued":{"date-parts":[["2016"]]},"page":"1316-1340","publisher":"Psychonomic Bulletin &amp; Review","title":"Twenty years of load theory—Where are we now, and where should we go next?","type":"article-journal","volume":"23"},"uris":["http://www.mendeley.com/documents/?uuid=bd4a54c2-6da1-4815-bd23-bbfb5800b767"]}],"mendeley":{"formattedCitation":"&lt;sup&gt;2&lt;/sup&gt;","plainTextFormattedCitation":"2","previouslyFormattedCitation":"(2)"},"properties":{"noteIndex":0},"schema":"https://github.com/citation-style-language/schema/raw/master/csl-citation.json"}</w:instrText>
      </w:r>
      <w:r w:rsidRPr="00500D38">
        <w:rPr>
          <w:rFonts w:ascii="Arial" w:hAnsi="Arial" w:cs="Arial"/>
          <w:sz w:val="20"/>
          <w:szCs w:val="20"/>
          <w:lang w:val="en-US"/>
        </w:rPr>
        <w:fldChar w:fldCharType="separate"/>
      </w:r>
      <w:r w:rsidR="002B69D3" w:rsidRPr="00500D38">
        <w:rPr>
          <w:rFonts w:ascii="Arial" w:hAnsi="Arial" w:cs="Arial"/>
          <w:noProof/>
          <w:sz w:val="20"/>
          <w:szCs w:val="20"/>
          <w:vertAlign w:val="superscript"/>
          <w:lang w:val="en-US"/>
        </w:rPr>
        <w:t>2</w:t>
      </w:r>
      <w:r w:rsidRPr="00500D38">
        <w:rPr>
          <w:rFonts w:ascii="Arial" w:hAnsi="Arial" w:cs="Arial"/>
          <w:sz w:val="20"/>
          <w:szCs w:val="20"/>
          <w:lang w:val="en-US"/>
        </w:rPr>
        <w:fldChar w:fldCharType="end"/>
      </w:r>
      <w:r w:rsidRPr="00500D38">
        <w:rPr>
          <w:rFonts w:ascii="Arial" w:hAnsi="Arial" w:cs="Arial"/>
          <w:sz w:val="20"/>
          <w:szCs w:val="20"/>
          <w:lang w:val="en-US"/>
        </w:rPr>
        <w:t xml:space="preserve">. We hypothesized that the low perceptual complexity of the RVP task could have affected </w:t>
      </w:r>
      <w:proofErr w:type="spellStart"/>
      <w:r w:rsidRPr="00500D38">
        <w:rPr>
          <w:rFonts w:ascii="Arial" w:hAnsi="Arial" w:cs="Arial"/>
          <w:sz w:val="20"/>
          <w:szCs w:val="20"/>
          <w:lang w:val="en-US"/>
        </w:rPr>
        <w:t>nonresponders</w:t>
      </w:r>
      <w:proofErr w:type="spellEnd"/>
      <w:r w:rsidRPr="00500D38">
        <w:rPr>
          <w:rFonts w:ascii="Arial" w:hAnsi="Arial" w:cs="Arial"/>
          <w:sz w:val="20"/>
          <w:szCs w:val="20"/>
          <w:lang w:val="en-US"/>
        </w:rPr>
        <w:t xml:space="preserve"> disproportionately due to a higher susceptibility to negatively biased bottom-up emotional interference and motivational deficits</w:t>
      </w:r>
      <w:r w:rsidRPr="00500D38">
        <w:rPr>
          <w:rFonts w:ascii="Arial" w:hAnsi="Arial" w:cs="Arial"/>
          <w:sz w:val="20"/>
          <w:szCs w:val="20"/>
          <w:lang w:val="en-US"/>
        </w:rPr>
        <w:fldChar w:fldCharType="begin" w:fldLock="1"/>
      </w:r>
      <w:r w:rsidR="002B69D3" w:rsidRPr="00500D38">
        <w:rPr>
          <w:rFonts w:ascii="Arial" w:hAnsi="Arial" w:cs="Arial"/>
          <w:sz w:val="20"/>
          <w:szCs w:val="20"/>
          <w:lang w:val="en-US"/>
        </w:rPr>
        <w:instrText>ADDIN CSL_CITATION {"citationItems":[{"id":"ITEM-1","itemData":{"DOI":"10.1017/S1092852913000072","ISBN":"1092852913","ISSN":"10928529","PMID":"23481353","abstract":"We discuss the importance of cognitive abnormalities in unipolar depression, drawing the distinction between \"hot\" (emotion-laden) and \"cold\" (emotion-independent) cognition. \"Cold\" cognitive impairments are present reliably in unipolar depression, underscored by their presence in the diagnostic criteria for major depressive episodes. There is good evidence that some \"cold\" cognitive abnormalities do not disappear completely upon remission, and that they predict poor response to antidepressant drug treatment. However, in many studies the degree of impairment is moderately related to symptoms. We suggest that \"cold\" cognitive deficits in unipolar depression may in part be explicable in terms of alterations in \"hot\" processing, particularly on tasks that utilize feedback, on which depressed patients have been reported to exhibit a \"catastrophic response to perceived failure.\" Other abnormalities in \"hot\" cognition are commonly observed on tasks utilizing emotionally valenced stimuli, with numerous studies reporting mood-congruent processing biases in depression across a range of cognitive domains. Additionally, an emerging literature indicates reliable reward and punishment processing abnormalities in depression, which are especially relevant for hard-to-treat symptoms such as anhedonia. Both emotional and reward biases are strongly influenced by manipulations of the neurochemical systems targeted by antidepressant drugs. Such a pattern of \"hot\" and \"cold\" cognitive abnormalities is consistent with our cognitive neuropsychological model of depression, which proposes central roles for cognitive abnormalities in the generation, maintenance, and treatment of depressive symptoms. Future work should examine in greater detail the role that \"hot\" and \"cold\" cognitive processes play in mediating symptomatic improvement following pharmacological, psychological, and novel brain circuit-level interventions.","author":[{"dropping-particle":"","family":"Roiser","given":"Jonathan P.","non-dropping-particle":"","parse-names":false,"suffix":""},{"dropping-particle":"","family":"Sahakian","given":"Barbara J.","non-dropping-particle":"","parse-names":false,"suffix":""}],"container-title":"CNS spectrums","id":"ITEM-1","issue":"3","issued":{"date-parts":[["2013"]]},"page":"139-149","title":"Hot and cold cognition in depression.","type":"article-journal","volume":"18"},"uris":["http://www.mendeley.com/documents/?uuid=e952b187-64ac-4ce7-b396-33434b1e05ed"]},{"id":"ITEM-2","itemData":{"DOI":"10.32872/cpe.v1i3.34396","abstract":"In the 50 years following Beck’s cognitive theory, empirical research has consistently supported the role of dysfunctional, ‘hot’ cognition in the onset and maintenance of major depressive disorder. Compromised ‘cold’ cognition in attention, memory, and executive control abilities, independent of the affective state, has attracted much clinical interest for its role throughout the course of illness and into remission. We propose integrating cold cognition into Beck’s cognitive theory framework to account for the complementary roles of both hot and cold cognition in depression onset and maintenance.A critical review of cognitive research was conducted to inform an integrated hot-cold cognitive model of depression.Cold cognitive deficits likely act as a gateway to facilitate the activation and expression of the hot cognitive biases through a weakened ability to attend, retrieve, and critically assess information. Cold deficits become exacerbated by the negative mood state, essentially ‘becoming hot’, lending to maladaptive emotion regulation through ruminative processes. Depleted cognitive resources contribute to the manifestation of further deficit in problem-solving ability in everyday life, which in itself, may act as a stressor for the onset of recurrent episodes, perpetuating the depressive cycle.We discuss the interaction between hot and cold cognition within the cognitive theory framework and the potential of complementary hot-cold pathways to elucidate novel means of prevention and treatment for depression.   Dysfunction in hot (emotion-dependent) and cold (emotion-independent) cognition has been demonstrated in depression, but psychological treatment has largely focused on hot cognition only.   Hot and cold cognition are complementary processes throughout the activation and maintenance of depressive schemas and biases, necessitating the consideration of both hot and cold cognitive aspects to disrupt the depressive cycle.   The proposed hot-cold cognitive model shows promise to stimulate new research avenues for the prevention and treatment of depression.   Dysfunction in hot (emotion-dependent) and cold (emotion-independent) cognition has been demonstrated in depression, but psychological treatment has largely focused on hot cognition only.Hot and cold cognition are complementary processes throughout the activation and maintenance of depressive schemas and biases, necessitating the consideration of both hot and cold cognitive aspects to disrupt t…","author":[{"dropping-particle":"","family":"Ahern","given":"Elayne","non-dropping-particle":"","parse-names":false,"suffix":""},{"dropping-particle":"","family":"Bockting","given":"Claudi L. H.","non-dropping-particle":"","parse-names":false,"suffix":""},{"dropping-particle":"","family":"Semkovska","given":"Maria","non-dropping-particle":"","parse-names":false,"suffix":""}],"container-title":"Clinical Psychology in Europe","id":"ITEM-2","issue":"3","issued":{"date-parts":[["2019"]]},"title":"A Hot-Cold Cognitive Model of Depression: Integrating the Neuropsychological Approach Into the Cognitive Theory Framework","type":"article-journal","volume":"1"},"uris":["http://www.mendeley.com/documents/?uuid=95b92d3f-8f82-4902-8063-d59730341af3"]}],"mendeley":{"formattedCitation":"&lt;sup&gt;3,4&lt;/sup&gt;","plainTextFormattedCitation":"3,4","previouslyFormattedCitation":"(3,4)"},"properties":{"noteIndex":0},"schema":"https://github.com/citation-style-language/schema/raw/master/csl-citation.json"}</w:instrText>
      </w:r>
      <w:r w:rsidRPr="00500D38">
        <w:rPr>
          <w:rFonts w:ascii="Arial" w:hAnsi="Arial" w:cs="Arial"/>
          <w:sz w:val="20"/>
          <w:szCs w:val="20"/>
          <w:lang w:val="en-US"/>
        </w:rPr>
        <w:fldChar w:fldCharType="separate"/>
      </w:r>
      <w:r w:rsidR="002B69D3" w:rsidRPr="00500D38">
        <w:rPr>
          <w:rFonts w:ascii="Arial" w:hAnsi="Arial" w:cs="Arial"/>
          <w:noProof/>
          <w:sz w:val="20"/>
          <w:szCs w:val="20"/>
          <w:vertAlign w:val="superscript"/>
          <w:lang w:val="en-US"/>
        </w:rPr>
        <w:t>3,4</w:t>
      </w:r>
      <w:r w:rsidRPr="00500D38">
        <w:rPr>
          <w:rFonts w:ascii="Arial" w:hAnsi="Arial" w:cs="Arial"/>
          <w:sz w:val="20"/>
          <w:szCs w:val="20"/>
          <w:lang w:val="en-US"/>
        </w:rPr>
        <w:fldChar w:fldCharType="end"/>
      </w:r>
      <w:r w:rsidRPr="00500D38">
        <w:rPr>
          <w:rFonts w:ascii="Arial" w:hAnsi="Arial" w:cs="Arial"/>
          <w:sz w:val="20"/>
          <w:szCs w:val="20"/>
          <w:lang w:val="en-US"/>
        </w:rPr>
        <w:t>. Although distraction by task-unrelated mind-wandering has been an understudied subject</w:t>
      </w:r>
      <w:r w:rsidRPr="00500D38">
        <w:rPr>
          <w:rFonts w:ascii="Arial" w:hAnsi="Arial" w:cs="Arial"/>
          <w:sz w:val="20"/>
          <w:szCs w:val="20"/>
          <w:lang w:val="en-US"/>
        </w:rPr>
        <w:fldChar w:fldCharType="begin" w:fldLock="1"/>
      </w:r>
      <w:r w:rsidR="002B69D3" w:rsidRPr="00500D38">
        <w:rPr>
          <w:rFonts w:ascii="Arial" w:hAnsi="Arial" w:cs="Arial"/>
          <w:sz w:val="20"/>
          <w:szCs w:val="20"/>
          <w:lang w:val="en-US"/>
        </w:rPr>
        <w:instrText>ADDIN CSL_CITATION {"citationItems":[{"id":"ITEM-1","itemData":{"DOI":"10.3389/fpsyg.2013.00283","ISSN":"16641078","abstract":"Attention research over the last several decades has provided rich insights into the determinants of distraction, including distractor characteristics, task features, and individual differences. Load Theory represented a particularly important breakthrough, highlighting the critical role of the level and nature of task-load in determining both the efficiency of distractor rejection and the stage of processing at which this occurs. However, until recently studies of distraction were restricted to those measuring rather specific forms of distraction by external stimuli which I argue that, although intended to be irrelevant, were in fact task-relevant. In daily life, attention may be distracted by a wide range of stimuli, which may often be entirely unrelated to any task being performed, and may include not only external stimuli but also internally generated stimuli such as task-unrelated thoughts. This review outlines recent research examining these more general, entirely task-irrelevant, forms of distraction within the framework of Load Theory. I discuss the relation between different forms of distraction, and the universality of load effects across different distractor types and individuals. © 2013 Forster.","author":[{"dropping-particle":"","family":"Forster","given":"Sophie","non-dropping-particle":"","parse-names":false,"suffix":""}],"container-title":"Frontiers in Psychology","id":"ITEM-1","issue":"MAY","issued":{"date-parts":[["2013"]]},"page":"1-6","title":"Distraction and mind-wandering under load","type":"article-journal","volume":"4"},"uris":["http://www.mendeley.com/documents/?uuid=4532f54c-f4be-4803-8491-b7d9ccbc9ade"]}],"mendeley":{"formattedCitation":"&lt;sup&gt;5&lt;/sup&gt;","plainTextFormattedCitation":"5","previouslyFormattedCitation":"(5)"},"properties":{"noteIndex":0},"schema":"https://github.com/citation-style-language/schema/raw/master/csl-citation.json"}</w:instrText>
      </w:r>
      <w:r w:rsidRPr="00500D38">
        <w:rPr>
          <w:rFonts w:ascii="Arial" w:hAnsi="Arial" w:cs="Arial"/>
          <w:sz w:val="20"/>
          <w:szCs w:val="20"/>
          <w:lang w:val="en-US"/>
        </w:rPr>
        <w:fldChar w:fldCharType="separate"/>
      </w:r>
      <w:r w:rsidR="002B69D3" w:rsidRPr="00500D38">
        <w:rPr>
          <w:rFonts w:ascii="Arial" w:hAnsi="Arial" w:cs="Arial"/>
          <w:noProof/>
          <w:sz w:val="20"/>
          <w:szCs w:val="20"/>
          <w:vertAlign w:val="superscript"/>
          <w:lang w:val="en-US"/>
        </w:rPr>
        <w:t>5</w:t>
      </w:r>
      <w:r w:rsidRPr="00500D38">
        <w:rPr>
          <w:rFonts w:ascii="Arial" w:hAnsi="Arial" w:cs="Arial"/>
          <w:sz w:val="20"/>
          <w:szCs w:val="20"/>
          <w:lang w:val="en-US"/>
        </w:rPr>
        <w:fldChar w:fldCharType="end"/>
      </w:r>
      <w:r w:rsidRPr="00500D38">
        <w:rPr>
          <w:rFonts w:ascii="Arial" w:hAnsi="Arial" w:cs="Arial"/>
          <w:sz w:val="20"/>
          <w:szCs w:val="20"/>
          <w:lang w:val="en-US"/>
        </w:rPr>
        <w:t xml:space="preserve">, we hypothesized that higher levels of rumination would be associated with poorer RVP A-Prime performance and that </w:t>
      </w:r>
      <w:proofErr w:type="spellStart"/>
      <w:r w:rsidRPr="00500D38">
        <w:rPr>
          <w:rFonts w:ascii="Arial" w:hAnsi="Arial" w:cs="Arial"/>
          <w:sz w:val="20"/>
          <w:szCs w:val="20"/>
          <w:lang w:val="en-US"/>
        </w:rPr>
        <w:t>nonresponders</w:t>
      </w:r>
      <w:proofErr w:type="spellEnd"/>
      <w:r w:rsidRPr="00500D38">
        <w:rPr>
          <w:rFonts w:ascii="Arial" w:hAnsi="Arial" w:cs="Arial"/>
          <w:sz w:val="20"/>
          <w:szCs w:val="20"/>
          <w:lang w:val="en-US"/>
        </w:rPr>
        <w:t xml:space="preserve"> reported higher levels of rumination. Rumination levels were measures with the </w:t>
      </w:r>
      <w:r w:rsidR="002B69D3" w:rsidRPr="00500D38">
        <w:rPr>
          <w:rFonts w:ascii="Arial" w:hAnsi="Arial" w:cs="Arial"/>
          <w:sz w:val="20"/>
          <w:szCs w:val="20"/>
          <w:lang w:val="en-US"/>
        </w:rPr>
        <w:t xml:space="preserve">Chinese version of the </w:t>
      </w:r>
      <w:r w:rsidRPr="00500D38">
        <w:rPr>
          <w:rFonts w:ascii="Arial" w:hAnsi="Arial" w:cs="Arial"/>
          <w:sz w:val="20"/>
          <w:szCs w:val="20"/>
          <w:lang w:val="en-US"/>
        </w:rPr>
        <w:t xml:space="preserve">Ruminative Response </w:t>
      </w:r>
      <w:r w:rsidRPr="00500D38">
        <w:rPr>
          <w:rFonts w:ascii="Arial" w:hAnsi="Arial" w:cs="Arial"/>
          <w:sz w:val="20"/>
          <w:szCs w:val="20"/>
          <w:lang w:val="en-US"/>
        </w:rPr>
        <w:lastRenderedPageBreak/>
        <w:t>Scale</w:t>
      </w:r>
      <w:r w:rsidR="002B69D3" w:rsidRPr="00500D38">
        <w:rPr>
          <w:rFonts w:ascii="Arial" w:hAnsi="Arial" w:cs="Arial"/>
          <w:sz w:val="20"/>
          <w:szCs w:val="20"/>
          <w:lang w:val="en-US"/>
        </w:rPr>
        <w:t xml:space="preserve"> </w:t>
      </w:r>
      <w:r w:rsidR="002B69D3" w:rsidRPr="00500D38">
        <w:rPr>
          <w:rFonts w:ascii="Arial" w:hAnsi="Arial" w:cs="Arial"/>
          <w:sz w:val="20"/>
          <w:szCs w:val="20"/>
          <w:lang w:val="en-US"/>
        </w:rPr>
        <w:fldChar w:fldCharType="begin" w:fldLock="1"/>
      </w:r>
      <w:r w:rsidR="002B69D3" w:rsidRPr="00500D38">
        <w:rPr>
          <w:rFonts w:ascii="Arial" w:hAnsi="Arial" w:cs="Arial"/>
          <w:sz w:val="20"/>
          <w:szCs w:val="20"/>
          <w:lang w:val="en-US"/>
        </w:rPr>
        <w:instrText>ADDIN CSL_CITATION {"citationItems":[{"id":"ITEM-1","itemData":{"author":[{"dropping-particle":"","family":"Han","given":"X.","non-dropping-particle":"","parse-names":false,"suffix":""},{"dropping-particle":"","family":"Yang","given":"H.-f.","non-dropping-particle":"","parse-names":false,"suffix":""}],"container-title":"Journal of Clinical Psychology","id":"ITEM-1","issue":"5","issued":{"date-parts":[["2009"]]},"page":"550–551","title":"Chinese Version of Nolen-Hoeksema Ruminative Responses Scale (RRS) used in 912 college students: Reliability and validity. Chinese ,","type":"article-journal","volume":"17"},"uris":["http://www.mendeley.com/documents/?uuid=24e28f49-e0bd-4565-b899-335818ab5a05"]}],"mendeley":{"formattedCitation":"&lt;sup&gt;6&lt;/sup&gt;","plainTextFormattedCitation":"6","previouslyFormattedCitation":"(6)"},"properties":{"noteIndex":0},"schema":"https://github.com/citation-style-language/schema/raw/master/csl-citation.json"}</w:instrText>
      </w:r>
      <w:r w:rsidR="002B69D3" w:rsidRPr="00500D38">
        <w:rPr>
          <w:rFonts w:ascii="Arial" w:hAnsi="Arial" w:cs="Arial"/>
          <w:sz w:val="20"/>
          <w:szCs w:val="20"/>
          <w:lang w:val="en-US"/>
        </w:rPr>
        <w:fldChar w:fldCharType="separate"/>
      </w:r>
      <w:r w:rsidR="002B69D3" w:rsidRPr="00500D38">
        <w:rPr>
          <w:rFonts w:ascii="Arial" w:hAnsi="Arial" w:cs="Arial"/>
          <w:noProof/>
          <w:sz w:val="20"/>
          <w:szCs w:val="20"/>
          <w:vertAlign w:val="superscript"/>
          <w:lang w:val="en-US"/>
        </w:rPr>
        <w:t>6</w:t>
      </w:r>
      <w:r w:rsidR="002B69D3" w:rsidRPr="00500D38">
        <w:rPr>
          <w:rFonts w:ascii="Arial" w:hAnsi="Arial" w:cs="Arial"/>
          <w:sz w:val="20"/>
          <w:szCs w:val="20"/>
          <w:lang w:val="en-US"/>
        </w:rPr>
        <w:fldChar w:fldCharType="end"/>
      </w:r>
      <w:r w:rsidRPr="00500D38">
        <w:rPr>
          <w:rFonts w:ascii="Arial" w:hAnsi="Arial" w:cs="Arial"/>
          <w:sz w:val="20"/>
          <w:szCs w:val="20"/>
          <w:lang w:val="en-US"/>
        </w:rPr>
        <w:t xml:space="preserve"> at week 0 and week 4</w:t>
      </w:r>
      <w:r w:rsidR="002B69D3" w:rsidRPr="00500D38">
        <w:rPr>
          <w:rFonts w:ascii="Arial" w:hAnsi="Arial" w:cs="Arial"/>
          <w:sz w:val="20"/>
          <w:szCs w:val="20"/>
          <w:lang w:val="en-US"/>
        </w:rPr>
        <w:t xml:space="preserve"> as part of the original study.</w:t>
      </w:r>
      <w:r w:rsidRPr="00500D38">
        <w:rPr>
          <w:rFonts w:ascii="Arial" w:hAnsi="Arial" w:cs="Arial"/>
          <w:sz w:val="20"/>
          <w:szCs w:val="20"/>
          <w:lang w:val="en-US"/>
        </w:rPr>
        <w:t xml:space="preserve"> Unfortunately, our sample size did not allow for a mediation analysis. Instead, a 2x2 ANOVA was performed to examine the effects of Group (</w:t>
      </w:r>
      <w:proofErr w:type="spellStart"/>
      <w:r w:rsidRPr="00500D38">
        <w:rPr>
          <w:rFonts w:ascii="Arial" w:hAnsi="Arial" w:cs="Arial"/>
          <w:sz w:val="20"/>
          <w:szCs w:val="20"/>
          <w:lang w:val="en-US"/>
        </w:rPr>
        <w:t>Nonresponders</w:t>
      </w:r>
      <w:proofErr w:type="spellEnd"/>
      <w:r w:rsidRPr="00500D38">
        <w:rPr>
          <w:rFonts w:ascii="Arial" w:hAnsi="Arial" w:cs="Arial"/>
          <w:sz w:val="20"/>
          <w:szCs w:val="20"/>
          <w:lang w:val="en-US"/>
        </w:rPr>
        <w:t>, Responders) and Time (Week 0, Week 4) on rumination (Ruminative Response Scale). Results revealed significant main effects of Time [</w:t>
      </w:r>
      <w:proofErr w:type="gramStart"/>
      <w:r w:rsidRPr="00500D38">
        <w:rPr>
          <w:rFonts w:ascii="Arial" w:hAnsi="Arial" w:cs="Arial"/>
          <w:sz w:val="20"/>
          <w:szCs w:val="20"/>
          <w:lang w:val="en-US"/>
        </w:rPr>
        <w:t>F(</w:t>
      </w:r>
      <w:proofErr w:type="gramEnd"/>
      <w:r w:rsidRPr="00500D38">
        <w:rPr>
          <w:rFonts w:ascii="Arial" w:hAnsi="Arial" w:cs="Arial"/>
          <w:sz w:val="20"/>
          <w:szCs w:val="20"/>
          <w:lang w:val="en-US"/>
        </w:rPr>
        <w:t>1, 38) = 6.86, p = 0.013, η</w:t>
      </w:r>
      <w:r w:rsidRPr="00500D38">
        <w:rPr>
          <w:rFonts w:ascii="Arial" w:hAnsi="Arial" w:cs="Arial"/>
          <w:sz w:val="20"/>
          <w:szCs w:val="20"/>
          <w:vertAlign w:val="superscript"/>
          <w:lang w:val="en-US"/>
        </w:rPr>
        <w:t xml:space="preserve">2 </w:t>
      </w:r>
      <w:r w:rsidRPr="00500D38">
        <w:rPr>
          <w:rFonts w:ascii="Arial" w:hAnsi="Arial" w:cs="Arial"/>
          <w:sz w:val="20"/>
          <w:szCs w:val="20"/>
          <w:lang w:val="en-US"/>
        </w:rPr>
        <w:t>= 0.094] and Group [F(1,38)=26.45, p &lt; .001, η</w:t>
      </w:r>
      <w:r w:rsidRPr="00500D38">
        <w:rPr>
          <w:rFonts w:ascii="Arial" w:hAnsi="Arial" w:cs="Arial"/>
          <w:sz w:val="20"/>
          <w:szCs w:val="20"/>
          <w:vertAlign w:val="superscript"/>
          <w:lang w:val="en-US"/>
        </w:rPr>
        <w:t xml:space="preserve">2 </w:t>
      </w:r>
      <w:r w:rsidRPr="00500D38">
        <w:rPr>
          <w:rFonts w:ascii="Arial" w:hAnsi="Arial" w:cs="Arial"/>
          <w:sz w:val="20"/>
          <w:szCs w:val="20"/>
          <w:lang w:val="en-US"/>
        </w:rPr>
        <w:t xml:space="preserve">= .361], but no interaction effect (Figure S1). Normality check and </w:t>
      </w:r>
      <w:proofErr w:type="spellStart"/>
      <w:r w:rsidRPr="00500D38">
        <w:rPr>
          <w:rFonts w:ascii="Arial" w:hAnsi="Arial" w:cs="Arial"/>
          <w:sz w:val="20"/>
          <w:szCs w:val="20"/>
          <w:lang w:val="en-US"/>
        </w:rPr>
        <w:t>Levene’s</w:t>
      </w:r>
      <w:proofErr w:type="spellEnd"/>
      <w:r w:rsidRPr="00500D38">
        <w:rPr>
          <w:rFonts w:ascii="Arial" w:hAnsi="Arial" w:cs="Arial"/>
          <w:sz w:val="20"/>
          <w:szCs w:val="20"/>
          <w:lang w:val="en-US"/>
        </w:rPr>
        <w:t xml:space="preserve"> test were carried out and the assumptions were met. The results indicate that 1) responders had on average lower rumination scores than </w:t>
      </w:r>
      <w:proofErr w:type="spellStart"/>
      <w:r w:rsidRPr="00500D38">
        <w:rPr>
          <w:rFonts w:ascii="Arial" w:hAnsi="Arial" w:cs="Arial"/>
          <w:sz w:val="20"/>
          <w:szCs w:val="20"/>
          <w:lang w:val="en-US"/>
        </w:rPr>
        <w:t>nonresponders</w:t>
      </w:r>
      <w:proofErr w:type="spellEnd"/>
      <w:r w:rsidRPr="00500D38">
        <w:rPr>
          <w:rFonts w:ascii="Arial" w:hAnsi="Arial" w:cs="Arial"/>
          <w:sz w:val="20"/>
          <w:szCs w:val="20"/>
          <w:lang w:val="en-US"/>
        </w:rPr>
        <w:t xml:space="preserve">, and 2) scores were lower at week 4 compared to baseline. </w:t>
      </w:r>
    </w:p>
    <w:p w14:paraId="7A0EF232" w14:textId="77777777" w:rsidR="00641819" w:rsidRPr="00500D38" w:rsidRDefault="00641819" w:rsidP="00641819">
      <w:pPr>
        <w:spacing w:line="480" w:lineRule="auto"/>
        <w:jc w:val="center"/>
        <w:rPr>
          <w:rFonts w:ascii="Arial" w:hAnsi="Arial" w:cs="Arial"/>
          <w:lang w:val="en-US"/>
        </w:rPr>
      </w:pPr>
      <w:r w:rsidRPr="00500D38">
        <w:rPr>
          <w:rFonts w:ascii="Arial" w:hAnsi="Arial" w:cs="Arial"/>
          <w:noProof/>
          <w:lang w:val="en-US"/>
        </w:rPr>
        <w:drawing>
          <wp:inline distT="0" distB="0" distL="0" distR="0" wp14:anchorId="6A449D45" wp14:editId="0F92A7D8">
            <wp:extent cx="3657600" cy="312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a:extLst>
                        <a:ext uri="{28A0092B-C50C-407E-A947-70E740481C1C}">
                          <a14:useLocalDpi xmlns:a14="http://schemas.microsoft.com/office/drawing/2010/main" val="0"/>
                        </a:ext>
                      </a:extLst>
                    </a:blip>
                    <a:srcRect t="14584"/>
                    <a:stretch/>
                  </pic:blipFill>
                  <pic:spPr bwMode="auto">
                    <a:xfrm>
                      <a:off x="0" y="0"/>
                      <a:ext cx="3657600" cy="3124200"/>
                    </a:xfrm>
                    <a:prstGeom prst="rect">
                      <a:avLst/>
                    </a:prstGeom>
                    <a:ln>
                      <a:noFill/>
                    </a:ln>
                    <a:extLst>
                      <a:ext uri="{53640926-AAD7-44D8-BBD7-CCE9431645EC}">
                        <a14:shadowObscured xmlns:a14="http://schemas.microsoft.com/office/drawing/2010/main"/>
                      </a:ext>
                    </a:extLst>
                  </pic:spPr>
                </pic:pic>
              </a:graphicData>
            </a:graphic>
          </wp:inline>
        </w:drawing>
      </w:r>
    </w:p>
    <w:p w14:paraId="2A6E7328" w14:textId="7B4B2AC2" w:rsidR="00641819" w:rsidRPr="00455BB0" w:rsidRDefault="00641819" w:rsidP="00641819">
      <w:pPr>
        <w:spacing w:line="480" w:lineRule="auto"/>
        <w:jc w:val="both"/>
        <w:rPr>
          <w:rFonts w:ascii="Arial" w:hAnsi="Arial" w:cs="Arial"/>
          <w:sz w:val="20"/>
          <w:szCs w:val="20"/>
          <w:lang w:val="en-US"/>
        </w:rPr>
      </w:pPr>
      <w:r w:rsidRPr="00455BB0">
        <w:rPr>
          <w:rFonts w:ascii="Arial" w:hAnsi="Arial" w:cs="Arial"/>
          <w:b/>
          <w:bCs/>
          <w:sz w:val="20"/>
          <w:szCs w:val="20"/>
          <w:lang w:val="en-US"/>
        </w:rPr>
        <w:t>Figure S</w:t>
      </w:r>
      <w:r w:rsidR="00DF75AF">
        <w:rPr>
          <w:rFonts w:ascii="Arial" w:hAnsi="Arial" w:cs="Arial"/>
          <w:b/>
          <w:bCs/>
          <w:sz w:val="20"/>
          <w:szCs w:val="20"/>
          <w:lang w:val="en-US"/>
        </w:rPr>
        <w:t>2</w:t>
      </w:r>
      <w:r w:rsidRPr="00455BB0">
        <w:rPr>
          <w:rFonts w:ascii="Arial" w:hAnsi="Arial" w:cs="Arial"/>
          <w:sz w:val="20"/>
          <w:szCs w:val="20"/>
          <w:lang w:val="en-US"/>
        </w:rPr>
        <w:t xml:space="preserve"> Interaction plot of the Ruminative Response Scale by Time in weeks and Group based on </w:t>
      </w:r>
      <w:proofErr w:type="spellStart"/>
      <w:r w:rsidRPr="00455BB0">
        <w:rPr>
          <w:rFonts w:ascii="Arial" w:hAnsi="Arial" w:cs="Arial"/>
          <w:sz w:val="20"/>
          <w:szCs w:val="20"/>
          <w:lang w:val="en-US"/>
        </w:rPr>
        <w:t>rTMS</w:t>
      </w:r>
      <w:proofErr w:type="spellEnd"/>
      <w:r w:rsidRPr="00455BB0">
        <w:rPr>
          <w:rFonts w:ascii="Arial" w:hAnsi="Arial" w:cs="Arial"/>
          <w:sz w:val="20"/>
          <w:szCs w:val="20"/>
          <w:lang w:val="en-US"/>
        </w:rPr>
        <w:t xml:space="preserve"> response status showing significant main effects of Time and Group, indicating higher levels of rumination at baseline and in the </w:t>
      </w:r>
      <w:proofErr w:type="spellStart"/>
      <w:r w:rsidRPr="00455BB0">
        <w:rPr>
          <w:rFonts w:ascii="Arial" w:hAnsi="Arial" w:cs="Arial"/>
          <w:sz w:val="20"/>
          <w:szCs w:val="20"/>
          <w:lang w:val="en-US"/>
        </w:rPr>
        <w:t>nonresponder</w:t>
      </w:r>
      <w:proofErr w:type="spellEnd"/>
      <w:r w:rsidRPr="00455BB0">
        <w:rPr>
          <w:rFonts w:ascii="Arial" w:hAnsi="Arial" w:cs="Arial"/>
          <w:sz w:val="20"/>
          <w:szCs w:val="20"/>
          <w:lang w:val="en-US"/>
        </w:rPr>
        <w:t xml:space="preserve"> group.  </w:t>
      </w:r>
    </w:p>
    <w:p w14:paraId="209BA660" w14:textId="77777777" w:rsidR="00B11D69" w:rsidRPr="00500D38" w:rsidRDefault="00B11D69">
      <w:pPr>
        <w:rPr>
          <w:rFonts w:ascii="Arial" w:hAnsi="Arial" w:cs="Arial"/>
        </w:rPr>
      </w:pPr>
    </w:p>
    <w:sectPr w:rsidR="00B11D69" w:rsidRPr="00500D38" w:rsidSect="00D605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9"/>
    <w:rsid w:val="0024376A"/>
    <w:rsid w:val="002473CC"/>
    <w:rsid w:val="002B69D3"/>
    <w:rsid w:val="002D11D8"/>
    <w:rsid w:val="00455BB0"/>
    <w:rsid w:val="00500D38"/>
    <w:rsid w:val="006121F7"/>
    <w:rsid w:val="00622FF9"/>
    <w:rsid w:val="00641819"/>
    <w:rsid w:val="0066346F"/>
    <w:rsid w:val="00741BCB"/>
    <w:rsid w:val="008E35D7"/>
    <w:rsid w:val="00B11D69"/>
    <w:rsid w:val="00BE0E87"/>
    <w:rsid w:val="00CB0FA7"/>
    <w:rsid w:val="00D605E4"/>
    <w:rsid w:val="00DF75AF"/>
    <w:rsid w:val="00EA4659"/>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F233"/>
  <w15:chartTrackingRefBased/>
  <w15:docId w15:val="{2DD98494-7E6D-034C-BFE5-68CAD0B5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19"/>
    <w:rPr>
      <w:rFonts w:ascii="Times New Roman" w:eastAsia="Times New Roman" w:hAnsi="Times New Roman" w:cs="Times New Roman"/>
    </w:rPr>
  </w:style>
  <w:style w:type="paragraph" w:styleId="Heading1">
    <w:name w:val="heading 1"/>
    <w:basedOn w:val="Normal"/>
    <w:next w:val="Normal"/>
    <w:link w:val="Heading1Char"/>
    <w:uiPriority w:val="9"/>
    <w:qFormat/>
    <w:rsid w:val="00500D38"/>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500D38"/>
    <w:pPr>
      <w:keepNext/>
      <w:keepLines/>
      <w:spacing w:before="40" w:line="480" w:lineRule="auto"/>
      <w:outlineLvl w:val="1"/>
    </w:pPr>
    <w:rPr>
      <w:rFonts w:ascii="Arial" w:eastAsiaTheme="majorEastAsia" w:hAnsi="Arial" w:cstheme="majorBidi"/>
      <w:b/>
      <w:color w:val="000000" w:themeColor="tex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D38"/>
    <w:rPr>
      <w:rFonts w:ascii="Arial" w:eastAsiaTheme="majorEastAsia" w:hAnsi="Arial" w:cstheme="majorBidi"/>
      <w:b/>
      <w:color w:val="000000" w:themeColor="text1"/>
      <w:sz w:val="26"/>
      <w:szCs w:val="26"/>
      <w:lang w:val="en-GB"/>
    </w:rPr>
  </w:style>
  <w:style w:type="table" w:styleId="TableGrid">
    <w:name w:val="Table Grid"/>
    <w:basedOn w:val="TableNormal"/>
    <w:uiPriority w:val="39"/>
    <w:rsid w:val="00641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0D38"/>
    <w:rPr>
      <w:rFonts w:ascii="Arial" w:eastAsiaTheme="majorEastAsia" w:hAnsi="Arial" w:cstheme="majorBidi"/>
      <w:b/>
      <w:color w:val="000000" w:themeColor="text1"/>
      <w:sz w:val="32"/>
      <w:szCs w:val="32"/>
    </w:rPr>
  </w:style>
  <w:style w:type="character" w:styleId="CommentReference">
    <w:name w:val="annotation reference"/>
    <w:basedOn w:val="DefaultParagraphFont"/>
    <w:uiPriority w:val="99"/>
    <w:semiHidden/>
    <w:unhideWhenUsed/>
    <w:rsid w:val="008E35D7"/>
    <w:rPr>
      <w:sz w:val="16"/>
      <w:szCs w:val="16"/>
    </w:rPr>
  </w:style>
  <w:style w:type="paragraph" w:styleId="CommentText">
    <w:name w:val="annotation text"/>
    <w:basedOn w:val="Normal"/>
    <w:link w:val="CommentTextChar"/>
    <w:uiPriority w:val="99"/>
    <w:semiHidden/>
    <w:unhideWhenUsed/>
    <w:rsid w:val="008E35D7"/>
    <w:rPr>
      <w:sz w:val="20"/>
      <w:szCs w:val="20"/>
    </w:rPr>
  </w:style>
  <w:style w:type="character" w:customStyle="1" w:styleId="CommentTextChar">
    <w:name w:val="Comment Text Char"/>
    <w:basedOn w:val="DefaultParagraphFont"/>
    <w:link w:val="CommentText"/>
    <w:uiPriority w:val="99"/>
    <w:semiHidden/>
    <w:rsid w:val="008E35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35D7"/>
    <w:rPr>
      <w:b/>
      <w:bCs/>
    </w:rPr>
  </w:style>
  <w:style w:type="character" w:customStyle="1" w:styleId="CommentSubjectChar">
    <w:name w:val="Comment Subject Char"/>
    <w:basedOn w:val="CommentTextChar"/>
    <w:link w:val="CommentSubject"/>
    <w:uiPriority w:val="99"/>
    <w:semiHidden/>
    <w:rsid w:val="008E35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1021-FB22-5142-BC49-110F3CB8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Janine Hopman (PCI)</dc:creator>
  <cp:keywords/>
  <dc:description/>
  <cp:lastModifiedBy>Valida Delalic</cp:lastModifiedBy>
  <cp:revision>4</cp:revision>
  <dcterms:created xsi:type="dcterms:W3CDTF">2021-04-08T00:43:00Z</dcterms:created>
  <dcterms:modified xsi:type="dcterms:W3CDTF">2021-04-11T22:50:00Z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http://www.zotero.org/styles/biological-psychiatry</vt:lpwstr>
  </property>
  <property fmtid="{D5CDD505-2E9C-101B-9397-08002B2CF9AE}" pid="7" name="Mendeley Recent Style Name 2_1">
    <vt:lpwstr>Biological Psychiatry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http://www.zotero.org/styles/journal-of-affective-disorders</vt:lpwstr>
  </property>
  <property fmtid="{D5CDD505-2E9C-101B-9397-08002B2CF9AE}" pid="15" name="Mendeley Recent Style Name 6_1">
    <vt:lpwstr>Journal of Affective Disorders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697c7cb0-d114-3984-9abb-edd3a2e49797</vt:lpwstr>
  </property>
  <property fmtid="{D5CDD505-2E9C-101B-9397-08002B2CF9AE}" pid="24" name="Mendeley Citation Style_1">
    <vt:lpwstr>http://www.zotero.org/styles/american-medical-association</vt:lpwstr>
  </property>
</Properties>
</file>