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BCD5" w14:textId="77777777" w:rsidR="00844481" w:rsidRPr="00023D12" w:rsidRDefault="00844481" w:rsidP="00FC4E21">
      <w:pPr>
        <w:rPr>
          <w:sz w:val="22"/>
          <w:szCs w:val="22"/>
        </w:rPr>
      </w:pPr>
    </w:p>
    <w:p w14:paraId="437CC9C0" w14:textId="539ADEE0" w:rsidR="00FC4E21" w:rsidRPr="00023D12" w:rsidRDefault="007C32F1" w:rsidP="00FC4E21">
      <w:pPr>
        <w:rPr>
          <w:sz w:val="22"/>
          <w:szCs w:val="22"/>
        </w:rPr>
      </w:pPr>
      <w:r w:rsidRPr="00023D12">
        <w:rPr>
          <w:b/>
          <w:bCs/>
          <w:sz w:val="22"/>
          <w:szCs w:val="22"/>
        </w:rPr>
        <w:t>Supplementary</w:t>
      </w:r>
      <w:r w:rsidR="007F7AC3" w:rsidRPr="00023D12">
        <w:rPr>
          <w:b/>
          <w:bCs/>
          <w:sz w:val="22"/>
          <w:szCs w:val="22"/>
        </w:rPr>
        <w:t xml:space="preserve"> </w:t>
      </w:r>
      <w:r w:rsidR="007C350E" w:rsidRPr="00023D12">
        <w:rPr>
          <w:b/>
          <w:bCs/>
          <w:sz w:val="22"/>
          <w:szCs w:val="22"/>
        </w:rPr>
        <w:t>Table 1</w:t>
      </w:r>
      <w:r w:rsidR="007F7AC3" w:rsidRPr="00023D12">
        <w:rPr>
          <w:b/>
          <w:bCs/>
          <w:sz w:val="22"/>
          <w:szCs w:val="22"/>
        </w:rPr>
        <w:t>a</w:t>
      </w:r>
      <w:r w:rsidR="00FC4E21" w:rsidRPr="00023D12">
        <w:rPr>
          <w:sz w:val="22"/>
          <w:szCs w:val="22"/>
        </w:rPr>
        <w:t xml:space="preserve"> Comorbidity Criteria</w:t>
      </w:r>
    </w:p>
    <w:p w14:paraId="7A60E95A" w14:textId="2CEDD447" w:rsidR="000D3C20" w:rsidRPr="00023D12" w:rsidRDefault="00023D12">
      <w:pPr>
        <w:rPr>
          <w:sz w:val="22"/>
          <w:szCs w:val="22"/>
        </w:rPr>
      </w:pPr>
    </w:p>
    <w:tbl>
      <w:tblPr>
        <w:tblStyle w:val="TableGrid"/>
        <w:tblW w:w="0" w:type="auto"/>
        <w:tblLayout w:type="fixed"/>
        <w:tblLook w:val="04A0" w:firstRow="1" w:lastRow="0" w:firstColumn="1" w:lastColumn="0" w:noHBand="0" w:noVBand="1"/>
      </w:tblPr>
      <w:tblGrid>
        <w:gridCol w:w="3097"/>
        <w:gridCol w:w="3648"/>
        <w:gridCol w:w="2605"/>
      </w:tblGrid>
      <w:tr w:rsidR="00B22714" w:rsidRPr="00023D12" w14:paraId="3B0D5E62" w14:textId="77777777" w:rsidTr="00C748DA">
        <w:trPr>
          <w:trHeight w:val="440"/>
        </w:trPr>
        <w:tc>
          <w:tcPr>
            <w:tcW w:w="3097" w:type="dxa"/>
          </w:tcPr>
          <w:p w14:paraId="23DBCA34" w14:textId="2FB9ADEC" w:rsidR="00844481" w:rsidRPr="00023D12" w:rsidRDefault="00844481" w:rsidP="00941E44">
            <w:pPr>
              <w:rPr>
                <w:b/>
                <w:bCs/>
                <w:sz w:val="22"/>
                <w:szCs w:val="22"/>
              </w:rPr>
            </w:pPr>
            <w:r w:rsidRPr="00023D12">
              <w:rPr>
                <w:b/>
                <w:bCs/>
                <w:sz w:val="22"/>
                <w:szCs w:val="22"/>
              </w:rPr>
              <w:t>Comorbidity</w:t>
            </w:r>
          </w:p>
        </w:tc>
        <w:tc>
          <w:tcPr>
            <w:tcW w:w="3648" w:type="dxa"/>
          </w:tcPr>
          <w:p w14:paraId="1FEE3110" w14:textId="60F56186" w:rsidR="00844481" w:rsidRPr="00023D12" w:rsidRDefault="00844481" w:rsidP="00941E44">
            <w:pPr>
              <w:rPr>
                <w:b/>
                <w:bCs/>
                <w:sz w:val="22"/>
                <w:szCs w:val="22"/>
              </w:rPr>
            </w:pPr>
            <w:r w:rsidRPr="00023D12">
              <w:rPr>
                <w:b/>
                <w:bCs/>
                <w:sz w:val="22"/>
                <w:szCs w:val="22"/>
              </w:rPr>
              <w:t>ICD-10 codes</w:t>
            </w:r>
          </w:p>
        </w:tc>
        <w:tc>
          <w:tcPr>
            <w:tcW w:w="2605" w:type="dxa"/>
            <w:noWrap/>
          </w:tcPr>
          <w:p w14:paraId="28F43120" w14:textId="3DC261FB" w:rsidR="00844481" w:rsidRPr="00023D12" w:rsidRDefault="00844481" w:rsidP="00941E44">
            <w:pPr>
              <w:rPr>
                <w:b/>
                <w:bCs/>
                <w:sz w:val="22"/>
                <w:szCs w:val="22"/>
              </w:rPr>
            </w:pPr>
            <w:r w:rsidRPr="00023D12">
              <w:rPr>
                <w:b/>
                <w:bCs/>
                <w:sz w:val="22"/>
                <w:szCs w:val="22"/>
              </w:rPr>
              <w:t>Laboratory criteria</w:t>
            </w:r>
          </w:p>
        </w:tc>
      </w:tr>
      <w:tr w:rsidR="00B22714" w:rsidRPr="00023D12" w14:paraId="20E91FEF" w14:textId="77777777" w:rsidTr="00C748DA">
        <w:trPr>
          <w:trHeight w:val="440"/>
        </w:trPr>
        <w:tc>
          <w:tcPr>
            <w:tcW w:w="3097" w:type="dxa"/>
          </w:tcPr>
          <w:p w14:paraId="76ABC86D" w14:textId="0A33F840" w:rsidR="000A716E" w:rsidRPr="00023D12" w:rsidRDefault="000A716E" w:rsidP="00941E44">
            <w:pPr>
              <w:rPr>
                <w:sz w:val="22"/>
                <w:szCs w:val="22"/>
              </w:rPr>
            </w:pPr>
            <w:r w:rsidRPr="00023D12">
              <w:rPr>
                <w:sz w:val="22"/>
                <w:szCs w:val="22"/>
              </w:rPr>
              <w:t>Anemia</w:t>
            </w:r>
          </w:p>
        </w:tc>
        <w:tc>
          <w:tcPr>
            <w:tcW w:w="3648" w:type="dxa"/>
          </w:tcPr>
          <w:p w14:paraId="3734FEED" w14:textId="77777777" w:rsidR="000A716E" w:rsidRPr="00023D12" w:rsidRDefault="000A716E" w:rsidP="00941E44">
            <w:pPr>
              <w:rPr>
                <w:sz w:val="22"/>
                <w:szCs w:val="22"/>
              </w:rPr>
            </w:pPr>
          </w:p>
        </w:tc>
        <w:tc>
          <w:tcPr>
            <w:tcW w:w="2605" w:type="dxa"/>
            <w:noWrap/>
          </w:tcPr>
          <w:p w14:paraId="5A312412" w14:textId="77777777" w:rsidR="000A716E" w:rsidRPr="00023D12" w:rsidRDefault="000A716E" w:rsidP="000A716E">
            <w:pPr>
              <w:rPr>
                <w:rFonts w:ascii="Calibri" w:eastAsia="Times New Roman" w:hAnsi="Calibri" w:cs="Calibri"/>
                <w:sz w:val="22"/>
                <w:szCs w:val="22"/>
              </w:rPr>
            </w:pPr>
            <w:r w:rsidRPr="00023D12">
              <w:rPr>
                <w:sz w:val="22"/>
                <w:szCs w:val="22"/>
              </w:rPr>
              <w:t>Anemia (&lt;</w:t>
            </w:r>
            <w:r w:rsidRPr="00023D12">
              <w:rPr>
                <w:rFonts w:ascii="Calibri" w:eastAsia="Times New Roman" w:hAnsi="Calibri" w:cs="Calibri"/>
                <w:sz w:val="22"/>
                <w:szCs w:val="22"/>
              </w:rPr>
              <w:t>13 for men, &lt;12 for non-pregnant women)</w:t>
            </w:r>
          </w:p>
          <w:p w14:paraId="0724915C" w14:textId="2A419E82" w:rsidR="000A716E" w:rsidRPr="00023D12" w:rsidRDefault="00023D12" w:rsidP="000A716E">
            <w:pPr>
              <w:rPr>
                <w:sz w:val="22"/>
                <w:szCs w:val="22"/>
              </w:rPr>
            </w:pPr>
            <w:hyperlink r:id="rId4" w:history="1">
              <w:r w:rsidR="000A716E" w:rsidRPr="00023D12">
                <w:rPr>
                  <w:rFonts w:ascii="Calibri" w:eastAsia="Times New Roman" w:hAnsi="Calibri" w:cs="Calibri"/>
                  <w:sz w:val="22"/>
                  <w:szCs w:val="22"/>
                  <w:u w:val="single"/>
                </w:rPr>
                <w:t>https://www.who.int/vmnis/indicators/haemoglobin.pdf</w:t>
              </w:r>
            </w:hyperlink>
          </w:p>
        </w:tc>
      </w:tr>
      <w:tr w:rsidR="00B22714" w:rsidRPr="00023D12" w14:paraId="63B4E0C7" w14:textId="77777777" w:rsidTr="00C748DA">
        <w:trPr>
          <w:trHeight w:val="323"/>
        </w:trPr>
        <w:tc>
          <w:tcPr>
            <w:tcW w:w="3097" w:type="dxa"/>
            <w:hideMark/>
          </w:tcPr>
          <w:p w14:paraId="72C96B94" w14:textId="58EE705A" w:rsidR="00844481" w:rsidRPr="00023D12" w:rsidRDefault="00844481" w:rsidP="00941E44">
            <w:pPr>
              <w:rPr>
                <w:sz w:val="22"/>
                <w:szCs w:val="22"/>
              </w:rPr>
            </w:pPr>
            <w:r w:rsidRPr="00023D12">
              <w:rPr>
                <w:sz w:val="22"/>
                <w:szCs w:val="22"/>
              </w:rPr>
              <w:t>Diabetes</w:t>
            </w:r>
            <w:r w:rsidRPr="00023D12">
              <w:rPr>
                <w:sz w:val="22"/>
                <w:szCs w:val="22"/>
              </w:rPr>
              <w:fldChar w:fldCharType="begin"/>
            </w:r>
            <w:r w:rsidRPr="00023D12">
              <w:rPr>
                <w:sz w:val="22"/>
                <w:szCs w:val="22"/>
              </w:rPr>
              <w:instrText xml:space="preserve"> ADDIN ZOTERO_ITEM CSL_CITATION {"citationID":"VTd1os2W","properties":{"formattedCitation":"\\super 1\\nosupersub{}","plainCitation":"1","noteIndex":0},"citationItems":[{"id":7765,"uris":["http://zotero.org/users/2444299/items/VFCJ2ZIM"],"uri":["http://zotero.org/users/2444299/items/VFCJ2ZIM"],"itemData":{"id":7765,"type":"article-journal","abstract":"Multimorbidity is common and associated with poor clinical outcomes and high health care costs. Administrative data are a promising tool for studying the epidemiology of multimorbidity. Our goal was to derive and apply a new scheme for using administrative data to identify the presence of chronic conditions and multimorbidity.","container-title":"BMC Medical Informatics and Decision Making","DOI":"10.1186/s12911-015-0155-5","ISSN":"1472-6947","journalAbbreviation":"BMC Medical Informatics and Decision Making","page":"31","source":"BioMed Central","title":"Methods for identifying 30 chronic conditions: application to administrative data","title-short":"Methods for identifying 30 chronic conditions","volume":"15","author":[{"family":"Tonelli","given":"Marcello"},{"family":"Wiebe","given":"Natasha"},{"family":"Fortin","given":"Martin"},{"family":"Guthrie","given":"Bruce"},{"family":"Hemmelgarn","given":"Brenda R."},{"family":"James","given":"Matthew T."},{"family":"Klarenbach","given":"Scott W."},{"family":"Lewanczuk","given":"Richard"},{"family":"Manns","given":"Braden J."},{"family":"Ronksley","given":"Paul"},{"family":"Sargious","given":"Peter"},{"family":"Straus","given":"Sharon"},{"family":"Quan","given":"Hude"}],"issued":{"date-parts":[["2015"]]}}}],"schema":"https://github.com/citation-style-language/schema/raw/master/csl-citation.json"}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1</w:t>
            </w:r>
            <w:r w:rsidRPr="00023D12">
              <w:rPr>
                <w:sz w:val="22"/>
                <w:szCs w:val="22"/>
              </w:rPr>
              <w:fldChar w:fldCharType="end"/>
            </w:r>
          </w:p>
        </w:tc>
        <w:tc>
          <w:tcPr>
            <w:tcW w:w="3648" w:type="dxa"/>
            <w:hideMark/>
          </w:tcPr>
          <w:p w14:paraId="582A5F15" w14:textId="4ABF6202" w:rsidR="00844481" w:rsidRPr="00023D12" w:rsidRDefault="00844481" w:rsidP="00941E44">
            <w:pPr>
              <w:rPr>
                <w:sz w:val="22"/>
                <w:szCs w:val="22"/>
              </w:rPr>
            </w:pPr>
            <w:r w:rsidRPr="00023D12">
              <w:rPr>
                <w:sz w:val="22"/>
                <w:szCs w:val="22"/>
              </w:rPr>
              <w:t xml:space="preserve">E10-E14 </w:t>
            </w:r>
          </w:p>
        </w:tc>
        <w:tc>
          <w:tcPr>
            <w:tcW w:w="2605" w:type="dxa"/>
            <w:noWrap/>
            <w:hideMark/>
          </w:tcPr>
          <w:p w14:paraId="33411AFB" w14:textId="526F4BB3" w:rsidR="00844481" w:rsidRPr="00023D12" w:rsidRDefault="00844481" w:rsidP="00941E44">
            <w:pPr>
              <w:rPr>
                <w:sz w:val="22"/>
                <w:szCs w:val="22"/>
              </w:rPr>
            </w:pPr>
            <w:r w:rsidRPr="00023D12">
              <w:rPr>
                <w:sz w:val="22"/>
                <w:szCs w:val="22"/>
              </w:rPr>
              <w:t>HgBa1c &gt;=6.5</w:t>
            </w:r>
          </w:p>
        </w:tc>
      </w:tr>
      <w:tr w:rsidR="00B22714" w:rsidRPr="00023D12" w14:paraId="5B0618D7" w14:textId="77777777" w:rsidTr="00C748DA">
        <w:trPr>
          <w:trHeight w:val="251"/>
        </w:trPr>
        <w:tc>
          <w:tcPr>
            <w:tcW w:w="3097" w:type="dxa"/>
            <w:hideMark/>
          </w:tcPr>
          <w:p w14:paraId="2D202B14" w14:textId="71DB0297" w:rsidR="00844481" w:rsidRPr="00023D12" w:rsidRDefault="00844481" w:rsidP="00941E44">
            <w:pPr>
              <w:rPr>
                <w:sz w:val="22"/>
                <w:szCs w:val="22"/>
              </w:rPr>
            </w:pPr>
            <w:r w:rsidRPr="00023D12">
              <w:rPr>
                <w:sz w:val="22"/>
                <w:szCs w:val="22"/>
              </w:rPr>
              <w:t xml:space="preserve">Coronary artery disease </w:t>
            </w:r>
            <w:r w:rsidRPr="00023D12">
              <w:rPr>
                <w:sz w:val="22"/>
                <w:szCs w:val="22"/>
              </w:rPr>
              <w:fldChar w:fldCharType="begin"/>
            </w:r>
            <w:r w:rsidRPr="00023D12">
              <w:rPr>
                <w:sz w:val="22"/>
                <w:szCs w:val="22"/>
              </w:rPr>
              <w:instrText xml:space="preserve"> ADDIN ZOTERO_ITEM CSL_CITATION {"citationID":"lxRBTS1L","properties":{"formattedCitation":"\\super 2\\nosupersub{}","plainCitation":"2","noteIndex":0},"citationItems":[{"id":7656,"uris":["http://zotero.org/users/2444299/items/VN5HDPMS"],"uri":["http://zotero.org/users/2444299/items/VN5HDPMS"],"itemData":{"id":7656,"type":"article-journal","abstract":"Importance \nBipolar disorder is associated with premature mortality, but the specific causes and underlying\npathways are unclear.Objective\nTo examine the physical health effects of bipolar disorder using outpatient and inpatient data\nfor a national population.Design, Setting, and Participants\nNational cohort study of 6 587 036 Swedish adults, including 6618 with bipolar\ndisorder.Main Outcomes and Measures\nPhysical comorbidities diagnosed in any outpatient or inpatient setting nationwide and mortality\n(January 1, 2003, through December 31, 2009).Results\nWomen and men with bipolar disorder died 9.0 and 8.5 years earlier on average than the rest of\nthe population, respectively. All-cause mortality was increased 2-fold among women (adjusted\nhazard ratio [aHR], 2.34; 95% CI, 2.16-2.53) and men (aHR, 2.03; 95% CI, 1.85-2.23) with bipolar\ndisorder, compared with the rest of the population. Patients with bipolar disorder had increased\nmortality from cardiovascular disease, diabetes mellitus, chronic obstructive pulmonary disease\n(COPD), influenza or pneumonia, unintentional injuries, and suicide for both women and men and\ncancer for women only. Suicide risk was 10-fold among women (aHR, 10.37; 95% CI, 7.36-14.60) and\n8-fold among men (aHR, 8.09; 95% CI, 5.98-10.95) with bipolar disorder, compared with the rest of\nthe population. Substance use disorders contributed only modestly to these findings. The association\nbetween bipolar disorder and mortality from chronic diseases (ischemic heart disease, diabetes,\nCOPD, or cancer) was weaker among persons with a prior diagnosis of these conditions (aHR, 1.40; 95%\nCI, 1.26-1.56) than among those without a prior diagnosis (aHR, 2.38; 95% CI, 1.95-2.90;\nPinteraction = .01).Conclusions and Relevance\nIn this large national cohort study, patients with bipolar disorder died prematurely from\nmultiple causes, including cardiovascular disease, diabetes, COPD, influenza or pneumonia,\nunintentional injuries, and suicide. However, chronic disease mortality among those with more timely\nmedical diagnosis approached that of the general population, suggesting that better provision of\nprimary medical care may effectively reduce premature mortality among persons with bipolar\ndisorder.","container-title":"JAMA Psychiatry","DOI":"10.1001/jamapsychiatry.2013.1394","ISSN":"2168-622X","issue":"9","journalAbbreviation":"JAMA Psychiatry","page":"931-939","source":"Silverchair","title":"Comorbidities and mortality in bipolar disorder: A swedish national cohort study","title-short":"Comorbidities and mortality in bipolar disorder","volume":"70","author":[{"literal":"Crump C"},{"literal":"Sundquist K"},{"literal":"Winkleby MA"},{"literal":"Sundquist J"}],"issued":{"date-parts":[["2013",9,1]]}}}],"schema":"https://github.com/citation-style-language/schema/raw/master/csl-citation.json"}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2</w:t>
            </w:r>
            <w:r w:rsidRPr="00023D12">
              <w:rPr>
                <w:sz w:val="22"/>
                <w:szCs w:val="22"/>
              </w:rPr>
              <w:fldChar w:fldCharType="end"/>
            </w:r>
          </w:p>
        </w:tc>
        <w:tc>
          <w:tcPr>
            <w:tcW w:w="3648" w:type="dxa"/>
            <w:hideMark/>
          </w:tcPr>
          <w:p w14:paraId="0BEA026B" w14:textId="77777777" w:rsidR="00844481" w:rsidRPr="00023D12" w:rsidRDefault="00844481" w:rsidP="00941E44">
            <w:pPr>
              <w:rPr>
                <w:sz w:val="22"/>
                <w:szCs w:val="22"/>
              </w:rPr>
            </w:pPr>
            <w:r w:rsidRPr="00023D12">
              <w:rPr>
                <w:sz w:val="22"/>
                <w:szCs w:val="22"/>
              </w:rPr>
              <w:t>I20-I25</w:t>
            </w:r>
          </w:p>
        </w:tc>
        <w:tc>
          <w:tcPr>
            <w:tcW w:w="2605" w:type="dxa"/>
            <w:noWrap/>
            <w:hideMark/>
          </w:tcPr>
          <w:p w14:paraId="531B57DA" w14:textId="77777777" w:rsidR="00844481" w:rsidRPr="00023D12" w:rsidRDefault="00844481" w:rsidP="00941E44">
            <w:pPr>
              <w:rPr>
                <w:sz w:val="22"/>
                <w:szCs w:val="22"/>
              </w:rPr>
            </w:pPr>
            <w:r w:rsidRPr="00023D12">
              <w:rPr>
                <w:sz w:val="22"/>
                <w:szCs w:val="22"/>
              </w:rPr>
              <w:t> </w:t>
            </w:r>
          </w:p>
        </w:tc>
      </w:tr>
      <w:tr w:rsidR="00B22714" w:rsidRPr="00023D12" w14:paraId="325B4A2B" w14:textId="77777777" w:rsidTr="00C748DA">
        <w:trPr>
          <w:trHeight w:val="260"/>
        </w:trPr>
        <w:tc>
          <w:tcPr>
            <w:tcW w:w="3097" w:type="dxa"/>
            <w:hideMark/>
          </w:tcPr>
          <w:p w14:paraId="13F3D75C" w14:textId="6353B1DC" w:rsidR="00844481" w:rsidRPr="00023D12" w:rsidRDefault="00844481" w:rsidP="00941E44">
            <w:pPr>
              <w:rPr>
                <w:sz w:val="22"/>
                <w:szCs w:val="22"/>
              </w:rPr>
            </w:pPr>
            <w:r w:rsidRPr="00023D12">
              <w:rPr>
                <w:sz w:val="22"/>
                <w:szCs w:val="22"/>
              </w:rPr>
              <w:t>Hyperlipidemia</w:t>
            </w:r>
            <w:r w:rsidRPr="00023D12">
              <w:rPr>
                <w:sz w:val="22"/>
                <w:szCs w:val="22"/>
              </w:rPr>
              <w:fldChar w:fldCharType="begin"/>
            </w:r>
            <w:r w:rsidRPr="00023D12">
              <w:rPr>
                <w:sz w:val="22"/>
                <w:szCs w:val="22"/>
              </w:rPr>
              <w:instrText xml:space="preserve"> ADDIN ZOTERO_ITEM CSL_CITATION {"citationID":"YQRTb5qb","properties":{"formattedCitation":"\\super 3\\nosupersub{}","plainCitation":"3","noteIndex":0},"citationItems":[{"id":7684,"uris":["http://zotero.org/users/2444299/items/59PQV89G"],"uri":["http://zotero.org/users/2444299/items/59PQV89G"],"itemData":{"id":7684,"type":"article-journal","abstract":"OBJECTIVES: The International Classification of Disease, 10th Revision (ICD-10) was introduced worldwide beginning in the late 1990s. Because there have been no published data on the quality of coding using ICD-10, the aim of our analysis is to assess the quality of ICD-10 coding in routinely collected hospital discharge data from Australia, which began using ICD-10 in 1998.\nMETHODS: Audit data from the years 1998-1999 (n = 7004) and 2000-2001 (n = 7631), excluding same-day chemotherapy and dialysis cases, were used in data analysis. Quality measures included prevalence comparisons, sensitivity, positive predictive value (PPV), and the kappa statistic.\nRESULTS: Comparison of the audit sample to public hospital discharges showed little difference in age and gender, with audited cases more likely to be overnight stays. There was no difference in the median number of hospital assigned diagnosis and procedure codes per discharge. Agreement of the principal diagnosis code was 85% at the 3-digit level and 79% at the 4-digit level in 1998-1999; this rate had improved to 87% and 81% in 2000-2001. Principal procedure code agreement was 85% in 1998-1999 and 83% in 2000-2001 at the 5-digit level, and 81% and 80% at the 7-digit level, respectively. Specific major diagnoses, comorbid diagnoses, major procedures, and minor procedures showed good-to-excellent coding quality.\nCONCLUSIONS: The transition to ICD-10 has occurred with no loss of data quality, with data showing a high level of reliability and adherence to coding standards. When consideration is given to the nature of the analysis, administrative data can provide highly reliable population-based estimates of hospitalization rates.","container-title":"Medical Care","DOI":"10.1097/01.mlr.0000228018.48783.34","ISSN":"0025-7079","issue":"11","journalAbbreviation":"Med Care","language":"eng","note":"PMID: 17063133","page":"1011-1019","source":"PubMed","title":"Quality of diagnosis and procedure coding in ICD-10 administrative data","volume":"44","author":[{"family":"Henderson","given":"Toni"},{"family":"Shepheard","given":"Jennie"},{"family":"Sundararajan","given":"Vijaya"}],"issued":{"date-parts":[["2006",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3</w:t>
            </w:r>
            <w:r w:rsidRPr="00023D12">
              <w:rPr>
                <w:sz w:val="22"/>
                <w:szCs w:val="22"/>
              </w:rPr>
              <w:fldChar w:fldCharType="end"/>
            </w:r>
          </w:p>
        </w:tc>
        <w:tc>
          <w:tcPr>
            <w:tcW w:w="3648" w:type="dxa"/>
            <w:hideMark/>
          </w:tcPr>
          <w:p w14:paraId="7D1FD04F" w14:textId="77777777" w:rsidR="00844481" w:rsidRPr="00023D12" w:rsidRDefault="00844481" w:rsidP="00941E44">
            <w:pPr>
              <w:rPr>
                <w:sz w:val="22"/>
                <w:szCs w:val="22"/>
              </w:rPr>
            </w:pPr>
            <w:r w:rsidRPr="00023D12">
              <w:rPr>
                <w:sz w:val="22"/>
                <w:szCs w:val="22"/>
              </w:rPr>
              <w:t>E78</w:t>
            </w:r>
          </w:p>
        </w:tc>
        <w:tc>
          <w:tcPr>
            <w:tcW w:w="2605" w:type="dxa"/>
            <w:noWrap/>
            <w:hideMark/>
          </w:tcPr>
          <w:p w14:paraId="0A532266" w14:textId="77777777" w:rsidR="00844481" w:rsidRPr="00023D12" w:rsidRDefault="00844481" w:rsidP="00941E44">
            <w:pPr>
              <w:rPr>
                <w:sz w:val="22"/>
                <w:szCs w:val="22"/>
              </w:rPr>
            </w:pPr>
            <w:r w:rsidRPr="00023D12">
              <w:rPr>
                <w:sz w:val="22"/>
                <w:szCs w:val="22"/>
              </w:rPr>
              <w:t> </w:t>
            </w:r>
          </w:p>
        </w:tc>
      </w:tr>
      <w:tr w:rsidR="00B22714" w:rsidRPr="00023D12" w14:paraId="3B9B8BEF" w14:textId="77777777" w:rsidTr="00C748DA">
        <w:trPr>
          <w:trHeight w:val="350"/>
        </w:trPr>
        <w:tc>
          <w:tcPr>
            <w:tcW w:w="3097" w:type="dxa"/>
            <w:hideMark/>
          </w:tcPr>
          <w:p w14:paraId="7339266A" w14:textId="5EDD49E8" w:rsidR="00844481" w:rsidRPr="00023D12" w:rsidRDefault="00844481" w:rsidP="00941E44">
            <w:pPr>
              <w:rPr>
                <w:sz w:val="22"/>
                <w:szCs w:val="22"/>
              </w:rPr>
            </w:pPr>
            <w:r w:rsidRPr="00023D12">
              <w:rPr>
                <w:sz w:val="22"/>
                <w:szCs w:val="22"/>
              </w:rPr>
              <w:t>Hypertension</w:t>
            </w:r>
            <w:r w:rsidRPr="00023D12">
              <w:rPr>
                <w:sz w:val="22"/>
                <w:szCs w:val="22"/>
              </w:rPr>
              <w:fldChar w:fldCharType="begin"/>
            </w:r>
            <w:r w:rsidRPr="00023D12">
              <w:rPr>
                <w:sz w:val="22"/>
                <w:szCs w:val="22"/>
              </w:rPr>
              <w:instrText xml:space="preserve"> ADDIN ZOTERO_ITEM CSL_CITATION {"citationID":"6VKGE8uy","properties":{"formattedCitation":"\\super 1\\nosupersub{}","plainCitation":"1","noteIndex":0},"citationItems":[{"id":7765,"uris":["http://zotero.org/users/2444299/items/VFCJ2ZIM"],"uri":["http://zotero.org/users/2444299/items/VFCJ2ZIM"],"itemData":{"id":7765,"type":"article-journal","abstract":"Multimorbidity is common and associated with poor clinical outcomes and high health care costs. Administrative data are a promising tool for studying the epidemiology of multimorbidity. Our goal was to derive and apply a new scheme for using administrative data to identify the presence of chronic conditions and multimorbidity.","container-title":"BMC Medical Informatics and Decision Making","DOI":"10.1186/s12911-015-0155-5","ISSN":"1472-6947","journalAbbreviation":"BMC Medical Informatics and Decision Making","page":"31","source":"BioMed Central","title":"Methods for identifying 30 chronic conditions: application to administrative data","title-short":"Methods for identifying 30 chronic conditions","volume":"15","author":[{"family":"Tonelli","given":"Marcello"},{"family":"Wiebe","given":"Natasha"},{"family":"Fortin","given":"Martin"},{"family":"Guthrie","given":"Bruce"},{"family":"Hemmelgarn","given":"Brenda R."},{"family":"James","given":"Matthew T."},{"family":"Klarenbach","given":"Scott W."},{"family":"Lewanczuk","given":"Richard"},{"family":"Manns","given":"Braden J."},{"family":"Ronksley","given":"Paul"},{"family":"Sargious","given":"Peter"},{"family":"Straus","given":"Sharon"},{"family":"Quan","given":"Hude"}],"issued":{"date-parts":[["2015"]]}}}],"schema":"https://github.com/citation-style-language/schema/raw/master/csl-citation.json"}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1</w:t>
            </w:r>
            <w:r w:rsidRPr="00023D12">
              <w:rPr>
                <w:sz w:val="22"/>
                <w:szCs w:val="22"/>
              </w:rPr>
              <w:fldChar w:fldCharType="end"/>
            </w:r>
          </w:p>
        </w:tc>
        <w:tc>
          <w:tcPr>
            <w:tcW w:w="3648" w:type="dxa"/>
            <w:hideMark/>
          </w:tcPr>
          <w:p w14:paraId="3F787ACD" w14:textId="77777777" w:rsidR="00844481" w:rsidRPr="00023D12" w:rsidRDefault="00844481" w:rsidP="00941E44">
            <w:pPr>
              <w:rPr>
                <w:sz w:val="22"/>
                <w:szCs w:val="22"/>
              </w:rPr>
            </w:pPr>
            <w:r w:rsidRPr="00023D12">
              <w:rPr>
                <w:sz w:val="22"/>
                <w:szCs w:val="22"/>
              </w:rPr>
              <w:t>I10-I13, I15</w:t>
            </w:r>
          </w:p>
        </w:tc>
        <w:tc>
          <w:tcPr>
            <w:tcW w:w="2605" w:type="dxa"/>
            <w:noWrap/>
            <w:hideMark/>
          </w:tcPr>
          <w:p w14:paraId="3E00B138" w14:textId="77777777" w:rsidR="00844481" w:rsidRPr="00023D12" w:rsidRDefault="00844481" w:rsidP="00941E44">
            <w:pPr>
              <w:rPr>
                <w:sz w:val="22"/>
                <w:szCs w:val="22"/>
              </w:rPr>
            </w:pPr>
            <w:r w:rsidRPr="00023D12">
              <w:rPr>
                <w:sz w:val="22"/>
                <w:szCs w:val="22"/>
              </w:rPr>
              <w:t> </w:t>
            </w:r>
          </w:p>
        </w:tc>
      </w:tr>
      <w:tr w:rsidR="00B22714" w:rsidRPr="00023D12" w14:paraId="4AC2DA7E" w14:textId="77777777" w:rsidTr="00C748DA">
        <w:trPr>
          <w:trHeight w:val="278"/>
        </w:trPr>
        <w:tc>
          <w:tcPr>
            <w:tcW w:w="3097" w:type="dxa"/>
            <w:hideMark/>
          </w:tcPr>
          <w:p w14:paraId="0A87AAB0" w14:textId="1FA3CFB2" w:rsidR="00844481" w:rsidRPr="00023D12" w:rsidRDefault="00844481" w:rsidP="00941E44">
            <w:pPr>
              <w:rPr>
                <w:sz w:val="22"/>
                <w:szCs w:val="22"/>
              </w:rPr>
            </w:pPr>
            <w:r w:rsidRPr="00023D12">
              <w:rPr>
                <w:sz w:val="22"/>
                <w:szCs w:val="22"/>
              </w:rPr>
              <w:t>Osteoporosis/osteopenia</w:t>
            </w:r>
            <w:r w:rsidRPr="00023D12">
              <w:rPr>
                <w:sz w:val="22"/>
                <w:szCs w:val="22"/>
              </w:rPr>
              <w:fldChar w:fldCharType="begin"/>
            </w:r>
            <w:r w:rsidRPr="00023D12">
              <w:rPr>
                <w:sz w:val="22"/>
                <w:szCs w:val="22"/>
              </w:rPr>
              <w:instrText xml:space="preserve"> ADDIN ZOTERO_ITEM CSL_CITATION {"citationID":"Ds1xwtrG","properties":{"formattedCitation":"\\super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06F942C3" w14:textId="6C886826" w:rsidR="00844481" w:rsidRPr="00023D12" w:rsidRDefault="00844481" w:rsidP="00941E44">
            <w:pPr>
              <w:rPr>
                <w:sz w:val="22"/>
                <w:szCs w:val="22"/>
              </w:rPr>
            </w:pPr>
            <w:r w:rsidRPr="00023D12">
              <w:rPr>
                <w:sz w:val="22"/>
                <w:szCs w:val="22"/>
              </w:rPr>
              <w:t>M-80 or M81</w:t>
            </w:r>
          </w:p>
        </w:tc>
        <w:tc>
          <w:tcPr>
            <w:tcW w:w="2605" w:type="dxa"/>
            <w:noWrap/>
            <w:hideMark/>
          </w:tcPr>
          <w:p w14:paraId="71545161" w14:textId="77777777" w:rsidR="00844481" w:rsidRPr="00023D12" w:rsidRDefault="00844481" w:rsidP="00941E44">
            <w:pPr>
              <w:rPr>
                <w:sz w:val="22"/>
                <w:szCs w:val="22"/>
              </w:rPr>
            </w:pPr>
            <w:r w:rsidRPr="00023D12">
              <w:rPr>
                <w:sz w:val="22"/>
                <w:szCs w:val="22"/>
              </w:rPr>
              <w:t> </w:t>
            </w:r>
          </w:p>
        </w:tc>
      </w:tr>
      <w:tr w:rsidR="00B22714" w:rsidRPr="00023D12" w14:paraId="315E757B" w14:textId="77777777" w:rsidTr="00C748DA">
        <w:trPr>
          <w:trHeight w:val="242"/>
        </w:trPr>
        <w:tc>
          <w:tcPr>
            <w:tcW w:w="3097" w:type="dxa"/>
            <w:hideMark/>
          </w:tcPr>
          <w:p w14:paraId="3044EF1D" w14:textId="37521B29" w:rsidR="00844481" w:rsidRPr="00023D12" w:rsidRDefault="00844481" w:rsidP="00941E44">
            <w:pPr>
              <w:rPr>
                <w:sz w:val="22"/>
                <w:szCs w:val="22"/>
              </w:rPr>
            </w:pPr>
            <w:r w:rsidRPr="00023D12">
              <w:rPr>
                <w:sz w:val="22"/>
                <w:szCs w:val="22"/>
              </w:rPr>
              <w:t>Osteoarthritis</w:t>
            </w:r>
            <w:r w:rsidRPr="00023D12">
              <w:rPr>
                <w:sz w:val="22"/>
                <w:szCs w:val="22"/>
              </w:rPr>
              <w:fldChar w:fldCharType="begin"/>
            </w:r>
            <w:r w:rsidRPr="00023D12">
              <w:rPr>
                <w:sz w:val="22"/>
                <w:szCs w:val="22"/>
              </w:rPr>
              <w:instrText xml:space="preserve"> ADDIN ZOTERO_ITEM CSL_CITATION {"citationID":"QeOEqr6x","properties":{"formattedCitation":"\\super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16034BF6" w14:textId="77777777" w:rsidR="00844481" w:rsidRPr="00023D12" w:rsidRDefault="00844481" w:rsidP="00941E44">
            <w:pPr>
              <w:rPr>
                <w:sz w:val="22"/>
                <w:szCs w:val="22"/>
              </w:rPr>
            </w:pPr>
            <w:r w:rsidRPr="00023D12">
              <w:rPr>
                <w:sz w:val="22"/>
                <w:szCs w:val="22"/>
              </w:rPr>
              <w:t>M15-M19</w:t>
            </w:r>
          </w:p>
        </w:tc>
        <w:tc>
          <w:tcPr>
            <w:tcW w:w="2605" w:type="dxa"/>
            <w:noWrap/>
            <w:hideMark/>
          </w:tcPr>
          <w:p w14:paraId="02E54A42" w14:textId="77777777" w:rsidR="00844481" w:rsidRPr="00023D12" w:rsidRDefault="00844481" w:rsidP="00941E44">
            <w:pPr>
              <w:rPr>
                <w:sz w:val="22"/>
                <w:szCs w:val="22"/>
              </w:rPr>
            </w:pPr>
            <w:r w:rsidRPr="00023D12">
              <w:rPr>
                <w:sz w:val="22"/>
                <w:szCs w:val="22"/>
              </w:rPr>
              <w:t> </w:t>
            </w:r>
          </w:p>
        </w:tc>
      </w:tr>
      <w:tr w:rsidR="00B22714" w:rsidRPr="00023D12" w14:paraId="4198828A" w14:textId="77777777" w:rsidTr="00C748DA">
        <w:trPr>
          <w:trHeight w:val="890"/>
        </w:trPr>
        <w:tc>
          <w:tcPr>
            <w:tcW w:w="3097" w:type="dxa"/>
            <w:hideMark/>
          </w:tcPr>
          <w:p w14:paraId="0FCDCFAC" w14:textId="641CBA7D" w:rsidR="00844481" w:rsidRPr="00023D12" w:rsidRDefault="00844481" w:rsidP="00941E44">
            <w:pPr>
              <w:rPr>
                <w:sz w:val="22"/>
                <w:szCs w:val="22"/>
              </w:rPr>
            </w:pPr>
            <w:r w:rsidRPr="00023D12">
              <w:rPr>
                <w:sz w:val="22"/>
                <w:szCs w:val="22"/>
              </w:rPr>
              <w:t>Peripheral vascular disease</w:t>
            </w:r>
            <w:r w:rsidRPr="00023D12">
              <w:rPr>
                <w:sz w:val="22"/>
                <w:szCs w:val="22"/>
              </w:rPr>
              <w:fldChar w:fldCharType="begin"/>
            </w:r>
            <w:r w:rsidRPr="00023D12">
              <w:rPr>
                <w:sz w:val="22"/>
                <w:szCs w:val="22"/>
              </w:rPr>
              <w:instrText xml:space="preserve"> ADDIN ZOTERO_ITEM CSL_CITATION {"citationID":"YDkq2aoG","properties":{"formattedCitation":"\\super 5\\nosupersub{}","plainCitation":"5","noteIndex":0},"citationItems":[{"id":7732,"uris":["http://zotero.org/users/2444299/items/KB4FJ3M9"],"uri":["http://zotero.org/users/2444299/items/KB4FJ3M9"],"itemData":{"id":7732,"type":"article-journal","abstract":"OBJECTIVES: Implementation of the International Statistical Classification of Disease and Related Health Problems, 10th Revision (ICD-10) coding system presents challenges for using administrative data. Recognizing this, we conducted a multistep process to develop ICD-10 coding algorithms to define Charlson and Elixhauser comorbidities in administrative data and assess the performance of the resulting algorithms.\nMETHODS: ICD-10 coding algorithms were developed by \"translation\" of the ICD-9-CM codes constituting Deyo's (for Charlson comorbidities) and Elixhauser's coding algorithms and by physicians' assessment of the face-validity of selected ICD-10 codes. The process of carefully developing ICD-10 algorithms also produced modified and enhanced ICD-9-CM coding algorithms for the Charlson and Elixhauser comorbidities. We then used data on in-patients aged 18 years and older in ICD-9-CM and ICD-10 administrative hospital discharge data from a Canadian health region to assess the comorbidity frequencies and mortality prediction achieved by the original ICD-9-CM algorithms, the enhanced ICD-9-CM algorithms, and the new ICD-10 coding algorithms.\nRESULTS: Among 56,585 patients in the ICD-9-CM data and 58,805 patients in the ICD-10 data, frequencies of the 17 Charlson comorbidities and the 30 Elixhauser comorbidities remained generally similar across algorithms. The new ICD-10 and enhanced ICD-9-CM coding algorithms either matched or outperformed the original Deyo and Elixhauser ICD-9-CM coding algorithms in predicting in-hospital mortality. The C-statistic was 0.842 for Deyo's ICD-9-CM coding algorithm, 0.860 for the ICD-10 coding algorithm, and 0.859 for the enhanced ICD-9-CM coding algorithm, 0.868 for the original Elixhauser ICD-9-CM coding algorithm, 0.870 for the ICD-10 coding algorithm and 0.878 for the enhanced ICD-9-CM coding algorithm.\nCONCLUSIONS: These newly developed ICD-10 and ICD-9-CM comorbidity coding algorithms produce similar estimates of comorbidity prevalence in administrative data, and may outperform existing ICD-9-CM coding algorithms.","container-title":"Medical Care","ISSN":"0025-7079","issue":"11","journalAbbreviation":"Med Care","language":"eng","note":"PMID: 16224307","page":"1130-1139","source":"PubMed","title":"Coding algorithms for defining comorbidities in ICD-9-CM and ICD-10 administrative data","volume":"43","author":[{"family":"Quan","given":"Hude"},{"family":"Sundararajan","given":"Vijaya"},{"family":"Halfon","given":"Patricia"},{"family":"Fong","given":"Andrew"},{"family":"Burnand","given":"Bernard"},{"family":"Luthi","given":"Jean-Christophe"},{"family":"Saunders","given":"L. Duncan"},{"family":"Beck","given":"Cynthia A."},{"family":"Feasby","given":"Thomas E."},{"family":"Ghali","given":"William A."}],"issued":{"date-parts":[["2005",11]]}}}],"schema":"https://github.com/citation-style-language/schema/raw/master/csl-citation.json"}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5</w:t>
            </w:r>
            <w:r w:rsidRPr="00023D12">
              <w:rPr>
                <w:sz w:val="22"/>
                <w:szCs w:val="22"/>
              </w:rPr>
              <w:fldChar w:fldCharType="end"/>
            </w:r>
          </w:p>
        </w:tc>
        <w:tc>
          <w:tcPr>
            <w:tcW w:w="3648" w:type="dxa"/>
            <w:hideMark/>
          </w:tcPr>
          <w:p w14:paraId="7B2A186A" w14:textId="77777777" w:rsidR="00844481" w:rsidRPr="00023D12" w:rsidRDefault="00844481" w:rsidP="00941E44">
            <w:pPr>
              <w:rPr>
                <w:sz w:val="22"/>
                <w:szCs w:val="22"/>
              </w:rPr>
            </w:pPr>
            <w:r w:rsidRPr="00023D12">
              <w:rPr>
                <w:sz w:val="22"/>
                <w:szCs w:val="22"/>
              </w:rPr>
              <w:t>I70.x, I71.x, I73.1, I73.8, I73.9, I77.1, I79.0, I79.2, K55.1, K55.8, K55.9, Z95.8, Z95.9</w:t>
            </w:r>
          </w:p>
        </w:tc>
        <w:tc>
          <w:tcPr>
            <w:tcW w:w="2605" w:type="dxa"/>
            <w:noWrap/>
            <w:hideMark/>
          </w:tcPr>
          <w:p w14:paraId="6B33E9AD" w14:textId="77777777" w:rsidR="00844481" w:rsidRPr="00023D12" w:rsidRDefault="00844481" w:rsidP="00941E44">
            <w:pPr>
              <w:rPr>
                <w:sz w:val="22"/>
                <w:szCs w:val="22"/>
              </w:rPr>
            </w:pPr>
            <w:r w:rsidRPr="00023D12">
              <w:rPr>
                <w:sz w:val="22"/>
                <w:szCs w:val="22"/>
              </w:rPr>
              <w:t> </w:t>
            </w:r>
          </w:p>
        </w:tc>
      </w:tr>
      <w:tr w:rsidR="00B22714" w:rsidRPr="00023D12" w14:paraId="1EB95CCD" w14:textId="77777777" w:rsidTr="00C748DA">
        <w:trPr>
          <w:trHeight w:val="890"/>
        </w:trPr>
        <w:tc>
          <w:tcPr>
            <w:tcW w:w="3097" w:type="dxa"/>
            <w:hideMark/>
          </w:tcPr>
          <w:p w14:paraId="3A595864" w14:textId="4D70A39A" w:rsidR="00844481" w:rsidRPr="00023D12" w:rsidRDefault="00844481" w:rsidP="00941E44">
            <w:pPr>
              <w:rPr>
                <w:sz w:val="22"/>
                <w:szCs w:val="22"/>
              </w:rPr>
            </w:pPr>
            <w:r w:rsidRPr="00023D12">
              <w:rPr>
                <w:sz w:val="22"/>
                <w:szCs w:val="22"/>
              </w:rPr>
              <w:t>kidney disease</w:t>
            </w:r>
            <w:r w:rsidRPr="00023D12">
              <w:rPr>
                <w:sz w:val="22"/>
                <w:szCs w:val="22"/>
              </w:rPr>
              <w:fldChar w:fldCharType="begin"/>
            </w:r>
            <w:r w:rsidRPr="00023D12">
              <w:rPr>
                <w:sz w:val="22"/>
                <w:szCs w:val="22"/>
              </w:rPr>
              <w:instrText xml:space="preserve"> ADDIN ZOTERO_ITEM CSL_CITATION {"citationID":"ik9MV07s","properties":{"formattedCitation":"\\super 5\\nosupersub{}","plainCitation":"5","noteIndex":0},"citationItems":[{"id":7732,"uris":["http://zotero.org/users/2444299/items/KB4FJ3M9"],"uri":["http://zotero.org/users/2444299/items/KB4FJ3M9"],"itemData":{"id":7732,"type":"article-journal","abstract":"OBJECTIVES: Implementation of the International Statistical Classification of Disease and Related Health Problems, 10th Revision (ICD-10) coding system presents challenges for using administrative data. Recognizing this, we conducted a multistep process to develop ICD-10 coding algorithms to define Charlson and Elixhauser comorbidities in administrative data and assess the performance of the resulting algorithms.\nMETHODS: ICD-10 coding algorithms were developed by \"translation\" of the ICD-9-CM codes constituting Deyo's (for Charlson comorbidities) and Elixhauser's coding algorithms and by physicians' assessment of the face-validity of selected ICD-10 codes. The process of carefully developing ICD-10 algorithms also produced modified and enhanced ICD-9-CM coding algorithms for the Charlson and Elixhauser comorbidities. We then used data on in-patients aged 18 years and older in ICD-9-CM and ICD-10 administrative hospital discharge data from a Canadian health region to assess the comorbidity frequencies and mortality prediction achieved by the original ICD-9-CM algorithms, the enhanced ICD-9-CM algorithms, and the new ICD-10 coding algorithms.\nRESULTS: Among 56,585 patients in the ICD-9-CM data and 58,805 patients in the ICD-10 data, frequencies of the 17 Charlson comorbidities and the 30 Elixhauser comorbidities remained generally similar across algorithms. The new ICD-10 and enhanced ICD-9-CM coding algorithms either matched or outperformed the original Deyo and Elixhauser ICD-9-CM coding algorithms in predicting in-hospital mortality. The C-statistic was 0.842 for Deyo's ICD-9-CM coding algorithm, 0.860 for the ICD-10 coding algorithm, and 0.859 for the enhanced ICD-9-CM coding algorithm, 0.868 for the original Elixhauser ICD-9-CM coding algorithm, 0.870 for the ICD-10 coding algorithm and 0.878 for the enhanced ICD-9-CM coding algorithm.\nCONCLUSIONS: These newly developed ICD-10 and ICD-9-CM comorbidity coding algorithms produce similar estimates of comorbidity prevalence in administrative data, and may outperform existing ICD-9-CM coding algorithms.","container-title":"Medical Care","ISSN":"0025-7079","issue":"11","journalAbbreviation":"Med Care","language":"eng","note":"PMID: 16224307","page":"1130-1139","source":"PubMed","title":"Coding algorithms for defining comorbidities in ICD-9-CM and ICD-10 administrative data","volume":"43","author":[{"family":"Quan","given":"Hude"},{"family":"Sundararajan","given":"Vijaya"},{"family":"Halfon","given":"Patricia"},{"family":"Fong","given":"Andrew"},{"family":"Burnand","given":"Bernard"},{"family":"Luthi","given":"Jean-Christophe"},{"family":"Saunders","given":"L. Duncan"},{"family":"Beck","given":"Cynthia A."},{"family":"Feasby","given":"Thomas E."},{"family":"Ghali","given":"William A."}],"issued":{"date-parts":[["2005",11]]}}}],"schema":"https://github.com/citation-style-language/schema/raw/master/csl-citation.json"}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5</w:t>
            </w:r>
            <w:r w:rsidRPr="00023D12">
              <w:rPr>
                <w:sz w:val="22"/>
                <w:szCs w:val="22"/>
              </w:rPr>
              <w:fldChar w:fldCharType="end"/>
            </w:r>
            <w:r w:rsidRPr="00023D12">
              <w:rPr>
                <w:sz w:val="22"/>
                <w:szCs w:val="22"/>
              </w:rPr>
              <w:t xml:space="preserve"> </w:t>
            </w:r>
          </w:p>
        </w:tc>
        <w:tc>
          <w:tcPr>
            <w:tcW w:w="3648" w:type="dxa"/>
            <w:hideMark/>
          </w:tcPr>
          <w:p w14:paraId="02EA069E" w14:textId="77777777" w:rsidR="00844481" w:rsidRPr="00023D12" w:rsidRDefault="00844481" w:rsidP="00941E44">
            <w:pPr>
              <w:rPr>
                <w:sz w:val="22"/>
                <w:szCs w:val="22"/>
              </w:rPr>
            </w:pPr>
            <w:r w:rsidRPr="00023D12">
              <w:rPr>
                <w:sz w:val="22"/>
                <w:szCs w:val="22"/>
              </w:rPr>
              <w:t>I12.0, I13.1, N03.2-N03.7, N05.2-N05.7, N18.x, N19.x, N25.0, Z49.0-Z49.2, Z94.0, Z99.2</w:t>
            </w:r>
          </w:p>
        </w:tc>
        <w:tc>
          <w:tcPr>
            <w:tcW w:w="2605" w:type="dxa"/>
            <w:noWrap/>
            <w:hideMark/>
          </w:tcPr>
          <w:p w14:paraId="681F958E" w14:textId="6EF523F0" w:rsidR="00844481" w:rsidRPr="00023D12" w:rsidRDefault="00844481" w:rsidP="00941E44">
            <w:pPr>
              <w:rPr>
                <w:sz w:val="22"/>
                <w:szCs w:val="22"/>
              </w:rPr>
            </w:pPr>
            <w:r w:rsidRPr="00023D12">
              <w:rPr>
                <w:sz w:val="22"/>
                <w:szCs w:val="22"/>
              </w:rPr>
              <w:t>eGFR &lt;60</w:t>
            </w:r>
          </w:p>
        </w:tc>
      </w:tr>
      <w:tr w:rsidR="00B22714" w:rsidRPr="00023D12" w14:paraId="4D0C4B42" w14:textId="77777777" w:rsidTr="00C748DA">
        <w:trPr>
          <w:trHeight w:val="593"/>
        </w:trPr>
        <w:tc>
          <w:tcPr>
            <w:tcW w:w="3097" w:type="dxa"/>
            <w:hideMark/>
          </w:tcPr>
          <w:p w14:paraId="4829F3BF" w14:textId="41B045A1" w:rsidR="00844481" w:rsidRPr="00023D12" w:rsidRDefault="00844481" w:rsidP="00941E44">
            <w:pPr>
              <w:rPr>
                <w:sz w:val="22"/>
                <w:szCs w:val="22"/>
              </w:rPr>
            </w:pPr>
            <w:r w:rsidRPr="00023D12">
              <w:rPr>
                <w:sz w:val="22"/>
                <w:szCs w:val="22"/>
              </w:rPr>
              <w:t>Cerebrovascular disease, including stroke and TIA</w:t>
            </w:r>
            <w:r w:rsidRPr="00023D12">
              <w:rPr>
                <w:sz w:val="22"/>
                <w:szCs w:val="22"/>
              </w:rPr>
              <w:fldChar w:fldCharType="begin"/>
            </w:r>
            <w:r w:rsidRPr="00023D12">
              <w:rPr>
                <w:sz w:val="22"/>
                <w:szCs w:val="22"/>
              </w:rPr>
              <w:instrText xml:space="preserve"> ADDIN ZOTERO_ITEM CSL_CITATION {"citationID":"SpV8JXan","properties":{"formattedCitation":"\\super 3\\nosupersub{}","plainCitation":"3","noteIndex":0},"citationItems":[{"id":7684,"uris":["http://zotero.org/users/2444299/items/59PQV89G"],"uri":["http://zotero.org/users/2444299/items/59PQV89G"],"itemData":{"id":7684,"type":"article-journal","abstract":"OBJECTIVES: The International Classification of Disease, 10th Revision (ICD-10) was introduced worldwide beginning in the late 1990s. Because there have been no published data on the quality of coding using ICD-10, the aim of our analysis is to assess the quality of ICD-10 coding in routinely collected hospital discharge data from Australia, which began using ICD-10 in 1998.\nMETHODS: Audit data from the years 1998-1999 (n = 7004) and 2000-2001 (n = 7631), excluding same-day chemotherapy and dialysis cases, were used in data analysis. Quality measures included prevalence comparisons, sensitivity, positive predictive value (PPV), and the kappa statistic.\nRESULTS: Comparison of the audit sample to public hospital discharges showed little difference in age and gender, with audited cases more likely to be overnight stays. There was no difference in the median number of hospital assigned diagnosis and procedure codes per discharge. Agreement of the principal diagnosis code was 85% at the 3-digit level and 79% at the 4-digit level in 1998-1999; this rate had improved to 87% and 81% in 2000-2001. Principal procedure code agreement was 85% in 1998-1999 and 83% in 2000-2001 at the 5-digit level, and 81% and 80% at the 7-digit level, respectively. Specific major diagnoses, comorbid diagnoses, major procedures, and minor procedures showed good-to-excellent coding quality.\nCONCLUSIONS: The transition to ICD-10 has occurred with no loss of data quality, with data showing a high level of reliability and adherence to coding standards. When consideration is given to the nature of the analysis, administrative data can provide highly reliable population-based estimates of hospitalization rates.","container-title":"Medical Care","DOI":"10.1097/01.mlr.0000228018.48783.34","ISSN":"0025-7079","issue":"11","journalAbbreviation":"Med Care","language":"eng","note":"PMID: 17063133","page":"1011-1019","source":"PubMed","title":"Quality of diagnosis and procedure coding in ICD-10 administrative data","volume":"44","author":[{"family":"Henderson","given":"Toni"},{"family":"Shepheard","given":"Jennie"},{"family":"Sundararajan","given":"Vijaya"}],"issued":{"date-parts":[["2006",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3</w:t>
            </w:r>
            <w:r w:rsidRPr="00023D12">
              <w:rPr>
                <w:sz w:val="22"/>
                <w:szCs w:val="22"/>
              </w:rPr>
              <w:fldChar w:fldCharType="end"/>
            </w:r>
          </w:p>
        </w:tc>
        <w:tc>
          <w:tcPr>
            <w:tcW w:w="3648" w:type="dxa"/>
            <w:hideMark/>
          </w:tcPr>
          <w:p w14:paraId="1075F71B" w14:textId="77777777" w:rsidR="00844481" w:rsidRPr="00023D12" w:rsidRDefault="00844481" w:rsidP="00941E44">
            <w:pPr>
              <w:rPr>
                <w:sz w:val="22"/>
                <w:szCs w:val="22"/>
              </w:rPr>
            </w:pPr>
            <w:r w:rsidRPr="00023D12">
              <w:rPr>
                <w:sz w:val="22"/>
                <w:szCs w:val="22"/>
              </w:rPr>
              <w:t>G45.x, G46.x, H34.0, I60.x-I69.x</w:t>
            </w:r>
          </w:p>
        </w:tc>
        <w:tc>
          <w:tcPr>
            <w:tcW w:w="2605" w:type="dxa"/>
            <w:noWrap/>
            <w:hideMark/>
          </w:tcPr>
          <w:p w14:paraId="3B587EFC" w14:textId="77777777" w:rsidR="00844481" w:rsidRPr="00023D12" w:rsidRDefault="00844481" w:rsidP="00941E44">
            <w:pPr>
              <w:rPr>
                <w:sz w:val="22"/>
                <w:szCs w:val="22"/>
              </w:rPr>
            </w:pPr>
            <w:r w:rsidRPr="00023D12">
              <w:rPr>
                <w:sz w:val="22"/>
                <w:szCs w:val="22"/>
              </w:rPr>
              <w:t> </w:t>
            </w:r>
          </w:p>
        </w:tc>
      </w:tr>
      <w:tr w:rsidR="00B22714" w:rsidRPr="00023D12" w14:paraId="7C708B1E" w14:textId="77777777" w:rsidTr="00C748DA">
        <w:trPr>
          <w:trHeight w:val="269"/>
        </w:trPr>
        <w:tc>
          <w:tcPr>
            <w:tcW w:w="3097" w:type="dxa"/>
            <w:hideMark/>
          </w:tcPr>
          <w:p w14:paraId="6BB00847" w14:textId="583884FA" w:rsidR="00844481" w:rsidRPr="00023D12" w:rsidRDefault="00844481" w:rsidP="00941E44">
            <w:pPr>
              <w:rPr>
                <w:sz w:val="22"/>
                <w:szCs w:val="22"/>
              </w:rPr>
            </w:pPr>
            <w:r w:rsidRPr="00023D12">
              <w:rPr>
                <w:sz w:val="22"/>
                <w:szCs w:val="22"/>
              </w:rPr>
              <w:t>Chronic diarrhea</w:t>
            </w:r>
            <w:r w:rsidRPr="00023D12">
              <w:rPr>
                <w:sz w:val="22"/>
                <w:szCs w:val="22"/>
              </w:rPr>
              <w:fldChar w:fldCharType="begin"/>
            </w:r>
            <w:r w:rsidRPr="00023D12">
              <w:rPr>
                <w:sz w:val="22"/>
                <w:szCs w:val="22"/>
              </w:rPr>
              <w:instrText xml:space="preserve"> ADDIN ZOTERO_ITEM CSL_CITATION {"citationID":"pN2vkrpY","properties":{"formattedCitation":"\\super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6DACA351" w14:textId="77777777" w:rsidR="00844481" w:rsidRPr="00023D12" w:rsidRDefault="00844481" w:rsidP="00941E44">
            <w:pPr>
              <w:rPr>
                <w:sz w:val="22"/>
                <w:szCs w:val="22"/>
              </w:rPr>
            </w:pPr>
            <w:r w:rsidRPr="00023D12">
              <w:rPr>
                <w:sz w:val="22"/>
                <w:szCs w:val="22"/>
              </w:rPr>
              <w:t>K58.0, K59.1, R19.7</w:t>
            </w:r>
          </w:p>
        </w:tc>
        <w:tc>
          <w:tcPr>
            <w:tcW w:w="2605" w:type="dxa"/>
            <w:noWrap/>
            <w:hideMark/>
          </w:tcPr>
          <w:p w14:paraId="58C0EDD3" w14:textId="77777777" w:rsidR="00844481" w:rsidRPr="00023D12" w:rsidRDefault="00844481" w:rsidP="00941E44">
            <w:pPr>
              <w:rPr>
                <w:sz w:val="22"/>
                <w:szCs w:val="22"/>
              </w:rPr>
            </w:pPr>
            <w:r w:rsidRPr="00023D12">
              <w:rPr>
                <w:sz w:val="22"/>
                <w:szCs w:val="22"/>
              </w:rPr>
              <w:t> </w:t>
            </w:r>
          </w:p>
        </w:tc>
      </w:tr>
      <w:tr w:rsidR="00B22714" w:rsidRPr="00023D12" w14:paraId="703D87BC" w14:textId="77777777" w:rsidTr="00C748DA">
        <w:trPr>
          <w:trHeight w:val="233"/>
        </w:trPr>
        <w:tc>
          <w:tcPr>
            <w:tcW w:w="3097" w:type="dxa"/>
            <w:hideMark/>
          </w:tcPr>
          <w:p w14:paraId="04960B71" w14:textId="5CD8AA43" w:rsidR="00844481" w:rsidRPr="00023D12" w:rsidRDefault="00844481" w:rsidP="00941E44">
            <w:pPr>
              <w:rPr>
                <w:sz w:val="22"/>
                <w:szCs w:val="22"/>
              </w:rPr>
            </w:pPr>
            <w:r w:rsidRPr="00023D12">
              <w:rPr>
                <w:sz w:val="22"/>
                <w:szCs w:val="22"/>
              </w:rPr>
              <w:t>Chronic constipation</w:t>
            </w:r>
            <w:r w:rsidRPr="00023D12">
              <w:rPr>
                <w:sz w:val="22"/>
                <w:szCs w:val="22"/>
              </w:rPr>
              <w:fldChar w:fldCharType="begin"/>
            </w:r>
            <w:r w:rsidRPr="00023D12">
              <w:rPr>
                <w:sz w:val="22"/>
                <w:szCs w:val="22"/>
              </w:rPr>
              <w:instrText xml:space="preserve"> ADDIN ZOTERO_ITEM CSL_CITATION {"citationID":"baSpkGne","properties":{"formattedCitation":"\\super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7090C1B2" w14:textId="3DA720F4" w:rsidR="00844481" w:rsidRPr="00023D12" w:rsidRDefault="00844481" w:rsidP="00941E44">
            <w:pPr>
              <w:rPr>
                <w:sz w:val="22"/>
                <w:szCs w:val="22"/>
              </w:rPr>
            </w:pPr>
            <w:r w:rsidRPr="00023D12">
              <w:rPr>
                <w:sz w:val="22"/>
                <w:szCs w:val="22"/>
              </w:rPr>
              <w:t xml:space="preserve">K59.0 </w:t>
            </w:r>
          </w:p>
        </w:tc>
        <w:tc>
          <w:tcPr>
            <w:tcW w:w="2605" w:type="dxa"/>
            <w:noWrap/>
            <w:hideMark/>
          </w:tcPr>
          <w:p w14:paraId="176747E3" w14:textId="77777777" w:rsidR="00844481" w:rsidRPr="00023D12" w:rsidRDefault="00844481" w:rsidP="00941E44">
            <w:pPr>
              <w:rPr>
                <w:sz w:val="22"/>
                <w:szCs w:val="22"/>
              </w:rPr>
            </w:pPr>
            <w:r w:rsidRPr="00023D12">
              <w:rPr>
                <w:sz w:val="22"/>
                <w:szCs w:val="22"/>
              </w:rPr>
              <w:t> </w:t>
            </w:r>
          </w:p>
        </w:tc>
      </w:tr>
      <w:tr w:rsidR="00B22714" w:rsidRPr="00023D12" w14:paraId="01DF5A68" w14:textId="77777777" w:rsidTr="00C748DA">
        <w:trPr>
          <w:trHeight w:val="287"/>
        </w:trPr>
        <w:tc>
          <w:tcPr>
            <w:tcW w:w="3097" w:type="dxa"/>
            <w:hideMark/>
          </w:tcPr>
          <w:p w14:paraId="038D20F3" w14:textId="23949558" w:rsidR="00844481" w:rsidRPr="00023D12" w:rsidRDefault="0006344D" w:rsidP="00941E44">
            <w:pPr>
              <w:rPr>
                <w:sz w:val="22"/>
                <w:szCs w:val="22"/>
              </w:rPr>
            </w:pPr>
            <w:r w:rsidRPr="00023D12">
              <w:rPr>
                <w:sz w:val="22"/>
                <w:szCs w:val="22"/>
              </w:rPr>
              <w:t>O</w:t>
            </w:r>
            <w:r w:rsidR="00844481" w:rsidRPr="00023D12">
              <w:rPr>
                <w:sz w:val="22"/>
                <w:szCs w:val="22"/>
              </w:rPr>
              <w:t>steoporotic fracture</w:t>
            </w:r>
            <w:r w:rsidR="00844481" w:rsidRPr="00023D12">
              <w:rPr>
                <w:sz w:val="22"/>
                <w:szCs w:val="22"/>
              </w:rPr>
              <w:fldChar w:fldCharType="begin"/>
            </w:r>
            <w:r w:rsidR="00844481" w:rsidRPr="00023D12">
              <w:rPr>
                <w:sz w:val="22"/>
                <w:szCs w:val="22"/>
              </w:rPr>
              <w:instrText xml:space="preserve"> ADDIN ZOTERO_ITEM CSL_CITATION {"citationID":"JTjpHDrf","properties":{"formattedCitation":"\\super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00844481" w:rsidRPr="00023D12">
              <w:rPr>
                <w:sz w:val="22"/>
                <w:szCs w:val="22"/>
              </w:rPr>
              <w:fldChar w:fldCharType="separate"/>
            </w:r>
            <w:r w:rsidR="00844481" w:rsidRPr="00023D12">
              <w:rPr>
                <w:rFonts w:ascii="Calibri" w:cs="Calibri"/>
                <w:sz w:val="22"/>
                <w:szCs w:val="22"/>
                <w:vertAlign w:val="superscript"/>
              </w:rPr>
              <w:t>4</w:t>
            </w:r>
            <w:r w:rsidR="00844481" w:rsidRPr="00023D12">
              <w:rPr>
                <w:sz w:val="22"/>
                <w:szCs w:val="22"/>
              </w:rPr>
              <w:fldChar w:fldCharType="end"/>
            </w:r>
          </w:p>
        </w:tc>
        <w:tc>
          <w:tcPr>
            <w:tcW w:w="3648" w:type="dxa"/>
            <w:hideMark/>
          </w:tcPr>
          <w:p w14:paraId="2169DF07" w14:textId="77777777" w:rsidR="00844481" w:rsidRPr="00023D12" w:rsidRDefault="00844481" w:rsidP="00941E44">
            <w:pPr>
              <w:rPr>
                <w:sz w:val="22"/>
                <w:szCs w:val="22"/>
              </w:rPr>
            </w:pPr>
            <w:r w:rsidRPr="00023D12">
              <w:rPr>
                <w:sz w:val="22"/>
                <w:szCs w:val="22"/>
              </w:rPr>
              <w:t>M80</w:t>
            </w:r>
          </w:p>
        </w:tc>
        <w:tc>
          <w:tcPr>
            <w:tcW w:w="2605" w:type="dxa"/>
            <w:noWrap/>
            <w:hideMark/>
          </w:tcPr>
          <w:p w14:paraId="436E8489" w14:textId="77777777" w:rsidR="00844481" w:rsidRPr="00023D12" w:rsidRDefault="00844481" w:rsidP="00941E44">
            <w:pPr>
              <w:rPr>
                <w:sz w:val="22"/>
                <w:szCs w:val="22"/>
              </w:rPr>
            </w:pPr>
            <w:r w:rsidRPr="00023D12">
              <w:rPr>
                <w:sz w:val="22"/>
                <w:szCs w:val="22"/>
              </w:rPr>
              <w:t> </w:t>
            </w:r>
          </w:p>
        </w:tc>
      </w:tr>
      <w:tr w:rsidR="00B22714" w:rsidRPr="00023D12" w14:paraId="53F15C9D" w14:textId="77777777" w:rsidTr="00C748DA">
        <w:trPr>
          <w:trHeight w:val="251"/>
        </w:trPr>
        <w:tc>
          <w:tcPr>
            <w:tcW w:w="3097" w:type="dxa"/>
            <w:hideMark/>
          </w:tcPr>
          <w:p w14:paraId="709C0B10" w14:textId="044ACA9B" w:rsidR="00844481" w:rsidRPr="00023D12" w:rsidRDefault="00844481" w:rsidP="00941E44">
            <w:pPr>
              <w:rPr>
                <w:sz w:val="22"/>
                <w:szCs w:val="22"/>
              </w:rPr>
            </w:pPr>
            <w:r w:rsidRPr="00023D12">
              <w:rPr>
                <w:sz w:val="22"/>
                <w:szCs w:val="22"/>
              </w:rPr>
              <w:t>Lipohypertrophy</w:t>
            </w:r>
            <w:r w:rsidRPr="00023D12">
              <w:rPr>
                <w:sz w:val="22"/>
                <w:szCs w:val="22"/>
              </w:rPr>
              <w:fldChar w:fldCharType="begin"/>
            </w:r>
            <w:r w:rsidRPr="00023D12">
              <w:rPr>
                <w:sz w:val="22"/>
                <w:szCs w:val="22"/>
              </w:rPr>
              <w:instrText xml:space="preserve"> ADDIN ZOTERO_ITEM CSL_CITATION {"citationID":"07VpuSOC","properties":{"formattedCitation":"\\super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0D13EBA1" w14:textId="77777777" w:rsidR="00844481" w:rsidRPr="00023D12" w:rsidRDefault="00844481" w:rsidP="00941E44">
            <w:pPr>
              <w:rPr>
                <w:sz w:val="22"/>
                <w:szCs w:val="22"/>
              </w:rPr>
            </w:pPr>
            <w:r w:rsidRPr="00023D12">
              <w:rPr>
                <w:sz w:val="22"/>
                <w:szCs w:val="22"/>
              </w:rPr>
              <w:t>E88.1 (lipodystrophy)</w:t>
            </w:r>
          </w:p>
        </w:tc>
        <w:tc>
          <w:tcPr>
            <w:tcW w:w="2605" w:type="dxa"/>
            <w:noWrap/>
            <w:hideMark/>
          </w:tcPr>
          <w:p w14:paraId="40067CDF" w14:textId="77777777" w:rsidR="00844481" w:rsidRPr="00023D12" w:rsidRDefault="00844481" w:rsidP="00941E44">
            <w:pPr>
              <w:rPr>
                <w:sz w:val="22"/>
                <w:szCs w:val="22"/>
              </w:rPr>
            </w:pPr>
            <w:r w:rsidRPr="00023D12">
              <w:rPr>
                <w:sz w:val="22"/>
                <w:szCs w:val="22"/>
              </w:rPr>
              <w:t> </w:t>
            </w:r>
          </w:p>
        </w:tc>
      </w:tr>
      <w:tr w:rsidR="00B22714" w:rsidRPr="00023D12" w14:paraId="2BA98631" w14:textId="77777777" w:rsidTr="00C748DA">
        <w:trPr>
          <w:trHeight w:val="305"/>
        </w:trPr>
        <w:tc>
          <w:tcPr>
            <w:tcW w:w="3097" w:type="dxa"/>
            <w:hideMark/>
          </w:tcPr>
          <w:p w14:paraId="6D7AD88F" w14:textId="4A02B406" w:rsidR="00844481" w:rsidRPr="00023D12" w:rsidRDefault="00844481" w:rsidP="00941E44">
            <w:pPr>
              <w:rPr>
                <w:sz w:val="22"/>
                <w:szCs w:val="22"/>
              </w:rPr>
            </w:pPr>
            <w:r w:rsidRPr="00023D12">
              <w:rPr>
                <w:sz w:val="22"/>
                <w:szCs w:val="22"/>
              </w:rPr>
              <w:t>Lipoatrophy</w:t>
            </w:r>
            <w:r w:rsidRPr="00023D12">
              <w:rPr>
                <w:sz w:val="22"/>
                <w:szCs w:val="22"/>
              </w:rPr>
              <w:fldChar w:fldCharType="begin"/>
            </w:r>
            <w:r w:rsidRPr="00023D12">
              <w:rPr>
                <w:sz w:val="22"/>
                <w:szCs w:val="22"/>
              </w:rPr>
              <w:instrText xml:space="preserve"> ADDIN ZOTERO_ITEM CSL_CITATION {"citationID":"Zoafxvkj","properties":{"formattedCitation":"\\super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62894FD7" w14:textId="77777777" w:rsidR="00844481" w:rsidRPr="00023D12" w:rsidRDefault="00844481" w:rsidP="00941E44">
            <w:pPr>
              <w:rPr>
                <w:sz w:val="22"/>
                <w:szCs w:val="22"/>
              </w:rPr>
            </w:pPr>
            <w:r w:rsidRPr="00023D12">
              <w:rPr>
                <w:sz w:val="22"/>
                <w:szCs w:val="22"/>
              </w:rPr>
              <w:t>E88.1 (lipodystrophy)</w:t>
            </w:r>
          </w:p>
        </w:tc>
        <w:tc>
          <w:tcPr>
            <w:tcW w:w="2605" w:type="dxa"/>
            <w:noWrap/>
            <w:hideMark/>
          </w:tcPr>
          <w:p w14:paraId="5C93C2EB" w14:textId="77777777" w:rsidR="00844481" w:rsidRPr="00023D12" w:rsidRDefault="00844481" w:rsidP="00941E44">
            <w:pPr>
              <w:rPr>
                <w:sz w:val="22"/>
                <w:szCs w:val="22"/>
              </w:rPr>
            </w:pPr>
            <w:r w:rsidRPr="00023D12">
              <w:rPr>
                <w:sz w:val="22"/>
                <w:szCs w:val="22"/>
              </w:rPr>
              <w:t> </w:t>
            </w:r>
          </w:p>
        </w:tc>
      </w:tr>
      <w:tr w:rsidR="00B22714" w:rsidRPr="00023D12" w14:paraId="551D362B" w14:textId="77777777" w:rsidTr="00C748DA">
        <w:trPr>
          <w:trHeight w:val="260"/>
        </w:trPr>
        <w:tc>
          <w:tcPr>
            <w:tcW w:w="3097" w:type="dxa"/>
            <w:hideMark/>
          </w:tcPr>
          <w:p w14:paraId="218DD0F5" w14:textId="2068C171" w:rsidR="00844481" w:rsidRPr="00023D12" w:rsidRDefault="00844481" w:rsidP="00941E44">
            <w:pPr>
              <w:rPr>
                <w:sz w:val="22"/>
                <w:szCs w:val="22"/>
              </w:rPr>
            </w:pPr>
            <w:r w:rsidRPr="00023D12">
              <w:rPr>
                <w:sz w:val="22"/>
                <w:szCs w:val="22"/>
              </w:rPr>
              <w:t>Hearing loss</w:t>
            </w:r>
            <w:r w:rsidRPr="00023D12">
              <w:rPr>
                <w:sz w:val="22"/>
                <w:szCs w:val="22"/>
              </w:rPr>
              <w:fldChar w:fldCharType="begin"/>
            </w:r>
            <w:r w:rsidRPr="00023D12">
              <w:rPr>
                <w:sz w:val="22"/>
                <w:szCs w:val="22"/>
              </w:rPr>
              <w:instrText xml:space="preserve"> ADDIN ZOTERO_ITEM CSL_CITATION {"citationID":"GUHMMb0I","properties":{"formattedCitation":"\\super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0DC82613" w14:textId="77777777" w:rsidR="00844481" w:rsidRPr="00023D12" w:rsidRDefault="00844481" w:rsidP="00941E44">
            <w:pPr>
              <w:rPr>
                <w:sz w:val="22"/>
                <w:szCs w:val="22"/>
              </w:rPr>
            </w:pPr>
            <w:r w:rsidRPr="00023D12">
              <w:rPr>
                <w:sz w:val="22"/>
                <w:szCs w:val="22"/>
              </w:rPr>
              <w:t>H90, H91</w:t>
            </w:r>
          </w:p>
        </w:tc>
        <w:tc>
          <w:tcPr>
            <w:tcW w:w="2605" w:type="dxa"/>
            <w:noWrap/>
            <w:hideMark/>
          </w:tcPr>
          <w:p w14:paraId="2D7DFB44" w14:textId="77777777" w:rsidR="00844481" w:rsidRPr="00023D12" w:rsidRDefault="00844481" w:rsidP="00941E44">
            <w:pPr>
              <w:rPr>
                <w:sz w:val="22"/>
                <w:szCs w:val="22"/>
              </w:rPr>
            </w:pPr>
            <w:r w:rsidRPr="00023D12">
              <w:rPr>
                <w:sz w:val="22"/>
                <w:szCs w:val="22"/>
              </w:rPr>
              <w:t> </w:t>
            </w:r>
          </w:p>
        </w:tc>
      </w:tr>
      <w:tr w:rsidR="00B22714" w:rsidRPr="00023D12" w14:paraId="5EBB3F45" w14:textId="77777777" w:rsidTr="00C748DA">
        <w:trPr>
          <w:trHeight w:val="314"/>
        </w:trPr>
        <w:tc>
          <w:tcPr>
            <w:tcW w:w="3097" w:type="dxa"/>
            <w:hideMark/>
          </w:tcPr>
          <w:p w14:paraId="500EE372" w14:textId="45633A9E" w:rsidR="00844481" w:rsidRPr="00023D12" w:rsidRDefault="00844481" w:rsidP="00941E44">
            <w:pPr>
              <w:rPr>
                <w:sz w:val="22"/>
                <w:szCs w:val="22"/>
              </w:rPr>
            </w:pPr>
            <w:r w:rsidRPr="00023D12">
              <w:rPr>
                <w:sz w:val="22"/>
                <w:szCs w:val="22"/>
              </w:rPr>
              <w:t>COPD/emphysema</w:t>
            </w:r>
            <w:r w:rsidRPr="00023D12">
              <w:rPr>
                <w:sz w:val="22"/>
                <w:szCs w:val="22"/>
              </w:rPr>
              <w:fldChar w:fldCharType="begin"/>
            </w:r>
            <w:r w:rsidRPr="00023D12">
              <w:rPr>
                <w:sz w:val="22"/>
                <w:szCs w:val="22"/>
              </w:rPr>
              <w:instrText xml:space="preserve"> ADDIN ZOTERO_ITEM CSL_CITATION {"citationID":"ObqBpxvn","properties":{"formattedCitation":"\\super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2071F25A" w14:textId="77777777" w:rsidR="00844481" w:rsidRPr="00023D12" w:rsidRDefault="00844481" w:rsidP="00941E44">
            <w:pPr>
              <w:rPr>
                <w:sz w:val="22"/>
                <w:szCs w:val="22"/>
              </w:rPr>
            </w:pPr>
            <w:r w:rsidRPr="00023D12">
              <w:rPr>
                <w:sz w:val="22"/>
                <w:szCs w:val="22"/>
              </w:rPr>
              <w:t xml:space="preserve">J40-J44 </w:t>
            </w:r>
          </w:p>
        </w:tc>
        <w:tc>
          <w:tcPr>
            <w:tcW w:w="2605" w:type="dxa"/>
            <w:noWrap/>
            <w:hideMark/>
          </w:tcPr>
          <w:p w14:paraId="7FB5062F" w14:textId="77777777" w:rsidR="00844481" w:rsidRPr="00023D12" w:rsidRDefault="00844481" w:rsidP="00941E44">
            <w:pPr>
              <w:rPr>
                <w:sz w:val="22"/>
                <w:szCs w:val="22"/>
              </w:rPr>
            </w:pPr>
            <w:r w:rsidRPr="00023D12">
              <w:rPr>
                <w:sz w:val="22"/>
                <w:szCs w:val="22"/>
              </w:rPr>
              <w:t> </w:t>
            </w:r>
          </w:p>
        </w:tc>
      </w:tr>
      <w:tr w:rsidR="00B22714" w:rsidRPr="00023D12" w14:paraId="1F6A9F72" w14:textId="77777777" w:rsidTr="00C748DA">
        <w:trPr>
          <w:trHeight w:val="269"/>
        </w:trPr>
        <w:tc>
          <w:tcPr>
            <w:tcW w:w="3097" w:type="dxa"/>
            <w:hideMark/>
          </w:tcPr>
          <w:p w14:paraId="50772031" w14:textId="7C620438" w:rsidR="00844481" w:rsidRPr="00023D12" w:rsidRDefault="00844481" w:rsidP="00941E44">
            <w:pPr>
              <w:rPr>
                <w:sz w:val="22"/>
                <w:szCs w:val="22"/>
              </w:rPr>
            </w:pPr>
            <w:r w:rsidRPr="00023D12">
              <w:rPr>
                <w:sz w:val="22"/>
                <w:szCs w:val="22"/>
              </w:rPr>
              <w:t>Macular degeneration</w:t>
            </w:r>
            <w:r w:rsidRPr="00023D12">
              <w:rPr>
                <w:sz w:val="22"/>
                <w:szCs w:val="22"/>
              </w:rPr>
              <w:fldChar w:fldCharType="begin"/>
            </w:r>
            <w:r w:rsidRPr="00023D12">
              <w:rPr>
                <w:sz w:val="22"/>
                <w:szCs w:val="22"/>
              </w:rPr>
              <w:instrText xml:space="preserve"> ADDIN ZOTERO_ITEM CSL_CITATION {"citationID":"08HEGD5D","properties":{"formattedCitation":"\\super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74394C19" w14:textId="77777777" w:rsidR="00844481" w:rsidRPr="00023D12" w:rsidRDefault="00844481" w:rsidP="00941E44">
            <w:pPr>
              <w:rPr>
                <w:sz w:val="22"/>
                <w:szCs w:val="22"/>
              </w:rPr>
            </w:pPr>
            <w:r w:rsidRPr="00023D12">
              <w:rPr>
                <w:sz w:val="22"/>
                <w:szCs w:val="22"/>
              </w:rPr>
              <w:t>H35.30-H35.32</w:t>
            </w:r>
          </w:p>
        </w:tc>
        <w:tc>
          <w:tcPr>
            <w:tcW w:w="2605" w:type="dxa"/>
            <w:noWrap/>
            <w:hideMark/>
          </w:tcPr>
          <w:p w14:paraId="2A97DF9F" w14:textId="77777777" w:rsidR="00844481" w:rsidRPr="00023D12" w:rsidRDefault="00844481" w:rsidP="00941E44">
            <w:pPr>
              <w:rPr>
                <w:sz w:val="22"/>
                <w:szCs w:val="22"/>
              </w:rPr>
            </w:pPr>
            <w:r w:rsidRPr="00023D12">
              <w:rPr>
                <w:sz w:val="22"/>
                <w:szCs w:val="22"/>
              </w:rPr>
              <w:t> </w:t>
            </w:r>
          </w:p>
        </w:tc>
      </w:tr>
      <w:tr w:rsidR="00B22714" w:rsidRPr="00023D12" w14:paraId="4B2D83EA" w14:textId="77777777" w:rsidTr="00C748DA">
        <w:trPr>
          <w:trHeight w:val="680"/>
        </w:trPr>
        <w:tc>
          <w:tcPr>
            <w:tcW w:w="3097" w:type="dxa"/>
            <w:hideMark/>
          </w:tcPr>
          <w:p w14:paraId="5873933B" w14:textId="5DA0371B" w:rsidR="00844481" w:rsidRPr="00023D12" w:rsidRDefault="00844481" w:rsidP="00941E44">
            <w:pPr>
              <w:rPr>
                <w:sz w:val="22"/>
                <w:szCs w:val="22"/>
              </w:rPr>
            </w:pPr>
            <w:r w:rsidRPr="00023D12">
              <w:rPr>
                <w:sz w:val="22"/>
                <w:szCs w:val="22"/>
              </w:rPr>
              <w:t>Eye disorders other than macular degeneration</w:t>
            </w:r>
            <w:r w:rsidRPr="00023D12">
              <w:rPr>
                <w:sz w:val="22"/>
                <w:szCs w:val="22"/>
              </w:rPr>
              <w:fldChar w:fldCharType="begin"/>
            </w:r>
            <w:r w:rsidRPr="00023D12">
              <w:rPr>
                <w:sz w:val="22"/>
                <w:szCs w:val="22"/>
              </w:rPr>
              <w:instrText xml:space="preserve"> ADDIN ZOTERO_ITEM CSL_CITATION {"citationID":"cIU7UsTv","properties":{"formattedCitation":"\\super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20E5402D" w14:textId="77777777" w:rsidR="00844481" w:rsidRPr="00023D12" w:rsidRDefault="00844481" w:rsidP="00941E44">
            <w:pPr>
              <w:rPr>
                <w:sz w:val="22"/>
                <w:szCs w:val="22"/>
              </w:rPr>
            </w:pPr>
            <w:r w:rsidRPr="00023D12">
              <w:rPr>
                <w:sz w:val="22"/>
                <w:szCs w:val="22"/>
              </w:rPr>
              <w:t>H15-H18; H20-22; H25-28; H30-H35.2; H35.33-H36; H40-H42-H46</w:t>
            </w:r>
          </w:p>
        </w:tc>
        <w:tc>
          <w:tcPr>
            <w:tcW w:w="2605" w:type="dxa"/>
            <w:noWrap/>
            <w:hideMark/>
          </w:tcPr>
          <w:p w14:paraId="2C04B200" w14:textId="77777777" w:rsidR="00844481" w:rsidRPr="00023D12" w:rsidRDefault="00844481" w:rsidP="00941E44">
            <w:pPr>
              <w:rPr>
                <w:sz w:val="22"/>
                <w:szCs w:val="22"/>
              </w:rPr>
            </w:pPr>
            <w:r w:rsidRPr="00023D12">
              <w:rPr>
                <w:sz w:val="22"/>
                <w:szCs w:val="22"/>
              </w:rPr>
              <w:t> </w:t>
            </w:r>
          </w:p>
        </w:tc>
      </w:tr>
      <w:tr w:rsidR="00B22714" w:rsidRPr="00023D12" w14:paraId="3A71C24A" w14:textId="77777777" w:rsidTr="00C748DA">
        <w:trPr>
          <w:trHeight w:val="305"/>
        </w:trPr>
        <w:tc>
          <w:tcPr>
            <w:tcW w:w="3097" w:type="dxa"/>
            <w:hideMark/>
          </w:tcPr>
          <w:p w14:paraId="2C2A80A6" w14:textId="0312E2D8" w:rsidR="00844481" w:rsidRPr="00023D12" w:rsidRDefault="00844481" w:rsidP="00941E44">
            <w:pPr>
              <w:rPr>
                <w:sz w:val="22"/>
                <w:szCs w:val="22"/>
              </w:rPr>
            </w:pPr>
            <w:r w:rsidRPr="00023D12">
              <w:rPr>
                <w:sz w:val="22"/>
                <w:szCs w:val="22"/>
              </w:rPr>
              <w:t>Urinary incontinence</w:t>
            </w:r>
            <w:r w:rsidRPr="00023D12">
              <w:rPr>
                <w:sz w:val="22"/>
                <w:szCs w:val="22"/>
              </w:rPr>
              <w:fldChar w:fldCharType="begin"/>
            </w:r>
            <w:r w:rsidRPr="00023D12">
              <w:rPr>
                <w:sz w:val="22"/>
                <w:szCs w:val="22"/>
              </w:rPr>
              <w:instrText xml:space="preserve"> ADDIN ZOTERO_ITEM CSL_CITATION {"citationID":"8NsRQEmk","properties":{"formattedCitation":"\\super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1E921701" w14:textId="77777777" w:rsidR="00844481" w:rsidRPr="00023D12" w:rsidRDefault="00844481" w:rsidP="00941E44">
            <w:pPr>
              <w:rPr>
                <w:sz w:val="22"/>
                <w:szCs w:val="22"/>
              </w:rPr>
            </w:pPr>
            <w:r w:rsidRPr="00023D12">
              <w:rPr>
                <w:sz w:val="22"/>
                <w:szCs w:val="22"/>
              </w:rPr>
              <w:t>N39.3, N39.4</w:t>
            </w:r>
          </w:p>
        </w:tc>
        <w:tc>
          <w:tcPr>
            <w:tcW w:w="2605" w:type="dxa"/>
            <w:noWrap/>
            <w:hideMark/>
          </w:tcPr>
          <w:p w14:paraId="5EDC09D3" w14:textId="77777777" w:rsidR="00844481" w:rsidRPr="00023D12" w:rsidRDefault="00844481" w:rsidP="00941E44">
            <w:pPr>
              <w:rPr>
                <w:sz w:val="22"/>
                <w:szCs w:val="22"/>
              </w:rPr>
            </w:pPr>
            <w:r w:rsidRPr="00023D12">
              <w:rPr>
                <w:sz w:val="22"/>
                <w:szCs w:val="22"/>
              </w:rPr>
              <w:t> </w:t>
            </w:r>
          </w:p>
        </w:tc>
      </w:tr>
      <w:tr w:rsidR="00B22714" w:rsidRPr="00023D12" w14:paraId="6A8AF36F" w14:textId="77777777" w:rsidTr="00C748DA">
        <w:trPr>
          <w:trHeight w:val="539"/>
        </w:trPr>
        <w:tc>
          <w:tcPr>
            <w:tcW w:w="3097" w:type="dxa"/>
            <w:hideMark/>
          </w:tcPr>
          <w:p w14:paraId="3937542B" w14:textId="6E0010B8" w:rsidR="00844481" w:rsidRPr="00023D12" w:rsidRDefault="00844481" w:rsidP="00941E44">
            <w:pPr>
              <w:rPr>
                <w:sz w:val="22"/>
                <w:szCs w:val="22"/>
              </w:rPr>
            </w:pPr>
            <w:r w:rsidRPr="00023D12">
              <w:rPr>
                <w:sz w:val="22"/>
                <w:szCs w:val="22"/>
              </w:rPr>
              <w:t>Benign prostatic hyperplasia with lower urinary tract symptoms</w:t>
            </w:r>
            <w:r w:rsidRPr="00023D12">
              <w:rPr>
                <w:sz w:val="22"/>
                <w:szCs w:val="22"/>
              </w:rPr>
              <w:fldChar w:fldCharType="begin"/>
            </w:r>
            <w:r w:rsidRPr="00023D12">
              <w:rPr>
                <w:sz w:val="22"/>
                <w:szCs w:val="22"/>
              </w:rPr>
              <w:instrText xml:space="preserve"> ADDIN ZOTERO_ITEM CSL_CITATION {"citationID":"ShzACzWQ","properties":{"formattedCitation":"\\super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405E6C0A" w14:textId="77777777" w:rsidR="00844481" w:rsidRPr="00023D12" w:rsidRDefault="00844481" w:rsidP="00941E44">
            <w:pPr>
              <w:rPr>
                <w:sz w:val="22"/>
                <w:szCs w:val="22"/>
              </w:rPr>
            </w:pPr>
            <w:r w:rsidRPr="00023D12">
              <w:rPr>
                <w:sz w:val="22"/>
                <w:szCs w:val="22"/>
              </w:rPr>
              <w:t>N40.1</w:t>
            </w:r>
          </w:p>
        </w:tc>
        <w:tc>
          <w:tcPr>
            <w:tcW w:w="2605" w:type="dxa"/>
            <w:noWrap/>
            <w:hideMark/>
          </w:tcPr>
          <w:p w14:paraId="6305A4AA" w14:textId="77777777" w:rsidR="00844481" w:rsidRPr="00023D12" w:rsidRDefault="00844481" w:rsidP="00941E44">
            <w:pPr>
              <w:rPr>
                <w:sz w:val="22"/>
                <w:szCs w:val="22"/>
              </w:rPr>
            </w:pPr>
            <w:r w:rsidRPr="00023D12">
              <w:rPr>
                <w:sz w:val="22"/>
                <w:szCs w:val="22"/>
              </w:rPr>
              <w:t> </w:t>
            </w:r>
          </w:p>
        </w:tc>
      </w:tr>
      <w:tr w:rsidR="00B22714" w:rsidRPr="00023D12" w14:paraId="69FF4B04" w14:textId="77777777" w:rsidTr="00C748DA">
        <w:trPr>
          <w:trHeight w:val="395"/>
        </w:trPr>
        <w:tc>
          <w:tcPr>
            <w:tcW w:w="3097" w:type="dxa"/>
            <w:hideMark/>
          </w:tcPr>
          <w:p w14:paraId="6FA9E148" w14:textId="7014B688" w:rsidR="00844481" w:rsidRPr="00023D12" w:rsidRDefault="00844481" w:rsidP="00941E44">
            <w:pPr>
              <w:rPr>
                <w:sz w:val="22"/>
                <w:szCs w:val="22"/>
              </w:rPr>
            </w:pPr>
            <w:r w:rsidRPr="00023D12">
              <w:rPr>
                <w:sz w:val="22"/>
                <w:szCs w:val="22"/>
              </w:rPr>
              <w:t>Gait disorder</w:t>
            </w:r>
            <w:r w:rsidRPr="00023D12">
              <w:rPr>
                <w:sz w:val="22"/>
                <w:szCs w:val="22"/>
              </w:rPr>
              <w:fldChar w:fldCharType="begin"/>
            </w:r>
            <w:r w:rsidRPr="00023D12">
              <w:rPr>
                <w:sz w:val="22"/>
                <w:szCs w:val="22"/>
              </w:rPr>
              <w:instrText xml:space="preserve"> ADDIN ZOTERO_ITEM CSL_CITATION {"citationID":"PNSZ5iVU","properties":{"formattedCitation":"\\super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701D12E5" w14:textId="77777777" w:rsidR="00844481" w:rsidRPr="00023D12" w:rsidRDefault="00844481" w:rsidP="00941E44">
            <w:pPr>
              <w:rPr>
                <w:sz w:val="22"/>
                <w:szCs w:val="22"/>
              </w:rPr>
            </w:pPr>
            <w:r w:rsidRPr="00023D12">
              <w:rPr>
                <w:sz w:val="22"/>
                <w:szCs w:val="22"/>
              </w:rPr>
              <w:t>R26</w:t>
            </w:r>
          </w:p>
        </w:tc>
        <w:tc>
          <w:tcPr>
            <w:tcW w:w="2605" w:type="dxa"/>
            <w:noWrap/>
            <w:hideMark/>
          </w:tcPr>
          <w:p w14:paraId="6A44BC79" w14:textId="77777777" w:rsidR="00844481" w:rsidRPr="00023D12" w:rsidRDefault="00844481" w:rsidP="00941E44">
            <w:pPr>
              <w:rPr>
                <w:sz w:val="22"/>
                <w:szCs w:val="22"/>
              </w:rPr>
            </w:pPr>
            <w:r w:rsidRPr="00023D12">
              <w:rPr>
                <w:sz w:val="22"/>
                <w:szCs w:val="22"/>
              </w:rPr>
              <w:t> </w:t>
            </w:r>
          </w:p>
        </w:tc>
      </w:tr>
      <w:tr w:rsidR="00B22714" w:rsidRPr="00023D12" w14:paraId="38000E3E" w14:textId="77777777" w:rsidTr="00C748DA">
        <w:trPr>
          <w:trHeight w:val="872"/>
        </w:trPr>
        <w:tc>
          <w:tcPr>
            <w:tcW w:w="3097" w:type="dxa"/>
            <w:hideMark/>
          </w:tcPr>
          <w:p w14:paraId="01EDC939" w14:textId="6715E0E5" w:rsidR="00844481" w:rsidRPr="00023D12" w:rsidRDefault="00844481" w:rsidP="00941E44">
            <w:pPr>
              <w:rPr>
                <w:sz w:val="22"/>
                <w:szCs w:val="22"/>
              </w:rPr>
            </w:pPr>
            <w:r w:rsidRPr="00023D12">
              <w:rPr>
                <w:sz w:val="22"/>
                <w:szCs w:val="22"/>
              </w:rPr>
              <w:t>Peripheral neuropathy</w:t>
            </w:r>
            <w:r w:rsidRPr="00023D12">
              <w:rPr>
                <w:sz w:val="22"/>
                <w:szCs w:val="22"/>
              </w:rPr>
              <w:fldChar w:fldCharType="begin"/>
            </w:r>
            <w:r w:rsidRPr="00023D12">
              <w:rPr>
                <w:sz w:val="22"/>
                <w:szCs w:val="22"/>
              </w:rPr>
              <w:instrText xml:space="preserve"> ADDIN ZOTERO_ITEM CSL_CITATION {"citationID":"CdhXgcOn","properties":{"formattedCitation":"\\super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23367B4F" w14:textId="77777777" w:rsidR="00844481" w:rsidRPr="00023D12" w:rsidRDefault="00844481" w:rsidP="00941E44">
            <w:pPr>
              <w:rPr>
                <w:sz w:val="22"/>
                <w:szCs w:val="22"/>
              </w:rPr>
            </w:pPr>
            <w:r w:rsidRPr="00023D12">
              <w:rPr>
                <w:sz w:val="22"/>
                <w:szCs w:val="22"/>
              </w:rPr>
              <w:t xml:space="preserve">E08.40-E08.42; E09.40-E09.42; E10.40-E10.42; E11.40-E11.42; E13.40-E13.42; G62-G64 </w:t>
            </w:r>
          </w:p>
        </w:tc>
        <w:tc>
          <w:tcPr>
            <w:tcW w:w="2605" w:type="dxa"/>
            <w:noWrap/>
            <w:hideMark/>
          </w:tcPr>
          <w:p w14:paraId="3CB2F223" w14:textId="77777777" w:rsidR="00844481" w:rsidRPr="00023D12" w:rsidRDefault="00844481" w:rsidP="00941E44">
            <w:pPr>
              <w:rPr>
                <w:sz w:val="22"/>
                <w:szCs w:val="22"/>
              </w:rPr>
            </w:pPr>
            <w:r w:rsidRPr="00023D12">
              <w:rPr>
                <w:sz w:val="22"/>
                <w:szCs w:val="22"/>
              </w:rPr>
              <w:t> </w:t>
            </w:r>
          </w:p>
        </w:tc>
      </w:tr>
      <w:tr w:rsidR="00B22714" w:rsidRPr="00023D12" w14:paraId="259E106A" w14:textId="77777777" w:rsidTr="00C748DA">
        <w:trPr>
          <w:trHeight w:val="350"/>
        </w:trPr>
        <w:tc>
          <w:tcPr>
            <w:tcW w:w="3097" w:type="dxa"/>
            <w:hideMark/>
          </w:tcPr>
          <w:p w14:paraId="752F3F14" w14:textId="43A5ADC0" w:rsidR="00844481" w:rsidRPr="00023D12" w:rsidRDefault="00844481" w:rsidP="00941E44">
            <w:pPr>
              <w:rPr>
                <w:sz w:val="22"/>
                <w:szCs w:val="22"/>
              </w:rPr>
            </w:pPr>
            <w:r w:rsidRPr="00023D12">
              <w:rPr>
                <w:sz w:val="22"/>
                <w:szCs w:val="22"/>
              </w:rPr>
              <w:t>Anxiety disorder</w:t>
            </w:r>
            <w:r w:rsidRPr="00023D12">
              <w:rPr>
                <w:sz w:val="22"/>
                <w:szCs w:val="22"/>
              </w:rPr>
              <w:fldChar w:fldCharType="begin"/>
            </w:r>
            <w:r w:rsidRPr="00023D12">
              <w:rPr>
                <w:sz w:val="22"/>
                <w:szCs w:val="22"/>
              </w:rPr>
              <w:instrText xml:space="preserve"> ADDIN ZOTERO_ITEM CSL_CITATION {"citationID":"Y7SB7fg1","properties":{"formattedCitation":"\\super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35B71815" w14:textId="77777777" w:rsidR="00844481" w:rsidRPr="00023D12" w:rsidRDefault="00844481" w:rsidP="00941E44">
            <w:pPr>
              <w:rPr>
                <w:sz w:val="22"/>
                <w:szCs w:val="22"/>
              </w:rPr>
            </w:pPr>
            <w:r w:rsidRPr="00023D12">
              <w:rPr>
                <w:sz w:val="22"/>
                <w:szCs w:val="22"/>
              </w:rPr>
              <w:t>F40 (phobias), F41</w:t>
            </w:r>
          </w:p>
        </w:tc>
        <w:tc>
          <w:tcPr>
            <w:tcW w:w="2605" w:type="dxa"/>
            <w:noWrap/>
            <w:hideMark/>
          </w:tcPr>
          <w:p w14:paraId="0E59C9C4" w14:textId="77777777" w:rsidR="00844481" w:rsidRPr="00023D12" w:rsidRDefault="00844481" w:rsidP="00941E44">
            <w:pPr>
              <w:rPr>
                <w:sz w:val="22"/>
                <w:szCs w:val="22"/>
              </w:rPr>
            </w:pPr>
            <w:r w:rsidRPr="00023D12">
              <w:rPr>
                <w:sz w:val="22"/>
                <w:szCs w:val="22"/>
              </w:rPr>
              <w:t> </w:t>
            </w:r>
          </w:p>
        </w:tc>
      </w:tr>
      <w:tr w:rsidR="00B22714" w:rsidRPr="00023D12" w14:paraId="1E09F4C2" w14:textId="77777777" w:rsidTr="00C748DA">
        <w:trPr>
          <w:trHeight w:val="746"/>
        </w:trPr>
        <w:tc>
          <w:tcPr>
            <w:tcW w:w="3097" w:type="dxa"/>
            <w:hideMark/>
          </w:tcPr>
          <w:p w14:paraId="3BE86C6E" w14:textId="07C3445C" w:rsidR="00844481" w:rsidRPr="00023D12" w:rsidRDefault="00844481" w:rsidP="00941E44">
            <w:pPr>
              <w:rPr>
                <w:sz w:val="22"/>
                <w:szCs w:val="22"/>
              </w:rPr>
            </w:pPr>
            <w:r w:rsidRPr="00023D12">
              <w:rPr>
                <w:sz w:val="22"/>
                <w:szCs w:val="22"/>
              </w:rPr>
              <w:lastRenderedPageBreak/>
              <w:t>Depression</w:t>
            </w:r>
            <w:r w:rsidRPr="00023D12">
              <w:rPr>
                <w:sz w:val="22"/>
                <w:szCs w:val="22"/>
              </w:rPr>
              <w:fldChar w:fldCharType="begin"/>
            </w:r>
            <w:r w:rsidRPr="00023D12">
              <w:rPr>
                <w:sz w:val="22"/>
                <w:szCs w:val="22"/>
              </w:rPr>
              <w:instrText xml:space="preserve"> ADDIN ZOTERO_ITEM CSL_CITATION {"citationID":"dZWWk6Sr","properties":{"formattedCitation":"\\super 5\\nosupersub{}","plainCitation":"5","noteIndex":0},"citationItems":[{"id":7732,"uris":["http://zotero.org/users/2444299/items/KB4FJ3M9"],"uri":["http://zotero.org/users/2444299/items/KB4FJ3M9"],"itemData":{"id":7732,"type":"article-journal","abstract":"OBJECTIVES: Implementation of the International Statistical Classification of Disease and Related Health Problems, 10th Revision (ICD-10) coding system presents challenges for using administrative data. Recognizing this, we conducted a multistep process to develop ICD-10 coding algorithms to define Charlson and Elixhauser comorbidities in administrative data and assess the performance of the resulting algorithms.\nMETHODS: ICD-10 coding algorithms were developed by \"translation\" of the ICD-9-CM codes constituting Deyo's (for Charlson comorbidities) and Elixhauser's coding algorithms and by physicians' assessment of the face-validity of selected ICD-10 codes. The process of carefully developing ICD-10 algorithms also produced modified and enhanced ICD-9-CM coding algorithms for the Charlson and Elixhauser comorbidities. We then used data on in-patients aged 18 years and older in ICD-9-CM and ICD-10 administrative hospital discharge data from a Canadian health region to assess the comorbidity frequencies and mortality prediction achieved by the original ICD-9-CM algorithms, the enhanced ICD-9-CM algorithms, and the new ICD-10 coding algorithms.\nRESULTS: Among 56,585 patients in the ICD-9-CM data and 58,805 patients in the ICD-10 data, frequencies of the 17 Charlson comorbidities and the 30 Elixhauser comorbidities remained generally similar across algorithms. The new ICD-10 and enhanced ICD-9-CM coding algorithms either matched or outperformed the original Deyo and Elixhauser ICD-9-CM coding algorithms in predicting in-hospital mortality. The C-statistic was 0.842 for Deyo's ICD-9-CM coding algorithm, 0.860 for the ICD-10 coding algorithm, and 0.859 for the enhanced ICD-9-CM coding algorithm, 0.868 for the original Elixhauser ICD-9-CM coding algorithm, 0.870 for the ICD-10 coding algorithm and 0.878 for the enhanced ICD-9-CM coding algorithm.\nCONCLUSIONS: These newly developed ICD-10 and ICD-9-CM comorbidity coding algorithms produce similar estimates of comorbidity prevalence in administrative data, and may outperform existing ICD-9-CM coding algorithms.","container-title":"Medical Care","ISSN":"0025-7079","issue":"11","journalAbbreviation":"Med Care","language":"eng","note":"PMID: 16224307","page":"1130-1139","source":"PubMed","title":"Coding algorithms for defining comorbidities in ICD-9-CM and ICD-10 administrative data","volume":"43","author":[{"family":"Quan","given":"Hude"},{"family":"Sundararajan","given":"Vijaya"},{"family":"Halfon","given":"Patricia"},{"family":"Fong","given":"Andrew"},{"family":"Burnand","given":"Bernard"},{"family":"Luthi","given":"Jean-Christophe"},{"family":"Saunders","given":"L. Duncan"},{"family":"Beck","given":"Cynthia A."},{"family":"Feasby","given":"Thomas E."},{"family":"Ghali","given":"William A."}],"issued":{"date-parts":[["2005",11]]}}}],"schema":"https://github.com/citation-style-language/schema/raw/master/csl-citation.json"}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5</w:t>
            </w:r>
            <w:r w:rsidRPr="00023D12">
              <w:rPr>
                <w:sz w:val="22"/>
                <w:szCs w:val="22"/>
              </w:rPr>
              <w:fldChar w:fldCharType="end"/>
            </w:r>
          </w:p>
        </w:tc>
        <w:tc>
          <w:tcPr>
            <w:tcW w:w="3648" w:type="dxa"/>
            <w:hideMark/>
          </w:tcPr>
          <w:p w14:paraId="01433E56" w14:textId="77777777" w:rsidR="00844481" w:rsidRPr="00023D12" w:rsidRDefault="00844481" w:rsidP="00941E44">
            <w:pPr>
              <w:rPr>
                <w:sz w:val="22"/>
                <w:szCs w:val="22"/>
              </w:rPr>
            </w:pPr>
            <w:r w:rsidRPr="00023D12">
              <w:rPr>
                <w:sz w:val="22"/>
                <w:szCs w:val="22"/>
              </w:rPr>
              <w:t>F20.4, F31.3-F31.5, F32.x, F33.x, F34.1, F41.2, F43.2</w:t>
            </w:r>
          </w:p>
        </w:tc>
        <w:tc>
          <w:tcPr>
            <w:tcW w:w="2605" w:type="dxa"/>
            <w:noWrap/>
            <w:hideMark/>
          </w:tcPr>
          <w:p w14:paraId="21A04F2B" w14:textId="77777777" w:rsidR="00844481" w:rsidRPr="00023D12" w:rsidRDefault="00844481" w:rsidP="00941E44">
            <w:pPr>
              <w:rPr>
                <w:sz w:val="22"/>
                <w:szCs w:val="22"/>
              </w:rPr>
            </w:pPr>
            <w:r w:rsidRPr="00023D12">
              <w:rPr>
                <w:sz w:val="22"/>
                <w:szCs w:val="22"/>
              </w:rPr>
              <w:t> </w:t>
            </w:r>
          </w:p>
        </w:tc>
      </w:tr>
      <w:tr w:rsidR="00B22714" w:rsidRPr="00023D12" w14:paraId="7381B5F1" w14:textId="77777777" w:rsidTr="00C748DA">
        <w:trPr>
          <w:trHeight w:val="305"/>
        </w:trPr>
        <w:tc>
          <w:tcPr>
            <w:tcW w:w="3097" w:type="dxa"/>
            <w:hideMark/>
          </w:tcPr>
          <w:p w14:paraId="7EFF8749" w14:textId="45CDD45B" w:rsidR="00844481" w:rsidRPr="00023D12" w:rsidRDefault="00844481" w:rsidP="00941E44">
            <w:pPr>
              <w:rPr>
                <w:sz w:val="22"/>
                <w:szCs w:val="22"/>
              </w:rPr>
            </w:pPr>
            <w:r w:rsidRPr="00023D12">
              <w:rPr>
                <w:sz w:val="22"/>
                <w:szCs w:val="22"/>
              </w:rPr>
              <w:t>Lung cancer</w:t>
            </w:r>
            <w:r w:rsidRPr="00023D12">
              <w:rPr>
                <w:sz w:val="22"/>
                <w:szCs w:val="22"/>
              </w:rPr>
              <w:fldChar w:fldCharType="begin"/>
            </w:r>
            <w:r w:rsidRPr="00023D12">
              <w:rPr>
                <w:sz w:val="22"/>
                <w:szCs w:val="22"/>
              </w:rPr>
              <w:instrText xml:space="preserve"> ADDIN ZOTERO_ITEM CSL_CITATION {"citationID":"WPbrPuTn","properties":{"formattedCitation":"\\super 3\\nosupersub{}","plainCitation":"3","noteIndex":0},"citationItems":[{"id":7684,"uris":["http://zotero.org/users/2444299/items/59PQV89G"],"uri":["http://zotero.org/users/2444299/items/59PQV89G"],"itemData":{"id":7684,"type":"article-journal","abstract":"OBJECTIVES: The International Classification of Disease, 10th Revision (ICD-10) was introduced worldwide beginning in the late 1990s. Because there have been no published data on the quality of coding using ICD-10, the aim of our analysis is to assess the quality of ICD-10 coding in routinely collected hospital discharge data from Australia, which began using ICD-10 in 1998.\nMETHODS: Audit data from the years 1998-1999 (n = 7004) and 2000-2001 (n = 7631), excluding same-day chemotherapy and dialysis cases, were used in data analysis. Quality measures included prevalence comparisons, sensitivity, positive predictive value (PPV), and the kappa statistic.\nRESULTS: Comparison of the audit sample to public hospital discharges showed little difference in age and gender, with audited cases more likely to be overnight stays. There was no difference in the median number of hospital assigned diagnosis and procedure codes per discharge. Agreement of the principal diagnosis code was 85% at the 3-digit level and 79% at the 4-digit level in 1998-1999; this rate had improved to 87% and 81% in 2000-2001. Principal procedure code agreement was 85% in 1998-1999 and 83% in 2000-2001 at the 5-digit level, and 81% and 80% at the 7-digit level, respectively. Specific major diagnoses, comorbid diagnoses, major procedures, and minor procedures showed good-to-excellent coding quality.\nCONCLUSIONS: The transition to ICD-10 has occurred with no loss of data quality, with data showing a high level of reliability and adherence to coding standards. When consideration is given to the nature of the analysis, administrative data can provide highly reliable population-based estimates of hospitalization rates.","container-title":"Medical Care","DOI":"10.1097/01.mlr.0000228018.48783.34","ISSN":"0025-7079","issue":"11","journalAbbreviation":"Med Care","language":"eng","note":"PMID: 17063133","page":"1011-1019","source":"PubMed","title":"Quality of diagnosis and procedure coding in ICD-10 administrative data","volume":"44","author":[{"family":"Henderson","given":"Toni"},{"family":"Shepheard","given":"Jennie"},{"family":"Sundararajan","given":"Vijaya"}],"issued":{"date-parts":[["2006",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3</w:t>
            </w:r>
            <w:r w:rsidRPr="00023D12">
              <w:rPr>
                <w:sz w:val="22"/>
                <w:szCs w:val="22"/>
              </w:rPr>
              <w:fldChar w:fldCharType="end"/>
            </w:r>
          </w:p>
        </w:tc>
        <w:tc>
          <w:tcPr>
            <w:tcW w:w="3648" w:type="dxa"/>
            <w:hideMark/>
          </w:tcPr>
          <w:p w14:paraId="1352D1B0" w14:textId="77777777" w:rsidR="00844481" w:rsidRPr="00023D12" w:rsidRDefault="00844481" w:rsidP="00941E44">
            <w:pPr>
              <w:rPr>
                <w:sz w:val="22"/>
                <w:szCs w:val="22"/>
              </w:rPr>
            </w:pPr>
            <w:r w:rsidRPr="00023D12">
              <w:rPr>
                <w:sz w:val="22"/>
                <w:szCs w:val="22"/>
              </w:rPr>
              <w:t>C34</w:t>
            </w:r>
          </w:p>
        </w:tc>
        <w:tc>
          <w:tcPr>
            <w:tcW w:w="2605" w:type="dxa"/>
            <w:noWrap/>
            <w:hideMark/>
          </w:tcPr>
          <w:p w14:paraId="05178CD0" w14:textId="77777777" w:rsidR="00844481" w:rsidRPr="00023D12" w:rsidRDefault="00844481" w:rsidP="00941E44">
            <w:pPr>
              <w:rPr>
                <w:sz w:val="22"/>
                <w:szCs w:val="22"/>
              </w:rPr>
            </w:pPr>
            <w:r w:rsidRPr="00023D12">
              <w:rPr>
                <w:sz w:val="22"/>
                <w:szCs w:val="22"/>
              </w:rPr>
              <w:t> </w:t>
            </w:r>
          </w:p>
        </w:tc>
      </w:tr>
      <w:tr w:rsidR="00B22714" w:rsidRPr="00023D12" w14:paraId="5B671075" w14:textId="77777777" w:rsidTr="00C748DA">
        <w:trPr>
          <w:trHeight w:val="278"/>
        </w:trPr>
        <w:tc>
          <w:tcPr>
            <w:tcW w:w="3097" w:type="dxa"/>
            <w:hideMark/>
          </w:tcPr>
          <w:p w14:paraId="522DC919" w14:textId="7AF209D5" w:rsidR="00844481" w:rsidRPr="00023D12" w:rsidRDefault="00844481" w:rsidP="00941E44">
            <w:pPr>
              <w:rPr>
                <w:sz w:val="22"/>
                <w:szCs w:val="22"/>
              </w:rPr>
            </w:pPr>
            <w:r w:rsidRPr="00023D12">
              <w:rPr>
                <w:sz w:val="22"/>
                <w:szCs w:val="22"/>
              </w:rPr>
              <w:t>Colon cancer</w:t>
            </w:r>
            <w:r w:rsidRPr="00023D12">
              <w:rPr>
                <w:sz w:val="22"/>
                <w:szCs w:val="22"/>
              </w:rPr>
              <w:fldChar w:fldCharType="begin"/>
            </w:r>
            <w:r w:rsidRPr="00023D12">
              <w:rPr>
                <w:sz w:val="22"/>
                <w:szCs w:val="22"/>
              </w:rPr>
              <w:instrText xml:space="preserve"> ADDIN ZOTERO_ITEM CSL_CITATION {"citationID":"W3hBVhCK","properties":{"formattedCitation":"\\super 3\\nosupersub{}","plainCitation":"3","noteIndex":0},"citationItems":[{"id":7684,"uris":["http://zotero.org/users/2444299/items/59PQV89G"],"uri":["http://zotero.org/users/2444299/items/59PQV89G"],"itemData":{"id":7684,"type":"article-journal","abstract":"OBJECTIVES: The International Classification of Disease, 10th Revision (ICD-10) was introduced worldwide beginning in the late 1990s. Because there have been no published data on the quality of coding using ICD-10, the aim of our analysis is to assess the quality of ICD-10 coding in routinely collected hospital discharge data from Australia, which began using ICD-10 in 1998.\nMETHODS: Audit data from the years 1998-1999 (n = 7004) and 2000-2001 (n = 7631), excluding same-day chemotherapy and dialysis cases, were used in data analysis. Quality measures included prevalence comparisons, sensitivity, positive predictive value (PPV), and the kappa statistic.\nRESULTS: Comparison of the audit sample to public hospital discharges showed little difference in age and gender, with audited cases more likely to be overnight stays. There was no difference in the median number of hospital assigned diagnosis and procedure codes per discharge. Agreement of the principal diagnosis code was 85% at the 3-digit level and 79% at the 4-digit level in 1998-1999; this rate had improved to 87% and 81% in 2000-2001. Principal procedure code agreement was 85% in 1998-1999 and 83% in 2000-2001 at the 5-digit level, and 81% and 80% at the 7-digit level, respectively. Specific major diagnoses, comorbid diagnoses, major procedures, and minor procedures showed good-to-excellent coding quality.\nCONCLUSIONS: The transition to ICD-10 has occurred with no loss of data quality, with data showing a high level of reliability and adherence to coding standards. When consideration is given to the nature of the analysis, administrative data can provide highly reliable population-based estimates of hospitalization rates.","container-title":"Medical Care","DOI":"10.1097/01.mlr.0000228018.48783.34","ISSN":"0025-7079","issue":"11","journalAbbreviation":"Med Care","language":"eng","note":"PMID: 17063133","page":"1011-1019","source":"PubMed","title":"Quality of diagnosis and procedure coding in ICD-10 administrative data","volume":"44","author":[{"family":"Henderson","given":"Toni"},{"family":"Shepheard","given":"Jennie"},{"family":"Sundararajan","given":"Vijaya"}],"issued":{"date-parts":[["2006",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3</w:t>
            </w:r>
            <w:r w:rsidRPr="00023D12">
              <w:rPr>
                <w:sz w:val="22"/>
                <w:szCs w:val="22"/>
              </w:rPr>
              <w:fldChar w:fldCharType="end"/>
            </w:r>
          </w:p>
        </w:tc>
        <w:tc>
          <w:tcPr>
            <w:tcW w:w="3648" w:type="dxa"/>
            <w:hideMark/>
          </w:tcPr>
          <w:p w14:paraId="32D424C0" w14:textId="77777777" w:rsidR="00844481" w:rsidRPr="00023D12" w:rsidRDefault="00844481" w:rsidP="00941E44">
            <w:pPr>
              <w:rPr>
                <w:sz w:val="22"/>
                <w:szCs w:val="22"/>
              </w:rPr>
            </w:pPr>
            <w:r w:rsidRPr="00023D12">
              <w:rPr>
                <w:sz w:val="22"/>
                <w:szCs w:val="22"/>
              </w:rPr>
              <w:t>C18, C19</w:t>
            </w:r>
          </w:p>
        </w:tc>
        <w:tc>
          <w:tcPr>
            <w:tcW w:w="2605" w:type="dxa"/>
            <w:noWrap/>
            <w:hideMark/>
          </w:tcPr>
          <w:p w14:paraId="080C5009" w14:textId="77777777" w:rsidR="00844481" w:rsidRPr="00023D12" w:rsidRDefault="00844481" w:rsidP="00941E44">
            <w:pPr>
              <w:rPr>
                <w:sz w:val="22"/>
                <w:szCs w:val="22"/>
              </w:rPr>
            </w:pPr>
            <w:r w:rsidRPr="00023D12">
              <w:rPr>
                <w:sz w:val="22"/>
                <w:szCs w:val="22"/>
              </w:rPr>
              <w:t> </w:t>
            </w:r>
          </w:p>
        </w:tc>
      </w:tr>
      <w:tr w:rsidR="00B22714" w:rsidRPr="00023D12" w14:paraId="2A2FED92" w14:textId="77777777" w:rsidTr="00C748DA">
        <w:trPr>
          <w:trHeight w:val="278"/>
        </w:trPr>
        <w:tc>
          <w:tcPr>
            <w:tcW w:w="3097" w:type="dxa"/>
            <w:hideMark/>
          </w:tcPr>
          <w:p w14:paraId="1BEF3245" w14:textId="3F22C159" w:rsidR="00844481" w:rsidRPr="00023D12" w:rsidRDefault="00844481" w:rsidP="00941E44">
            <w:pPr>
              <w:rPr>
                <w:sz w:val="22"/>
                <w:szCs w:val="22"/>
              </w:rPr>
            </w:pPr>
            <w:r w:rsidRPr="00023D12">
              <w:rPr>
                <w:sz w:val="22"/>
                <w:szCs w:val="22"/>
              </w:rPr>
              <w:t>Bladder cancer</w:t>
            </w:r>
            <w:r w:rsidRPr="00023D12">
              <w:rPr>
                <w:sz w:val="22"/>
                <w:szCs w:val="22"/>
              </w:rPr>
              <w:fldChar w:fldCharType="begin"/>
            </w:r>
            <w:r w:rsidRPr="00023D12">
              <w:rPr>
                <w:sz w:val="22"/>
                <w:szCs w:val="22"/>
              </w:rPr>
              <w:instrText xml:space="preserve"> ADDIN ZOTERO_ITEM CSL_CITATION {"citationID":"LeIwKc3C","properties":{"formattedCitation":"\\super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362FA214" w14:textId="77777777" w:rsidR="00844481" w:rsidRPr="00023D12" w:rsidRDefault="00844481" w:rsidP="00941E44">
            <w:pPr>
              <w:rPr>
                <w:sz w:val="22"/>
                <w:szCs w:val="22"/>
              </w:rPr>
            </w:pPr>
            <w:r w:rsidRPr="00023D12">
              <w:rPr>
                <w:sz w:val="22"/>
                <w:szCs w:val="22"/>
              </w:rPr>
              <w:t>C23</w:t>
            </w:r>
          </w:p>
        </w:tc>
        <w:tc>
          <w:tcPr>
            <w:tcW w:w="2605" w:type="dxa"/>
            <w:noWrap/>
            <w:hideMark/>
          </w:tcPr>
          <w:p w14:paraId="5C3CF92C" w14:textId="77777777" w:rsidR="00844481" w:rsidRPr="00023D12" w:rsidRDefault="00844481" w:rsidP="00941E44">
            <w:pPr>
              <w:rPr>
                <w:sz w:val="22"/>
                <w:szCs w:val="22"/>
              </w:rPr>
            </w:pPr>
            <w:r w:rsidRPr="00023D12">
              <w:rPr>
                <w:sz w:val="22"/>
                <w:szCs w:val="22"/>
              </w:rPr>
              <w:t> </w:t>
            </w:r>
          </w:p>
        </w:tc>
      </w:tr>
      <w:tr w:rsidR="00B22714" w:rsidRPr="00023D12" w14:paraId="67836488" w14:textId="77777777" w:rsidTr="00C748DA">
        <w:trPr>
          <w:trHeight w:val="287"/>
        </w:trPr>
        <w:tc>
          <w:tcPr>
            <w:tcW w:w="3097" w:type="dxa"/>
            <w:hideMark/>
          </w:tcPr>
          <w:p w14:paraId="0BB9B2B0" w14:textId="669441DF" w:rsidR="00844481" w:rsidRPr="00023D12" w:rsidRDefault="00844481" w:rsidP="00941E44">
            <w:pPr>
              <w:rPr>
                <w:sz w:val="22"/>
                <w:szCs w:val="22"/>
              </w:rPr>
            </w:pPr>
            <w:r w:rsidRPr="00023D12">
              <w:rPr>
                <w:sz w:val="22"/>
                <w:szCs w:val="22"/>
              </w:rPr>
              <w:t>Breast cancer</w:t>
            </w:r>
            <w:r w:rsidRPr="00023D12">
              <w:rPr>
                <w:sz w:val="22"/>
                <w:szCs w:val="22"/>
              </w:rPr>
              <w:fldChar w:fldCharType="begin"/>
            </w:r>
            <w:r w:rsidRPr="00023D12">
              <w:rPr>
                <w:sz w:val="22"/>
                <w:szCs w:val="22"/>
              </w:rPr>
              <w:instrText xml:space="preserve"> ADDIN ZOTERO_ITEM CSL_CITATION {"citationID":"tyQLrEjt","properties":{"formattedCitation":"\\super 3\\nosupersub{}","plainCitation":"3","noteIndex":0},"citationItems":[{"id":7684,"uris":["http://zotero.org/users/2444299/items/59PQV89G"],"uri":["http://zotero.org/users/2444299/items/59PQV89G"],"itemData":{"id":7684,"type":"article-journal","abstract":"OBJECTIVES: The International Classification of Disease, 10th Revision (ICD-10) was introduced worldwide beginning in the late 1990s. Because there have been no published data on the quality of coding using ICD-10, the aim of our analysis is to assess the quality of ICD-10 coding in routinely collected hospital discharge data from Australia, which began using ICD-10 in 1998.\nMETHODS: Audit data from the years 1998-1999 (n = 7004) and 2000-2001 (n = 7631), excluding same-day chemotherapy and dialysis cases, were used in data analysis. Quality measures included prevalence comparisons, sensitivity, positive predictive value (PPV), and the kappa statistic.\nRESULTS: Comparison of the audit sample to public hospital discharges showed little difference in age and gender, with audited cases more likely to be overnight stays. There was no difference in the median number of hospital assigned diagnosis and procedure codes per discharge. Agreement of the principal diagnosis code was 85% at the 3-digit level and 79% at the 4-digit level in 1998-1999; this rate had improved to 87% and 81% in 2000-2001. Principal procedure code agreement was 85% in 1998-1999 and 83% in 2000-2001 at the 5-digit level, and 81% and 80% at the 7-digit level, respectively. Specific major diagnoses, comorbid diagnoses, major procedures, and minor procedures showed good-to-excellent coding quality.\nCONCLUSIONS: The transition to ICD-10 has occurred with no loss of data quality, with data showing a high level of reliability and adherence to coding standards. When consideration is given to the nature of the analysis, administrative data can provide highly reliable population-based estimates of hospitalization rates.","container-title":"Medical Care","DOI":"10.1097/01.mlr.0000228018.48783.34","ISSN":"0025-7079","issue":"11","journalAbbreviation":"Med Care","language":"eng","note":"PMID: 17063133","page":"1011-1019","source":"PubMed","title":"Quality of diagnosis and procedure coding in ICD-10 administrative data","volume":"44","author":[{"family":"Henderson","given":"Toni"},{"family":"Shepheard","given":"Jennie"},{"family":"Sundararajan","given":"Vijaya"}],"issued":{"date-parts":[["2006",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3</w:t>
            </w:r>
            <w:r w:rsidRPr="00023D12">
              <w:rPr>
                <w:sz w:val="22"/>
                <w:szCs w:val="22"/>
              </w:rPr>
              <w:fldChar w:fldCharType="end"/>
            </w:r>
          </w:p>
        </w:tc>
        <w:tc>
          <w:tcPr>
            <w:tcW w:w="3648" w:type="dxa"/>
            <w:hideMark/>
          </w:tcPr>
          <w:p w14:paraId="622EC7F8" w14:textId="77777777" w:rsidR="00844481" w:rsidRPr="00023D12" w:rsidRDefault="00844481" w:rsidP="00941E44">
            <w:pPr>
              <w:rPr>
                <w:sz w:val="22"/>
                <w:szCs w:val="22"/>
              </w:rPr>
            </w:pPr>
            <w:r w:rsidRPr="00023D12">
              <w:rPr>
                <w:sz w:val="22"/>
                <w:szCs w:val="22"/>
              </w:rPr>
              <w:t>C50</w:t>
            </w:r>
          </w:p>
        </w:tc>
        <w:tc>
          <w:tcPr>
            <w:tcW w:w="2605" w:type="dxa"/>
            <w:noWrap/>
            <w:hideMark/>
          </w:tcPr>
          <w:p w14:paraId="039ADFAB" w14:textId="77777777" w:rsidR="00844481" w:rsidRPr="00023D12" w:rsidRDefault="00844481" w:rsidP="00941E44">
            <w:pPr>
              <w:rPr>
                <w:sz w:val="22"/>
                <w:szCs w:val="22"/>
              </w:rPr>
            </w:pPr>
            <w:r w:rsidRPr="00023D12">
              <w:rPr>
                <w:sz w:val="22"/>
                <w:szCs w:val="22"/>
              </w:rPr>
              <w:t> </w:t>
            </w:r>
          </w:p>
        </w:tc>
      </w:tr>
      <w:tr w:rsidR="00B22714" w:rsidRPr="00023D12" w14:paraId="549369EA" w14:textId="77777777" w:rsidTr="00C748DA">
        <w:trPr>
          <w:trHeight w:val="539"/>
        </w:trPr>
        <w:tc>
          <w:tcPr>
            <w:tcW w:w="3097" w:type="dxa"/>
            <w:hideMark/>
          </w:tcPr>
          <w:p w14:paraId="36B4A533" w14:textId="349FEB8A" w:rsidR="00844481" w:rsidRPr="00023D12" w:rsidRDefault="00844481" w:rsidP="00941E44">
            <w:pPr>
              <w:rPr>
                <w:sz w:val="22"/>
                <w:szCs w:val="22"/>
              </w:rPr>
            </w:pPr>
            <w:r w:rsidRPr="00023D12">
              <w:rPr>
                <w:sz w:val="22"/>
                <w:szCs w:val="22"/>
              </w:rPr>
              <w:t>Lymphoma</w:t>
            </w:r>
            <w:r w:rsidRPr="00023D12">
              <w:rPr>
                <w:sz w:val="22"/>
                <w:szCs w:val="22"/>
              </w:rPr>
              <w:fldChar w:fldCharType="begin"/>
            </w:r>
            <w:r w:rsidRPr="00023D12">
              <w:rPr>
                <w:sz w:val="22"/>
                <w:szCs w:val="22"/>
              </w:rPr>
              <w:instrText xml:space="preserve"> ADDIN ZOTERO_ITEM CSL_CITATION {"citationID":"cZnyLhYY","properties":{"formattedCitation":"\\super 5\\nosupersub{}","plainCitation":"5","noteIndex":0},"citationItems":[{"id":7732,"uris":["http://zotero.org/users/2444299/items/KB4FJ3M9"],"uri":["http://zotero.org/users/2444299/items/KB4FJ3M9"],"itemData":{"id":7732,"type":"article-journal","abstract":"OBJECTIVES: Implementation of the International Statistical Classification of Disease and Related Health Problems, 10th Revision (ICD-10) coding system presents challenges for using administrative data. Recognizing this, we conducted a multistep process to develop ICD-10 coding algorithms to define Charlson and Elixhauser comorbidities in administrative data and assess the performance of the resulting algorithms.\nMETHODS: ICD-10 coding algorithms were developed by \"translation\" of the ICD-9-CM codes constituting Deyo's (for Charlson comorbidities) and Elixhauser's coding algorithms and by physicians' assessment of the face-validity of selected ICD-10 codes. The process of carefully developing ICD-10 algorithms also produced modified and enhanced ICD-9-CM coding algorithms for the Charlson and Elixhauser comorbidities. We then used data on in-patients aged 18 years and older in ICD-9-CM and ICD-10 administrative hospital discharge data from a Canadian health region to assess the comorbidity frequencies and mortality prediction achieved by the original ICD-9-CM algorithms, the enhanced ICD-9-CM algorithms, and the new ICD-10 coding algorithms.\nRESULTS: Among 56,585 patients in the ICD-9-CM data and 58,805 patients in the ICD-10 data, frequencies of the 17 Charlson comorbidities and the 30 Elixhauser comorbidities remained generally similar across algorithms. The new ICD-10 and enhanced ICD-9-CM coding algorithms either matched or outperformed the original Deyo and Elixhauser ICD-9-CM coding algorithms in predicting in-hospital mortality. The C-statistic was 0.842 for Deyo's ICD-9-CM coding algorithm, 0.860 for the ICD-10 coding algorithm, and 0.859 for the enhanced ICD-9-CM coding algorithm, 0.868 for the original Elixhauser ICD-9-CM coding algorithm, 0.870 for the ICD-10 coding algorithm and 0.878 for the enhanced ICD-9-CM coding algorithm.\nCONCLUSIONS: These newly developed ICD-10 and ICD-9-CM comorbidity coding algorithms produce similar estimates of comorbidity prevalence in administrative data, and may outperform existing ICD-9-CM coding algorithms.","container-title":"Medical Care","ISSN":"0025-7079","issue":"11","journalAbbreviation":"Med Care","language":"eng","note":"PMID: 16224307","page":"1130-1139","source":"PubMed","title":"Coding algorithms for defining comorbidities in ICD-9-CM and ICD-10 administrative data","volume":"43","author":[{"family":"Quan","given":"Hude"},{"family":"Sundararajan","given":"Vijaya"},{"family":"Halfon","given":"Patricia"},{"family":"Fong","given":"Andrew"},{"family":"Burnand","given":"Bernard"},{"family":"Luthi","given":"Jean-Christophe"},{"family":"Saunders","given":"L. Duncan"},{"family":"Beck","given":"Cynthia A."},{"family":"Feasby","given":"Thomas E."},{"family":"Ghali","given":"William A."}],"issued":{"date-parts":[["2005",11]]}}}],"schema":"https://github.com/citation-style-language/schema/raw/master/csl-citation.json"}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5</w:t>
            </w:r>
            <w:r w:rsidRPr="00023D12">
              <w:rPr>
                <w:sz w:val="22"/>
                <w:szCs w:val="22"/>
              </w:rPr>
              <w:fldChar w:fldCharType="end"/>
            </w:r>
          </w:p>
        </w:tc>
        <w:tc>
          <w:tcPr>
            <w:tcW w:w="3648" w:type="dxa"/>
            <w:hideMark/>
          </w:tcPr>
          <w:p w14:paraId="68F2BA4D" w14:textId="77777777" w:rsidR="00844481" w:rsidRPr="00023D12" w:rsidRDefault="00844481" w:rsidP="00941E44">
            <w:pPr>
              <w:rPr>
                <w:sz w:val="22"/>
                <w:szCs w:val="22"/>
              </w:rPr>
            </w:pPr>
            <w:r w:rsidRPr="00023D12">
              <w:rPr>
                <w:sz w:val="22"/>
                <w:szCs w:val="22"/>
              </w:rPr>
              <w:t>C81.x-C85.x, C88.x, C96.x, C90.0, C90.2</w:t>
            </w:r>
          </w:p>
        </w:tc>
        <w:tc>
          <w:tcPr>
            <w:tcW w:w="2605" w:type="dxa"/>
            <w:noWrap/>
            <w:hideMark/>
          </w:tcPr>
          <w:p w14:paraId="74D6193F" w14:textId="77777777" w:rsidR="00844481" w:rsidRPr="00023D12" w:rsidRDefault="00844481" w:rsidP="00941E44">
            <w:pPr>
              <w:rPr>
                <w:sz w:val="22"/>
                <w:szCs w:val="22"/>
              </w:rPr>
            </w:pPr>
            <w:r w:rsidRPr="00023D12">
              <w:rPr>
                <w:sz w:val="22"/>
                <w:szCs w:val="22"/>
              </w:rPr>
              <w:t> </w:t>
            </w:r>
          </w:p>
        </w:tc>
      </w:tr>
      <w:tr w:rsidR="00B22714" w:rsidRPr="00023D12" w14:paraId="4B0CD952" w14:textId="77777777" w:rsidTr="00C748DA">
        <w:trPr>
          <w:trHeight w:val="269"/>
        </w:trPr>
        <w:tc>
          <w:tcPr>
            <w:tcW w:w="3097" w:type="dxa"/>
            <w:hideMark/>
          </w:tcPr>
          <w:p w14:paraId="365322BB" w14:textId="2583DC1E" w:rsidR="00844481" w:rsidRPr="00023D12" w:rsidRDefault="00844481" w:rsidP="00941E44">
            <w:pPr>
              <w:rPr>
                <w:sz w:val="22"/>
                <w:szCs w:val="22"/>
              </w:rPr>
            </w:pPr>
            <w:r w:rsidRPr="00023D12">
              <w:rPr>
                <w:sz w:val="22"/>
                <w:szCs w:val="22"/>
              </w:rPr>
              <w:t>Anal cancer</w:t>
            </w:r>
            <w:r w:rsidRPr="00023D12">
              <w:rPr>
                <w:sz w:val="22"/>
                <w:szCs w:val="22"/>
              </w:rPr>
              <w:fldChar w:fldCharType="begin"/>
            </w:r>
            <w:r w:rsidRPr="00023D12">
              <w:rPr>
                <w:sz w:val="22"/>
                <w:szCs w:val="22"/>
              </w:rPr>
              <w:instrText xml:space="preserve"> ADDIN ZOTERO_ITEM CSL_CITATION {"citationID":"bjjxC66q","properties":{"formattedCitation":"\\super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p>
        </w:tc>
        <w:tc>
          <w:tcPr>
            <w:tcW w:w="3648" w:type="dxa"/>
            <w:hideMark/>
          </w:tcPr>
          <w:p w14:paraId="6CF66FB3" w14:textId="77777777" w:rsidR="00844481" w:rsidRPr="00023D12" w:rsidRDefault="00844481" w:rsidP="00941E44">
            <w:pPr>
              <w:rPr>
                <w:sz w:val="22"/>
                <w:szCs w:val="22"/>
              </w:rPr>
            </w:pPr>
            <w:r w:rsidRPr="00023D12">
              <w:rPr>
                <w:sz w:val="22"/>
                <w:szCs w:val="22"/>
              </w:rPr>
              <w:t>C21</w:t>
            </w:r>
          </w:p>
        </w:tc>
        <w:tc>
          <w:tcPr>
            <w:tcW w:w="2605" w:type="dxa"/>
            <w:noWrap/>
            <w:hideMark/>
          </w:tcPr>
          <w:p w14:paraId="2B788ED9" w14:textId="77777777" w:rsidR="00844481" w:rsidRPr="00023D12" w:rsidRDefault="00844481" w:rsidP="00941E44">
            <w:pPr>
              <w:rPr>
                <w:sz w:val="22"/>
                <w:szCs w:val="22"/>
              </w:rPr>
            </w:pPr>
            <w:r w:rsidRPr="00023D12">
              <w:rPr>
                <w:sz w:val="22"/>
                <w:szCs w:val="22"/>
              </w:rPr>
              <w:t> </w:t>
            </w:r>
          </w:p>
        </w:tc>
      </w:tr>
      <w:tr w:rsidR="00844481" w:rsidRPr="00023D12" w14:paraId="396360C0" w14:textId="77777777" w:rsidTr="00C748DA">
        <w:trPr>
          <w:trHeight w:val="350"/>
        </w:trPr>
        <w:tc>
          <w:tcPr>
            <w:tcW w:w="3097" w:type="dxa"/>
            <w:hideMark/>
          </w:tcPr>
          <w:p w14:paraId="46FA0B5C" w14:textId="0D1794E8" w:rsidR="00844481" w:rsidRPr="00023D12" w:rsidRDefault="00844481" w:rsidP="00941E44">
            <w:pPr>
              <w:rPr>
                <w:sz w:val="22"/>
                <w:szCs w:val="22"/>
              </w:rPr>
            </w:pPr>
            <w:r w:rsidRPr="00023D12">
              <w:rPr>
                <w:sz w:val="22"/>
                <w:szCs w:val="22"/>
              </w:rPr>
              <w:t>Kaposi's sarcoma</w:t>
            </w:r>
            <w:r w:rsidRPr="00023D12">
              <w:rPr>
                <w:sz w:val="22"/>
                <w:szCs w:val="22"/>
              </w:rPr>
              <w:fldChar w:fldCharType="begin"/>
            </w:r>
            <w:r w:rsidRPr="00023D12">
              <w:rPr>
                <w:sz w:val="22"/>
                <w:szCs w:val="22"/>
              </w:rPr>
              <w:instrText xml:space="preserve"> ADDIN ZOTERO_ITEM CSL_CITATION {"citationID":"WvYysxUW","properties":{"formattedCitation":"\\super 4\\nosupersub{}","plainCitation":"4","noteIndex":0},"citationItems":[{"id":12791,"uris":["http://zotero.org/users/2444299/items/TN4LY6ND"],"uri":["http://zotero.org/users/2444299/items/TN4LY6ND"],"itemData":{"id":12791,"type":"webpage","title":"2018 ICD-10 CM and GEMs | CMS","URL":"https://www.cms.gov/Medicare/Coding/ICD10/2018-ICD-10-CM-and-GEMs","author":[{"family":"Centers for Medicare and Medicaid Services","given":""}],"accessed":{"date-parts":[["2020",1,10]]},"issued":{"date-parts":[["2018"]]}}}],"schema":"https://github.com/citation-style-language/schema/raw/master/csl-citation.json"} </w:instrText>
            </w:r>
            <w:r w:rsidRPr="00023D12">
              <w:rPr>
                <w:sz w:val="22"/>
                <w:szCs w:val="22"/>
              </w:rPr>
              <w:fldChar w:fldCharType="separate"/>
            </w:r>
            <w:r w:rsidRPr="00023D12">
              <w:rPr>
                <w:rFonts w:ascii="Calibri" w:cs="Calibri"/>
                <w:sz w:val="22"/>
                <w:szCs w:val="22"/>
                <w:vertAlign w:val="superscript"/>
              </w:rPr>
              <w:t>4</w:t>
            </w:r>
            <w:r w:rsidRPr="00023D12">
              <w:rPr>
                <w:sz w:val="22"/>
                <w:szCs w:val="22"/>
              </w:rPr>
              <w:fldChar w:fldCharType="end"/>
            </w:r>
            <w:r w:rsidRPr="00023D12">
              <w:rPr>
                <w:sz w:val="22"/>
                <w:szCs w:val="22"/>
              </w:rPr>
              <w:t xml:space="preserve"> (ever)</w:t>
            </w:r>
          </w:p>
        </w:tc>
        <w:tc>
          <w:tcPr>
            <w:tcW w:w="3648" w:type="dxa"/>
            <w:hideMark/>
          </w:tcPr>
          <w:p w14:paraId="728A08F2" w14:textId="77777777" w:rsidR="00844481" w:rsidRPr="00023D12" w:rsidRDefault="00844481" w:rsidP="00941E44">
            <w:pPr>
              <w:rPr>
                <w:sz w:val="22"/>
                <w:szCs w:val="22"/>
              </w:rPr>
            </w:pPr>
            <w:r w:rsidRPr="00023D12">
              <w:rPr>
                <w:sz w:val="22"/>
                <w:szCs w:val="22"/>
              </w:rPr>
              <w:t>B10.89</w:t>
            </w:r>
          </w:p>
        </w:tc>
        <w:tc>
          <w:tcPr>
            <w:tcW w:w="2605" w:type="dxa"/>
            <w:noWrap/>
            <w:hideMark/>
          </w:tcPr>
          <w:p w14:paraId="1B236EEE" w14:textId="77777777" w:rsidR="00844481" w:rsidRPr="00023D12" w:rsidRDefault="00844481" w:rsidP="00941E44">
            <w:pPr>
              <w:rPr>
                <w:sz w:val="22"/>
                <w:szCs w:val="22"/>
              </w:rPr>
            </w:pPr>
            <w:r w:rsidRPr="00023D12">
              <w:rPr>
                <w:sz w:val="22"/>
                <w:szCs w:val="22"/>
              </w:rPr>
              <w:t> </w:t>
            </w:r>
          </w:p>
        </w:tc>
      </w:tr>
    </w:tbl>
    <w:p w14:paraId="3AF56250" w14:textId="355B0F7A" w:rsidR="00FC4E21" w:rsidRPr="00023D12" w:rsidRDefault="00FC4E21">
      <w:pPr>
        <w:rPr>
          <w:sz w:val="22"/>
          <w:szCs w:val="22"/>
        </w:rPr>
      </w:pPr>
    </w:p>
    <w:p w14:paraId="016D8EDF" w14:textId="3FD79373" w:rsidR="00D57A57" w:rsidRPr="00023D12" w:rsidRDefault="00D57A57">
      <w:pPr>
        <w:rPr>
          <w:sz w:val="22"/>
          <w:szCs w:val="22"/>
        </w:rPr>
      </w:pPr>
      <w:r w:rsidRPr="00023D12">
        <w:rPr>
          <w:sz w:val="22"/>
          <w:szCs w:val="22"/>
        </w:rPr>
        <w:t xml:space="preserve">These were the diagnostic criteria used to </w:t>
      </w:r>
      <w:r w:rsidR="00F46B0C" w:rsidRPr="00023D12">
        <w:rPr>
          <w:sz w:val="22"/>
          <w:szCs w:val="22"/>
        </w:rPr>
        <w:t>determine presence of specific comorbidities</w:t>
      </w:r>
      <w:r w:rsidR="00632C31" w:rsidRPr="00023D12">
        <w:rPr>
          <w:sz w:val="22"/>
          <w:szCs w:val="22"/>
        </w:rPr>
        <w:t xml:space="preserve">. Mean number of comorbidities are listed in Table 1; presence of multimorbidity </w:t>
      </w:r>
      <w:r w:rsidR="0029274B" w:rsidRPr="00023D12">
        <w:rPr>
          <w:sz w:val="22"/>
          <w:szCs w:val="22"/>
        </w:rPr>
        <w:t xml:space="preserve">is </w:t>
      </w:r>
      <w:r w:rsidR="00313D6F" w:rsidRPr="00023D12">
        <w:rPr>
          <w:sz w:val="22"/>
          <w:szCs w:val="22"/>
        </w:rPr>
        <w:t>in Table 2 of the main paper.</w:t>
      </w:r>
    </w:p>
    <w:p w14:paraId="0D459519" w14:textId="4175A1F2" w:rsidR="007A54A0" w:rsidRPr="00023D12" w:rsidRDefault="007A54A0">
      <w:pPr>
        <w:rPr>
          <w:sz w:val="22"/>
          <w:szCs w:val="22"/>
        </w:rPr>
      </w:pPr>
    </w:p>
    <w:p w14:paraId="7ACD37BF" w14:textId="77777777" w:rsidR="00844481" w:rsidRPr="00023D12" w:rsidRDefault="007A54A0" w:rsidP="00844481">
      <w:pPr>
        <w:pStyle w:val="Bibliography"/>
        <w:rPr>
          <w:rFonts w:ascii="Calibri" w:cs="Calibri"/>
          <w:sz w:val="22"/>
          <w:szCs w:val="22"/>
        </w:rPr>
      </w:pPr>
      <w:r w:rsidRPr="00023D12">
        <w:rPr>
          <w:sz w:val="22"/>
          <w:szCs w:val="22"/>
        </w:rPr>
        <w:fldChar w:fldCharType="begin"/>
      </w:r>
      <w:r w:rsidRPr="00023D12">
        <w:rPr>
          <w:sz w:val="22"/>
          <w:szCs w:val="22"/>
        </w:rPr>
        <w:instrText xml:space="preserve"> ADDIN ZOTERO_BIBL {"uncited":[],"omitted":[],"custom":[]} CSL_BIBLIOGRAPHY </w:instrText>
      </w:r>
      <w:r w:rsidRPr="00023D12">
        <w:rPr>
          <w:sz w:val="22"/>
          <w:szCs w:val="22"/>
        </w:rPr>
        <w:fldChar w:fldCharType="separate"/>
      </w:r>
      <w:r w:rsidR="00844481" w:rsidRPr="00023D12">
        <w:rPr>
          <w:rFonts w:ascii="Calibri" w:cs="Calibri"/>
          <w:sz w:val="22"/>
          <w:szCs w:val="22"/>
        </w:rPr>
        <w:t xml:space="preserve">1. </w:t>
      </w:r>
      <w:r w:rsidR="00844481" w:rsidRPr="00023D12">
        <w:rPr>
          <w:rFonts w:ascii="Calibri" w:cs="Calibri"/>
          <w:sz w:val="22"/>
          <w:szCs w:val="22"/>
        </w:rPr>
        <w:tab/>
        <w:t xml:space="preserve">Tonelli M, Wiebe N, Fortin M, et al. Methods for identifying 30 chronic conditions: application to administrative data. </w:t>
      </w:r>
      <w:r w:rsidR="00844481" w:rsidRPr="00023D12">
        <w:rPr>
          <w:rFonts w:ascii="Calibri" w:cs="Calibri"/>
          <w:i/>
          <w:iCs/>
          <w:sz w:val="22"/>
          <w:szCs w:val="22"/>
        </w:rPr>
        <w:t>BMC Medical Informatics and Decision Making</w:t>
      </w:r>
      <w:r w:rsidR="00844481" w:rsidRPr="00023D12">
        <w:rPr>
          <w:rFonts w:ascii="Calibri" w:cs="Calibri"/>
          <w:sz w:val="22"/>
          <w:szCs w:val="22"/>
        </w:rPr>
        <w:t xml:space="preserve">. </w:t>
      </w:r>
      <w:proofErr w:type="gramStart"/>
      <w:r w:rsidR="00844481" w:rsidRPr="00023D12">
        <w:rPr>
          <w:rFonts w:ascii="Calibri" w:cs="Calibri"/>
          <w:sz w:val="22"/>
          <w:szCs w:val="22"/>
        </w:rPr>
        <w:t>2015;15:31</w:t>
      </w:r>
      <w:proofErr w:type="gramEnd"/>
      <w:r w:rsidR="00844481" w:rsidRPr="00023D12">
        <w:rPr>
          <w:rFonts w:ascii="Calibri" w:cs="Calibri"/>
          <w:sz w:val="22"/>
          <w:szCs w:val="22"/>
        </w:rPr>
        <w:t>. doi:10.1186/s12911-015-0155-5</w:t>
      </w:r>
    </w:p>
    <w:p w14:paraId="2DE08D7A" w14:textId="77777777" w:rsidR="00844481" w:rsidRPr="00023D12" w:rsidRDefault="00844481" w:rsidP="00844481">
      <w:pPr>
        <w:pStyle w:val="Bibliography"/>
        <w:rPr>
          <w:rFonts w:ascii="Calibri" w:cs="Calibri"/>
          <w:sz w:val="22"/>
          <w:szCs w:val="22"/>
        </w:rPr>
      </w:pPr>
      <w:r w:rsidRPr="00023D12">
        <w:rPr>
          <w:rFonts w:ascii="Calibri" w:cs="Calibri"/>
          <w:sz w:val="22"/>
          <w:szCs w:val="22"/>
        </w:rPr>
        <w:t xml:space="preserve">2. </w:t>
      </w:r>
      <w:r w:rsidRPr="00023D12">
        <w:rPr>
          <w:rFonts w:ascii="Calibri" w:cs="Calibri"/>
          <w:sz w:val="22"/>
          <w:szCs w:val="22"/>
        </w:rPr>
        <w:tab/>
        <w:t xml:space="preserve">Crump C, Sundquist K, Winkleby MA, Sundquist J. Comorbidities and mortality in bipolar disorder: A swedish national cohort study. </w:t>
      </w:r>
      <w:r w:rsidRPr="00023D12">
        <w:rPr>
          <w:rFonts w:ascii="Calibri" w:cs="Calibri"/>
          <w:i/>
          <w:iCs/>
          <w:sz w:val="22"/>
          <w:szCs w:val="22"/>
        </w:rPr>
        <w:t>JAMA Psychiatry</w:t>
      </w:r>
      <w:r w:rsidRPr="00023D12">
        <w:rPr>
          <w:rFonts w:ascii="Calibri" w:cs="Calibri"/>
          <w:sz w:val="22"/>
          <w:szCs w:val="22"/>
        </w:rPr>
        <w:t>. 2013;70(9):931-939. doi:10.1001/jamapsychiatry.2013.1394</w:t>
      </w:r>
    </w:p>
    <w:p w14:paraId="1AA05B29" w14:textId="77777777" w:rsidR="00844481" w:rsidRPr="00023D12" w:rsidRDefault="00844481" w:rsidP="00844481">
      <w:pPr>
        <w:pStyle w:val="Bibliography"/>
        <w:rPr>
          <w:rFonts w:ascii="Calibri" w:cs="Calibri"/>
          <w:sz w:val="22"/>
          <w:szCs w:val="22"/>
        </w:rPr>
      </w:pPr>
      <w:r w:rsidRPr="00023D12">
        <w:rPr>
          <w:rFonts w:ascii="Calibri" w:cs="Calibri"/>
          <w:sz w:val="22"/>
          <w:szCs w:val="22"/>
        </w:rPr>
        <w:t xml:space="preserve">3. </w:t>
      </w:r>
      <w:r w:rsidRPr="00023D12">
        <w:rPr>
          <w:rFonts w:ascii="Calibri" w:cs="Calibri"/>
          <w:sz w:val="22"/>
          <w:szCs w:val="22"/>
        </w:rPr>
        <w:tab/>
        <w:t xml:space="preserve">Henderson T, Shepheard J, Sundararajan V. Quality of diagnosis and procedure coding in ICD-10 administrative data. </w:t>
      </w:r>
      <w:r w:rsidRPr="00023D12">
        <w:rPr>
          <w:rFonts w:ascii="Calibri" w:cs="Calibri"/>
          <w:i/>
          <w:iCs/>
          <w:sz w:val="22"/>
          <w:szCs w:val="22"/>
        </w:rPr>
        <w:t>Med Care</w:t>
      </w:r>
      <w:r w:rsidRPr="00023D12">
        <w:rPr>
          <w:rFonts w:ascii="Calibri" w:cs="Calibri"/>
          <w:sz w:val="22"/>
          <w:szCs w:val="22"/>
        </w:rPr>
        <w:t xml:space="preserve">. 2006;44(11):1011-1019. </w:t>
      </w:r>
      <w:proofErr w:type="gramStart"/>
      <w:r w:rsidRPr="00023D12">
        <w:rPr>
          <w:rFonts w:ascii="Calibri" w:cs="Calibri"/>
          <w:sz w:val="22"/>
          <w:szCs w:val="22"/>
        </w:rPr>
        <w:t>doi:10.1097/01.mlr</w:t>
      </w:r>
      <w:proofErr w:type="gramEnd"/>
      <w:r w:rsidRPr="00023D12">
        <w:rPr>
          <w:rFonts w:ascii="Calibri" w:cs="Calibri"/>
          <w:sz w:val="22"/>
          <w:szCs w:val="22"/>
        </w:rPr>
        <w:t>.0000228018.48783.34</w:t>
      </w:r>
    </w:p>
    <w:p w14:paraId="14D60592" w14:textId="77777777" w:rsidR="00844481" w:rsidRPr="00023D12" w:rsidRDefault="00844481" w:rsidP="00844481">
      <w:pPr>
        <w:pStyle w:val="Bibliography"/>
        <w:rPr>
          <w:rFonts w:ascii="Calibri" w:cs="Calibri"/>
          <w:sz w:val="22"/>
          <w:szCs w:val="22"/>
        </w:rPr>
      </w:pPr>
      <w:r w:rsidRPr="00023D12">
        <w:rPr>
          <w:rFonts w:ascii="Calibri" w:cs="Calibri"/>
          <w:sz w:val="22"/>
          <w:szCs w:val="22"/>
        </w:rPr>
        <w:t xml:space="preserve">4. </w:t>
      </w:r>
      <w:r w:rsidRPr="00023D12">
        <w:rPr>
          <w:rFonts w:ascii="Calibri" w:cs="Calibri"/>
          <w:sz w:val="22"/>
          <w:szCs w:val="22"/>
        </w:rPr>
        <w:tab/>
        <w:t>Centers for Medicare and Medicaid Services. 2018 ICD-10 CM and GEMs | CMS. Published 2018. Accessed January 10, 2020. https://www.cms.gov/Medicare/Coding/ICD10/2018-ICD-10-CM-and-GEMs</w:t>
      </w:r>
    </w:p>
    <w:p w14:paraId="71A06510" w14:textId="77777777" w:rsidR="00844481" w:rsidRPr="00023D12" w:rsidRDefault="00844481" w:rsidP="00844481">
      <w:pPr>
        <w:pStyle w:val="Bibliography"/>
        <w:rPr>
          <w:rFonts w:ascii="Calibri" w:cs="Calibri"/>
          <w:sz w:val="22"/>
          <w:szCs w:val="22"/>
        </w:rPr>
      </w:pPr>
      <w:r w:rsidRPr="00023D12">
        <w:rPr>
          <w:rFonts w:ascii="Calibri" w:cs="Calibri"/>
          <w:sz w:val="22"/>
          <w:szCs w:val="22"/>
        </w:rPr>
        <w:t xml:space="preserve">5. </w:t>
      </w:r>
      <w:r w:rsidRPr="00023D12">
        <w:rPr>
          <w:rFonts w:ascii="Calibri" w:cs="Calibri"/>
          <w:sz w:val="22"/>
          <w:szCs w:val="22"/>
        </w:rPr>
        <w:tab/>
        <w:t xml:space="preserve">Quan H, Sundararajan V, Halfon P, et al. Coding algorithms for defining comorbidities in ICD-9-CM and ICD-10 administrative data. </w:t>
      </w:r>
      <w:r w:rsidRPr="00023D12">
        <w:rPr>
          <w:rFonts w:ascii="Calibri" w:cs="Calibri"/>
          <w:i/>
          <w:iCs/>
          <w:sz w:val="22"/>
          <w:szCs w:val="22"/>
        </w:rPr>
        <w:t>Med Care</w:t>
      </w:r>
      <w:r w:rsidRPr="00023D12">
        <w:rPr>
          <w:rFonts w:ascii="Calibri" w:cs="Calibri"/>
          <w:sz w:val="22"/>
          <w:szCs w:val="22"/>
        </w:rPr>
        <w:t>. 2005;43(11):1130-1139.</w:t>
      </w:r>
    </w:p>
    <w:p w14:paraId="58D28DCA" w14:textId="4844743A" w:rsidR="00C748DA" w:rsidRPr="00023D12" w:rsidRDefault="007A54A0">
      <w:pPr>
        <w:rPr>
          <w:sz w:val="22"/>
          <w:szCs w:val="22"/>
        </w:rPr>
      </w:pPr>
      <w:r w:rsidRPr="00023D12">
        <w:rPr>
          <w:sz w:val="22"/>
          <w:szCs w:val="22"/>
        </w:rPr>
        <w:fldChar w:fldCharType="end"/>
      </w:r>
    </w:p>
    <w:p w14:paraId="052BB309" w14:textId="77777777" w:rsidR="00C748DA" w:rsidRPr="00023D12" w:rsidRDefault="00C748DA">
      <w:pPr>
        <w:rPr>
          <w:sz w:val="22"/>
          <w:szCs w:val="22"/>
        </w:rPr>
      </w:pPr>
      <w:r w:rsidRPr="00023D12">
        <w:rPr>
          <w:sz w:val="22"/>
          <w:szCs w:val="22"/>
        </w:rPr>
        <w:br w:type="page"/>
      </w:r>
    </w:p>
    <w:p w14:paraId="175F90D8" w14:textId="77777777" w:rsidR="007A54A0" w:rsidRPr="00023D12" w:rsidRDefault="007A54A0">
      <w:pPr>
        <w:rPr>
          <w:sz w:val="22"/>
          <w:szCs w:val="22"/>
        </w:rPr>
      </w:pPr>
    </w:p>
    <w:p w14:paraId="139EFB14" w14:textId="7D57CFA0" w:rsidR="007F7AC3" w:rsidRPr="00023D12" w:rsidRDefault="00642A51">
      <w:pPr>
        <w:rPr>
          <w:b/>
          <w:bCs/>
          <w:sz w:val="22"/>
          <w:szCs w:val="22"/>
        </w:rPr>
      </w:pPr>
      <w:r w:rsidRPr="00023D12">
        <w:rPr>
          <w:b/>
          <w:bCs/>
          <w:sz w:val="22"/>
          <w:szCs w:val="22"/>
        </w:rPr>
        <w:t xml:space="preserve">Supplementary </w:t>
      </w:r>
      <w:r w:rsidR="007F7AC3" w:rsidRPr="00023D12">
        <w:rPr>
          <w:b/>
          <w:bCs/>
          <w:sz w:val="22"/>
          <w:szCs w:val="22"/>
        </w:rPr>
        <w:t xml:space="preserve">Table 1b </w:t>
      </w:r>
    </w:p>
    <w:p w14:paraId="5488E545" w14:textId="4C6090AB" w:rsidR="007F7AC3" w:rsidRPr="00023D12" w:rsidRDefault="007F7AC3">
      <w:pPr>
        <w:rPr>
          <w:sz w:val="22"/>
          <w:szCs w:val="22"/>
        </w:rPr>
      </w:pPr>
      <w:r w:rsidRPr="00023D12">
        <w:rPr>
          <w:sz w:val="22"/>
          <w:szCs w:val="22"/>
        </w:rPr>
        <w:t>Comorbidity Group Classification</w:t>
      </w:r>
    </w:p>
    <w:p w14:paraId="182D9100" w14:textId="27206353" w:rsidR="007F7AC3" w:rsidRPr="00023D12" w:rsidRDefault="007F7AC3">
      <w:pPr>
        <w:rPr>
          <w:sz w:val="22"/>
          <w:szCs w:val="22"/>
        </w:rPr>
      </w:pPr>
    </w:p>
    <w:tbl>
      <w:tblPr>
        <w:tblStyle w:val="TableGrid"/>
        <w:tblW w:w="0" w:type="auto"/>
        <w:tblInd w:w="-5" w:type="dxa"/>
        <w:tblLook w:val="04A0" w:firstRow="1" w:lastRow="0" w:firstColumn="1" w:lastColumn="0" w:noHBand="0" w:noVBand="1"/>
      </w:tblPr>
      <w:tblGrid>
        <w:gridCol w:w="3969"/>
        <w:gridCol w:w="1357"/>
        <w:gridCol w:w="1546"/>
      </w:tblGrid>
      <w:tr w:rsidR="00B22714" w:rsidRPr="00023D12" w14:paraId="68D61A07" w14:textId="77777777" w:rsidTr="00114579">
        <w:tc>
          <w:tcPr>
            <w:tcW w:w="3969" w:type="dxa"/>
          </w:tcPr>
          <w:p w14:paraId="30F41682" w14:textId="77777777" w:rsidR="00B6275D" w:rsidRPr="00023D12" w:rsidRDefault="00B6275D" w:rsidP="007A556D">
            <w:pPr>
              <w:rPr>
                <w:b/>
                <w:sz w:val="22"/>
                <w:szCs w:val="22"/>
              </w:rPr>
            </w:pPr>
            <w:r w:rsidRPr="00023D12">
              <w:rPr>
                <w:b/>
                <w:sz w:val="22"/>
                <w:szCs w:val="22"/>
              </w:rPr>
              <w:t>Comorbidity</w:t>
            </w:r>
          </w:p>
        </w:tc>
        <w:tc>
          <w:tcPr>
            <w:tcW w:w="1357" w:type="dxa"/>
          </w:tcPr>
          <w:p w14:paraId="50B42052" w14:textId="77777777" w:rsidR="00B6275D" w:rsidRPr="00023D12" w:rsidRDefault="00B6275D" w:rsidP="007A556D">
            <w:pPr>
              <w:rPr>
                <w:b/>
                <w:sz w:val="22"/>
                <w:szCs w:val="22"/>
              </w:rPr>
            </w:pPr>
            <w:r w:rsidRPr="00023D12">
              <w:rPr>
                <w:b/>
                <w:sz w:val="22"/>
                <w:szCs w:val="22"/>
              </w:rPr>
              <w:t>High risk</w:t>
            </w:r>
          </w:p>
        </w:tc>
        <w:tc>
          <w:tcPr>
            <w:tcW w:w="1546" w:type="dxa"/>
          </w:tcPr>
          <w:p w14:paraId="2948CC65" w14:textId="77777777" w:rsidR="00B6275D" w:rsidRPr="00023D12" w:rsidRDefault="00B6275D" w:rsidP="007A556D">
            <w:pPr>
              <w:rPr>
                <w:b/>
                <w:sz w:val="22"/>
                <w:szCs w:val="22"/>
              </w:rPr>
            </w:pPr>
            <w:r w:rsidRPr="00023D12">
              <w:rPr>
                <w:b/>
                <w:sz w:val="22"/>
                <w:szCs w:val="22"/>
              </w:rPr>
              <w:t>Functional</w:t>
            </w:r>
          </w:p>
        </w:tc>
      </w:tr>
      <w:tr w:rsidR="00B22714" w:rsidRPr="00023D12" w14:paraId="70482EEE" w14:textId="77777777" w:rsidTr="00114579">
        <w:tc>
          <w:tcPr>
            <w:tcW w:w="3969" w:type="dxa"/>
          </w:tcPr>
          <w:p w14:paraId="78B1687D" w14:textId="77777777" w:rsidR="00B6275D" w:rsidRPr="00023D12" w:rsidRDefault="00B6275D" w:rsidP="007A556D">
            <w:pPr>
              <w:rPr>
                <w:sz w:val="22"/>
                <w:szCs w:val="22"/>
              </w:rPr>
            </w:pPr>
            <w:r w:rsidRPr="00023D12">
              <w:rPr>
                <w:sz w:val="22"/>
                <w:szCs w:val="22"/>
              </w:rPr>
              <w:t>Diabetes</w:t>
            </w:r>
          </w:p>
        </w:tc>
        <w:tc>
          <w:tcPr>
            <w:tcW w:w="1357" w:type="dxa"/>
          </w:tcPr>
          <w:p w14:paraId="7F943A62" w14:textId="77777777" w:rsidR="00B6275D" w:rsidRPr="00023D12" w:rsidRDefault="00B6275D" w:rsidP="007A556D">
            <w:pPr>
              <w:rPr>
                <w:sz w:val="22"/>
                <w:szCs w:val="22"/>
              </w:rPr>
            </w:pPr>
            <w:r w:rsidRPr="00023D12">
              <w:rPr>
                <w:sz w:val="22"/>
                <w:szCs w:val="22"/>
              </w:rPr>
              <w:t>*</w:t>
            </w:r>
          </w:p>
        </w:tc>
        <w:tc>
          <w:tcPr>
            <w:tcW w:w="1546" w:type="dxa"/>
          </w:tcPr>
          <w:p w14:paraId="7490C0FA" w14:textId="77777777" w:rsidR="00B6275D" w:rsidRPr="00023D12" w:rsidRDefault="00B6275D" w:rsidP="007A556D">
            <w:pPr>
              <w:rPr>
                <w:sz w:val="22"/>
                <w:szCs w:val="22"/>
              </w:rPr>
            </w:pPr>
          </w:p>
        </w:tc>
      </w:tr>
      <w:tr w:rsidR="00B22714" w:rsidRPr="00023D12" w14:paraId="4381FAFA" w14:textId="77777777" w:rsidTr="00114579">
        <w:tc>
          <w:tcPr>
            <w:tcW w:w="3969" w:type="dxa"/>
          </w:tcPr>
          <w:p w14:paraId="1C3D40E5" w14:textId="77777777" w:rsidR="00B6275D" w:rsidRPr="00023D12" w:rsidRDefault="00B6275D" w:rsidP="007A556D">
            <w:pPr>
              <w:rPr>
                <w:sz w:val="22"/>
                <w:szCs w:val="22"/>
              </w:rPr>
            </w:pPr>
            <w:r w:rsidRPr="00023D12">
              <w:rPr>
                <w:sz w:val="22"/>
                <w:szCs w:val="22"/>
              </w:rPr>
              <w:t>Coronary artery disease</w:t>
            </w:r>
          </w:p>
        </w:tc>
        <w:tc>
          <w:tcPr>
            <w:tcW w:w="1357" w:type="dxa"/>
          </w:tcPr>
          <w:p w14:paraId="1E9C7295" w14:textId="77777777" w:rsidR="00B6275D" w:rsidRPr="00023D12" w:rsidRDefault="00B6275D" w:rsidP="007A556D">
            <w:pPr>
              <w:rPr>
                <w:sz w:val="22"/>
                <w:szCs w:val="22"/>
              </w:rPr>
            </w:pPr>
            <w:r w:rsidRPr="00023D12">
              <w:rPr>
                <w:sz w:val="22"/>
                <w:szCs w:val="22"/>
              </w:rPr>
              <w:t>*</w:t>
            </w:r>
          </w:p>
        </w:tc>
        <w:tc>
          <w:tcPr>
            <w:tcW w:w="1546" w:type="dxa"/>
          </w:tcPr>
          <w:p w14:paraId="72E482FC" w14:textId="77777777" w:rsidR="00B6275D" w:rsidRPr="00023D12" w:rsidRDefault="00B6275D" w:rsidP="007A556D">
            <w:pPr>
              <w:rPr>
                <w:sz w:val="22"/>
                <w:szCs w:val="22"/>
              </w:rPr>
            </w:pPr>
          </w:p>
        </w:tc>
      </w:tr>
      <w:tr w:rsidR="00B22714" w:rsidRPr="00023D12" w14:paraId="7E96969A" w14:textId="77777777" w:rsidTr="00114579">
        <w:tc>
          <w:tcPr>
            <w:tcW w:w="3969" w:type="dxa"/>
          </w:tcPr>
          <w:p w14:paraId="6C86255B" w14:textId="77777777" w:rsidR="00B6275D" w:rsidRPr="00023D12" w:rsidRDefault="00B6275D" w:rsidP="007A556D">
            <w:pPr>
              <w:rPr>
                <w:sz w:val="22"/>
                <w:szCs w:val="22"/>
              </w:rPr>
            </w:pPr>
            <w:r w:rsidRPr="00023D12">
              <w:rPr>
                <w:sz w:val="22"/>
                <w:szCs w:val="22"/>
              </w:rPr>
              <w:t>Hyperlipidemia</w:t>
            </w:r>
          </w:p>
        </w:tc>
        <w:tc>
          <w:tcPr>
            <w:tcW w:w="1357" w:type="dxa"/>
          </w:tcPr>
          <w:p w14:paraId="3DBA6CC8" w14:textId="77777777" w:rsidR="00B6275D" w:rsidRPr="00023D12" w:rsidRDefault="00B6275D" w:rsidP="007A556D">
            <w:pPr>
              <w:rPr>
                <w:sz w:val="22"/>
                <w:szCs w:val="22"/>
              </w:rPr>
            </w:pPr>
            <w:r w:rsidRPr="00023D12">
              <w:rPr>
                <w:sz w:val="22"/>
                <w:szCs w:val="22"/>
              </w:rPr>
              <w:t>*</w:t>
            </w:r>
          </w:p>
        </w:tc>
        <w:tc>
          <w:tcPr>
            <w:tcW w:w="1546" w:type="dxa"/>
          </w:tcPr>
          <w:p w14:paraId="33EBF805" w14:textId="77777777" w:rsidR="00B6275D" w:rsidRPr="00023D12" w:rsidRDefault="00B6275D" w:rsidP="007A556D">
            <w:pPr>
              <w:rPr>
                <w:sz w:val="22"/>
                <w:szCs w:val="22"/>
              </w:rPr>
            </w:pPr>
          </w:p>
        </w:tc>
      </w:tr>
      <w:tr w:rsidR="00B22714" w:rsidRPr="00023D12" w14:paraId="7AE42E67" w14:textId="77777777" w:rsidTr="00114579">
        <w:tc>
          <w:tcPr>
            <w:tcW w:w="3969" w:type="dxa"/>
          </w:tcPr>
          <w:p w14:paraId="721C9A63" w14:textId="77777777" w:rsidR="00B6275D" w:rsidRPr="00023D12" w:rsidRDefault="00B6275D" w:rsidP="007A556D">
            <w:pPr>
              <w:rPr>
                <w:sz w:val="22"/>
                <w:szCs w:val="22"/>
              </w:rPr>
            </w:pPr>
            <w:r w:rsidRPr="00023D12">
              <w:rPr>
                <w:sz w:val="22"/>
                <w:szCs w:val="22"/>
              </w:rPr>
              <w:t>Hypertension</w:t>
            </w:r>
          </w:p>
        </w:tc>
        <w:tc>
          <w:tcPr>
            <w:tcW w:w="1357" w:type="dxa"/>
          </w:tcPr>
          <w:p w14:paraId="30C7BAA1" w14:textId="77777777" w:rsidR="00B6275D" w:rsidRPr="00023D12" w:rsidRDefault="00B6275D" w:rsidP="007A556D">
            <w:pPr>
              <w:rPr>
                <w:sz w:val="22"/>
                <w:szCs w:val="22"/>
              </w:rPr>
            </w:pPr>
            <w:r w:rsidRPr="00023D12">
              <w:rPr>
                <w:sz w:val="22"/>
                <w:szCs w:val="22"/>
              </w:rPr>
              <w:t>*</w:t>
            </w:r>
          </w:p>
        </w:tc>
        <w:tc>
          <w:tcPr>
            <w:tcW w:w="1546" w:type="dxa"/>
          </w:tcPr>
          <w:p w14:paraId="794F8668" w14:textId="77777777" w:rsidR="00B6275D" w:rsidRPr="00023D12" w:rsidRDefault="00B6275D" w:rsidP="007A556D">
            <w:pPr>
              <w:rPr>
                <w:sz w:val="22"/>
                <w:szCs w:val="22"/>
              </w:rPr>
            </w:pPr>
          </w:p>
        </w:tc>
      </w:tr>
      <w:tr w:rsidR="00B22714" w:rsidRPr="00023D12" w14:paraId="0CCB9790" w14:textId="77777777" w:rsidTr="00114579">
        <w:tc>
          <w:tcPr>
            <w:tcW w:w="3969" w:type="dxa"/>
          </w:tcPr>
          <w:p w14:paraId="1ED5118B" w14:textId="77777777" w:rsidR="00B6275D" w:rsidRPr="00023D12" w:rsidRDefault="00B6275D" w:rsidP="007A556D">
            <w:pPr>
              <w:rPr>
                <w:sz w:val="22"/>
                <w:szCs w:val="22"/>
              </w:rPr>
            </w:pPr>
            <w:r w:rsidRPr="00023D12">
              <w:rPr>
                <w:sz w:val="22"/>
                <w:szCs w:val="22"/>
              </w:rPr>
              <w:t>Osteoporosis/osteopenia</w:t>
            </w:r>
          </w:p>
        </w:tc>
        <w:tc>
          <w:tcPr>
            <w:tcW w:w="1357" w:type="dxa"/>
          </w:tcPr>
          <w:p w14:paraId="22E27EE4" w14:textId="77777777" w:rsidR="00B6275D" w:rsidRPr="00023D12" w:rsidRDefault="00B6275D" w:rsidP="007A556D">
            <w:pPr>
              <w:rPr>
                <w:sz w:val="22"/>
                <w:szCs w:val="22"/>
              </w:rPr>
            </w:pPr>
          </w:p>
        </w:tc>
        <w:tc>
          <w:tcPr>
            <w:tcW w:w="1546" w:type="dxa"/>
          </w:tcPr>
          <w:p w14:paraId="662AA367" w14:textId="77777777" w:rsidR="00B6275D" w:rsidRPr="00023D12" w:rsidRDefault="00B6275D" w:rsidP="007A556D">
            <w:pPr>
              <w:rPr>
                <w:sz w:val="22"/>
                <w:szCs w:val="22"/>
              </w:rPr>
            </w:pPr>
            <w:r w:rsidRPr="00023D12">
              <w:rPr>
                <w:sz w:val="22"/>
                <w:szCs w:val="22"/>
              </w:rPr>
              <w:t>*</w:t>
            </w:r>
          </w:p>
        </w:tc>
      </w:tr>
      <w:tr w:rsidR="00B22714" w:rsidRPr="00023D12" w14:paraId="0B097203" w14:textId="77777777" w:rsidTr="00114579">
        <w:tc>
          <w:tcPr>
            <w:tcW w:w="3969" w:type="dxa"/>
          </w:tcPr>
          <w:p w14:paraId="79822D6D" w14:textId="77777777" w:rsidR="00B6275D" w:rsidRPr="00023D12" w:rsidRDefault="00B6275D" w:rsidP="007A556D">
            <w:pPr>
              <w:rPr>
                <w:sz w:val="22"/>
                <w:szCs w:val="22"/>
              </w:rPr>
            </w:pPr>
            <w:r w:rsidRPr="00023D12">
              <w:rPr>
                <w:sz w:val="22"/>
                <w:szCs w:val="22"/>
              </w:rPr>
              <w:t>Osteoporotic fracture</w:t>
            </w:r>
          </w:p>
        </w:tc>
        <w:tc>
          <w:tcPr>
            <w:tcW w:w="1357" w:type="dxa"/>
          </w:tcPr>
          <w:p w14:paraId="6275BBF3" w14:textId="77777777" w:rsidR="00B6275D" w:rsidRPr="00023D12" w:rsidRDefault="00B6275D" w:rsidP="007A556D">
            <w:pPr>
              <w:rPr>
                <w:sz w:val="22"/>
                <w:szCs w:val="22"/>
              </w:rPr>
            </w:pPr>
          </w:p>
        </w:tc>
        <w:tc>
          <w:tcPr>
            <w:tcW w:w="1546" w:type="dxa"/>
          </w:tcPr>
          <w:p w14:paraId="59B83656" w14:textId="77777777" w:rsidR="00B6275D" w:rsidRPr="00023D12" w:rsidRDefault="00B6275D" w:rsidP="007A556D">
            <w:pPr>
              <w:rPr>
                <w:sz w:val="22"/>
                <w:szCs w:val="22"/>
              </w:rPr>
            </w:pPr>
            <w:r w:rsidRPr="00023D12">
              <w:rPr>
                <w:sz w:val="22"/>
                <w:szCs w:val="22"/>
              </w:rPr>
              <w:t>*</w:t>
            </w:r>
          </w:p>
        </w:tc>
      </w:tr>
      <w:tr w:rsidR="00B22714" w:rsidRPr="00023D12" w14:paraId="3B6AACD1" w14:textId="77777777" w:rsidTr="00114579">
        <w:tc>
          <w:tcPr>
            <w:tcW w:w="3969" w:type="dxa"/>
          </w:tcPr>
          <w:p w14:paraId="04679EBB" w14:textId="77777777" w:rsidR="00B6275D" w:rsidRPr="00023D12" w:rsidRDefault="00B6275D" w:rsidP="007A556D">
            <w:pPr>
              <w:rPr>
                <w:sz w:val="22"/>
                <w:szCs w:val="22"/>
              </w:rPr>
            </w:pPr>
            <w:r w:rsidRPr="00023D12">
              <w:rPr>
                <w:sz w:val="22"/>
                <w:szCs w:val="22"/>
              </w:rPr>
              <w:t>Osteoarthritis</w:t>
            </w:r>
          </w:p>
        </w:tc>
        <w:tc>
          <w:tcPr>
            <w:tcW w:w="1357" w:type="dxa"/>
          </w:tcPr>
          <w:p w14:paraId="5C0B490E" w14:textId="77777777" w:rsidR="00B6275D" w:rsidRPr="00023D12" w:rsidRDefault="00B6275D" w:rsidP="007A556D">
            <w:pPr>
              <w:rPr>
                <w:sz w:val="22"/>
                <w:szCs w:val="22"/>
              </w:rPr>
            </w:pPr>
          </w:p>
        </w:tc>
        <w:tc>
          <w:tcPr>
            <w:tcW w:w="1546" w:type="dxa"/>
          </w:tcPr>
          <w:p w14:paraId="37FE8CC1" w14:textId="77777777" w:rsidR="00B6275D" w:rsidRPr="00023D12" w:rsidRDefault="00B6275D" w:rsidP="007A556D">
            <w:pPr>
              <w:rPr>
                <w:sz w:val="22"/>
                <w:szCs w:val="22"/>
              </w:rPr>
            </w:pPr>
            <w:r w:rsidRPr="00023D12">
              <w:rPr>
                <w:sz w:val="22"/>
                <w:szCs w:val="22"/>
              </w:rPr>
              <w:t>*</w:t>
            </w:r>
          </w:p>
        </w:tc>
      </w:tr>
      <w:tr w:rsidR="00B22714" w:rsidRPr="00023D12" w14:paraId="37C6F954" w14:textId="77777777" w:rsidTr="00114579">
        <w:tc>
          <w:tcPr>
            <w:tcW w:w="3969" w:type="dxa"/>
          </w:tcPr>
          <w:p w14:paraId="0674AC90" w14:textId="77777777" w:rsidR="00B6275D" w:rsidRPr="00023D12" w:rsidRDefault="00B6275D" w:rsidP="007A556D">
            <w:pPr>
              <w:rPr>
                <w:sz w:val="22"/>
                <w:szCs w:val="22"/>
              </w:rPr>
            </w:pPr>
            <w:r w:rsidRPr="00023D12">
              <w:rPr>
                <w:sz w:val="22"/>
                <w:szCs w:val="22"/>
              </w:rPr>
              <w:t xml:space="preserve">Kidney disease </w:t>
            </w:r>
          </w:p>
        </w:tc>
        <w:tc>
          <w:tcPr>
            <w:tcW w:w="1357" w:type="dxa"/>
          </w:tcPr>
          <w:p w14:paraId="181E72C5" w14:textId="77777777" w:rsidR="00B6275D" w:rsidRPr="00023D12" w:rsidRDefault="00B6275D" w:rsidP="007A556D">
            <w:pPr>
              <w:rPr>
                <w:sz w:val="22"/>
                <w:szCs w:val="22"/>
              </w:rPr>
            </w:pPr>
            <w:r w:rsidRPr="00023D12">
              <w:rPr>
                <w:sz w:val="22"/>
                <w:szCs w:val="22"/>
              </w:rPr>
              <w:t>*</w:t>
            </w:r>
          </w:p>
        </w:tc>
        <w:tc>
          <w:tcPr>
            <w:tcW w:w="1546" w:type="dxa"/>
          </w:tcPr>
          <w:p w14:paraId="6325AF67" w14:textId="77777777" w:rsidR="00B6275D" w:rsidRPr="00023D12" w:rsidRDefault="00B6275D" w:rsidP="007A556D">
            <w:pPr>
              <w:rPr>
                <w:sz w:val="22"/>
                <w:szCs w:val="22"/>
              </w:rPr>
            </w:pPr>
          </w:p>
        </w:tc>
      </w:tr>
      <w:tr w:rsidR="00B22714" w:rsidRPr="00023D12" w14:paraId="3C0FBDE1" w14:textId="77777777" w:rsidTr="00114579">
        <w:tc>
          <w:tcPr>
            <w:tcW w:w="3969" w:type="dxa"/>
          </w:tcPr>
          <w:p w14:paraId="6757EF78" w14:textId="77777777" w:rsidR="00B6275D" w:rsidRPr="00023D12" w:rsidRDefault="00B6275D" w:rsidP="007A556D">
            <w:pPr>
              <w:rPr>
                <w:rFonts w:ascii="Times New Roman" w:eastAsia="Times New Roman" w:hAnsi="Times New Roman" w:cs="Times New Roman"/>
                <w:sz w:val="22"/>
                <w:szCs w:val="22"/>
              </w:rPr>
            </w:pPr>
            <w:r w:rsidRPr="00023D12">
              <w:rPr>
                <w:sz w:val="22"/>
                <w:szCs w:val="22"/>
              </w:rPr>
              <w:t xml:space="preserve">Anemia </w:t>
            </w:r>
          </w:p>
        </w:tc>
        <w:tc>
          <w:tcPr>
            <w:tcW w:w="1357" w:type="dxa"/>
          </w:tcPr>
          <w:p w14:paraId="6B32A78F" w14:textId="77777777" w:rsidR="00B6275D" w:rsidRPr="00023D12" w:rsidRDefault="00B6275D" w:rsidP="007A556D">
            <w:pPr>
              <w:rPr>
                <w:sz w:val="22"/>
                <w:szCs w:val="22"/>
              </w:rPr>
            </w:pPr>
            <w:r w:rsidRPr="00023D12">
              <w:rPr>
                <w:sz w:val="22"/>
                <w:szCs w:val="22"/>
              </w:rPr>
              <w:t>*</w:t>
            </w:r>
          </w:p>
        </w:tc>
        <w:tc>
          <w:tcPr>
            <w:tcW w:w="1546" w:type="dxa"/>
          </w:tcPr>
          <w:p w14:paraId="115319C1" w14:textId="77777777" w:rsidR="00B6275D" w:rsidRPr="00023D12" w:rsidRDefault="00B6275D" w:rsidP="007A556D">
            <w:pPr>
              <w:rPr>
                <w:sz w:val="22"/>
                <w:szCs w:val="22"/>
              </w:rPr>
            </w:pPr>
          </w:p>
        </w:tc>
      </w:tr>
      <w:tr w:rsidR="00B22714" w:rsidRPr="00023D12" w14:paraId="27AF7133" w14:textId="77777777" w:rsidTr="00114579">
        <w:tc>
          <w:tcPr>
            <w:tcW w:w="3969" w:type="dxa"/>
          </w:tcPr>
          <w:p w14:paraId="42F4467E" w14:textId="77777777" w:rsidR="00B6275D" w:rsidRPr="00023D12" w:rsidRDefault="00B6275D" w:rsidP="007A556D">
            <w:pPr>
              <w:rPr>
                <w:sz w:val="22"/>
                <w:szCs w:val="22"/>
              </w:rPr>
            </w:pPr>
            <w:r w:rsidRPr="00023D12">
              <w:rPr>
                <w:sz w:val="22"/>
                <w:szCs w:val="22"/>
              </w:rPr>
              <w:t>Cerebrovascular disease</w:t>
            </w:r>
          </w:p>
        </w:tc>
        <w:tc>
          <w:tcPr>
            <w:tcW w:w="1357" w:type="dxa"/>
          </w:tcPr>
          <w:p w14:paraId="4CFD93B1" w14:textId="77777777" w:rsidR="00B6275D" w:rsidRPr="00023D12" w:rsidRDefault="00B6275D" w:rsidP="007A556D">
            <w:pPr>
              <w:rPr>
                <w:sz w:val="22"/>
                <w:szCs w:val="22"/>
              </w:rPr>
            </w:pPr>
            <w:r w:rsidRPr="00023D12">
              <w:rPr>
                <w:sz w:val="22"/>
                <w:szCs w:val="22"/>
              </w:rPr>
              <w:t>*</w:t>
            </w:r>
          </w:p>
        </w:tc>
        <w:tc>
          <w:tcPr>
            <w:tcW w:w="1546" w:type="dxa"/>
          </w:tcPr>
          <w:p w14:paraId="3717D0BB" w14:textId="77777777" w:rsidR="00B6275D" w:rsidRPr="00023D12" w:rsidRDefault="00B6275D" w:rsidP="007A556D">
            <w:pPr>
              <w:rPr>
                <w:sz w:val="22"/>
                <w:szCs w:val="22"/>
              </w:rPr>
            </w:pPr>
            <w:r w:rsidRPr="00023D12">
              <w:rPr>
                <w:sz w:val="22"/>
                <w:szCs w:val="22"/>
              </w:rPr>
              <w:t>*</w:t>
            </w:r>
          </w:p>
        </w:tc>
      </w:tr>
      <w:tr w:rsidR="00B22714" w:rsidRPr="00023D12" w14:paraId="0F09AE68" w14:textId="77777777" w:rsidTr="00114579">
        <w:tc>
          <w:tcPr>
            <w:tcW w:w="3969" w:type="dxa"/>
          </w:tcPr>
          <w:p w14:paraId="10966E26" w14:textId="77777777" w:rsidR="00B6275D" w:rsidRPr="00023D12" w:rsidRDefault="00B6275D" w:rsidP="007A556D">
            <w:pPr>
              <w:rPr>
                <w:sz w:val="22"/>
                <w:szCs w:val="22"/>
              </w:rPr>
            </w:pPr>
            <w:r w:rsidRPr="00023D12">
              <w:rPr>
                <w:sz w:val="22"/>
                <w:szCs w:val="22"/>
              </w:rPr>
              <w:t>Chronic diarrhea</w:t>
            </w:r>
          </w:p>
        </w:tc>
        <w:tc>
          <w:tcPr>
            <w:tcW w:w="1357" w:type="dxa"/>
          </w:tcPr>
          <w:p w14:paraId="52C90E52" w14:textId="77777777" w:rsidR="00B6275D" w:rsidRPr="00023D12" w:rsidRDefault="00B6275D" w:rsidP="007A556D">
            <w:pPr>
              <w:rPr>
                <w:sz w:val="22"/>
                <w:szCs w:val="22"/>
              </w:rPr>
            </w:pPr>
          </w:p>
        </w:tc>
        <w:tc>
          <w:tcPr>
            <w:tcW w:w="1546" w:type="dxa"/>
          </w:tcPr>
          <w:p w14:paraId="06373570" w14:textId="77777777" w:rsidR="00B6275D" w:rsidRPr="00023D12" w:rsidRDefault="00B6275D" w:rsidP="007A556D">
            <w:pPr>
              <w:rPr>
                <w:sz w:val="22"/>
                <w:szCs w:val="22"/>
              </w:rPr>
            </w:pPr>
            <w:r w:rsidRPr="00023D12">
              <w:rPr>
                <w:sz w:val="22"/>
                <w:szCs w:val="22"/>
              </w:rPr>
              <w:t>*</w:t>
            </w:r>
          </w:p>
        </w:tc>
      </w:tr>
      <w:tr w:rsidR="00B22714" w:rsidRPr="00023D12" w14:paraId="77E2FC45" w14:textId="77777777" w:rsidTr="00114579">
        <w:tc>
          <w:tcPr>
            <w:tcW w:w="3969" w:type="dxa"/>
          </w:tcPr>
          <w:p w14:paraId="01747F69" w14:textId="77777777" w:rsidR="00B6275D" w:rsidRPr="00023D12" w:rsidRDefault="00B6275D" w:rsidP="007A556D">
            <w:pPr>
              <w:rPr>
                <w:sz w:val="22"/>
                <w:szCs w:val="22"/>
              </w:rPr>
            </w:pPr>
            <w:r w:rsidRPr="00023D12">
              <w:rPr>
                <w:sz w:val="22"/>
                <w:szCs w:val="22"/>
              </w:rPr>
              <w:t>Chronic constipation</w:t>
            </w:r>
          </w:p>
        </w:tc>
        <w:tc>
          <w:tcPr>
            <w:tcW w:w="1357" w:type="dxa"/>
          </w:tcPr>
          <w:p w14:paraId="150B057B" w14:textId="77777777" w:rsidR="00B6275D" w:rsidRPr="00023D12" w:rsidRDefault="00B6275D" w:rsidP="007A556D">
            <w:pPr>
              <w:rPr>
                <w:sz w:val="22"/>
                <w:szCs w:val="22"/>
              </w:rPr>
            </w:pPr>
          </w:p>
        </w:tc>
        <w:tc>
          <w:tcPr>
            <w:tcW w:w="1546" w:type="dxa"/>
          </w:tcPr>
          <w:p w14:paraId="62DDF3E8" w14:textId="77777777" w:rsidR="00B6275D" w:rsidRPr="00023D12" w:rsidRDefault="00B6275D" w:rsidP="007A556D">
            <w:pPr>
              <w:rPr>
                <w:sz w:val="22"/>
                <w:szCs w:val="22"/>
              </w:rPr>
            </w:pPr>
            <w:r w:rsidRPr="00023D12">
              <w:rPr>
                <w:sz w:val="22"/>
                <w:szCs w:val="22"/>
              </w:rPr>
              <w:t>*</w:t>
            </w:r>
          </w:p>
        </w:tc>
      </w:tr>
      <w:tr w:rsidR="00B22714" w:rsidRPr="00023D12" w14:paraId="7B79E8FE" w14:textId="77777777" w:rsidTr="00114579">
        <w:tc>
          <w:tcPr>
            <w:tcW w:w="3969" w:type="dxa"/>
          </w:tcPr>
          <w:p w14:paraId="59F4DFF8" w14:textId="2AB9FF07" w:rsidR="00B6275D" w:rsidRPr="00023D12" w:rsidRDefault="00B6275D" w:rsidP="007A556D">
            <w:pPr>
              <w:rPr>
                <w:sz w:val="22"/>
                <w:szCs w:val="22"/>
              </w:rPr>
            </w:pPr>
            <w:proofErr w:type="spellStart"/>
            <w:r w:rsidRPr="00023D12">
              <w:rPr>
                <w:sz w:val="22"/>
                <w:szCs w:val="22"/>
              </w:rPr>
              <w:t>Lipohypertrophy</w:t>
            </w:r>
            <w:proofErr w:type="spellEnd"/>
            <w:r w:rsidRPr="00023D12">
              <w:rPr>
                <w:sz w:val="22"/>
                <w:szCs w:val="22"/>
              </w:rPr>
              <w:t>/lipoatrophy</w:t>
            </w:r>
          </w:p>
        </w:tc>
        <w:tc>
          <w:tcPr>
            <w:tcW w:w="1357" w:type="dxa"/>
          </w:tcPr>
          <w:p w14:paraId="38489BBB" w14:textId="77777777" w:rsidR="00B6275D" w:rsidRPr="00023D12" w:rsidRDefault="00B6275D" w:rsidP="007A556D">
            <w:pPr>
              <w:rPr>
                <w:sz w:val="22"/>
                <w:szCs w:val="22"/>
              </w:rPr>
            </w:pPr>
            <w:r w:rsidRPr="00023D12">
              <w:rPr>
                <w:sz w:val="22"/>
                <w:szCs w:val="22"/>
              </w:rPr>
              <w:t>*</w:t>
            </w:r>
          </w:p>
        </w:tc>
        <w:tc>
          <w:tcPr>
            <w:tcW w:w="1546" w:type="dxa"/>
          </w:tcPr>
          <w:p w14:paraId="548B34EA" w14:textId="77777777" w:rsidR="00B6275D" w:rsidRPr="00023D12" w:rsidRDefault="00B6275D" w:rsidP="007A556D">
            <w:pPr>
              <w:rPr>
                <w:sz w:val="22"/>
                <w:szCs w:val="22"/>
              </w:rPr>
            </w:pPr>
            <w:r w:rsidRPr="00023D12">
              <w:rPr>
                <w:sz w:val="22"/>
                <w:szCs w:val="22"/>
              </w:rPr>
              <w:t>*</w:t>
            </w:r>
          </w:p>
        </w:tc>
      </w:tr>
      <w:tr w:rsidR="00B22714" w:rsidRPr="00023D12" w14:paraId="083B5674" w14:textId="77777777" w:rsidTr="00114579">
        <w:tc>
          <w:tcPr>
            <w:tcW w:w="3969" w:type="dxa"/>
          </w:tcPr>
          <w:p w14:paraId="0EEC5F5F" w14:textId="77777777" w:rsidR="00B6275D" w:rsidRPr="00023D12" w:rsidRDefault="00B6275D" w:rsidP="007A556D">
            <w:pPr>
              <w:rPr>
                <w:sz w:val="22"/>
                <w:szCs w:val="22"/>
              </w:rPr>
            </w:pPr>
            <w:r w:rsidRPr="00023D12">
              <w:rPr>
                <w:sz w:val="22"/>
                <w:szCs w:val="22"/>
              </w:rPr>
              <w:t>Obesity ([</w:t>
            </w:r>
            <w:r w:rsidRPr="00023D12">
              <w:rPr>
                <w:rFonts w:ascii="Calibri" w:eastAsia="Times New Roman" w:hAnsi="Calibri" w:cs="Calibri"/>
                <w:sz w:val="22"/>
                <w:szCs w:val="22"/>
              </w:rPr>
              <w:t>Body Mass Index &gt;= 30]</w:t>
            </w:r>
            <w:r w:rsidRPr="00023D12">
              <w:rPr>
                <w:sz w:val="22"/>
                <w:szCs w:val="22"/>
              </w:rPr>
              <w:t>)</w:t>
            </w:r>
          </w:p>
        </w:tc>
        <w:tc>
          <w:tcPr>
            <w:tcW w:w="1357" w:type="dxa"/>
          </w:tcPr>
          <w:p w14:paraId="110F047A" w14:textId="77777777" w:rsidR="00B6275D" w:rsidRPr="00023D12" w:rsidRDefault="00B6275D" w:rsidP="007A556D">
            <w:pPr>
              <w:rPr>
                <w:sz w:val="22"/>
                <w:szCs w:val="22"/>
              </w:rPr>
            </w:pPr>
            <w:r w:rsidRPr="00023D12">
              <w:rPr>
                <w:sz w:val="22"/>
                <w:szCs w:val="22"/>
              </w:rPr>
              <w:t>*</w:t>
            </w:r>
          </w:p>
        </w:tc>
        <w:tc>
          <w:tcPr>
            <w:tcW w:w="1546" w:type="dxa"/>
          </w:tcPr>
          <w:p w14:paraId="082B8288" w14:textId="77777777" w:rsidR="00B6275D" w:rsidRPr="00023D12" w:rsidRDefault="00B6275D" w:rsidP="007A556D">
            <w:pPr>
              <w:rPr>
                <w:sz w:val="22"/>
                <w:szCs w:val="22"/>
              </w:rPr>
            </w:pPr>
            <w:r w:rsidRPr="00023D12">
              <w:rPr>
                <w:sz w:val="22"/>
                <w:szCs w:val="22"/>
              </w:rPr>
              <w:t>*</w:t>
            </w:r>
          </w:p>
        </w:tc>
      </w:tr>
      <w:tr w:rsidR="00B22714" w:rsidRPr="00023D12" w14:paraId="1A2659C9" w14:textId="77777777" w:rsidTr="00114579">
        <w:tc>
          <w:tcPr>
            <w:tcW w:w="3969" w:type="dxa"/>
          </w:tcPr>
          <w:p w14:paraId="677058B6" w14:textId="77777777" w:rsidR="00B6275D" w:rsidRPr="00023D12" w:rsidRDefault="00B6275D" w:rsidP="007A556D">
            <w:pPr>
              <w:rPr>
                <w:sz w:val="22"/>
                <w:szCs w:val="22"/>
              </w:rPr>
            </w:pPr>
            <w:r w:rsidRPr="00023D12">
              <w:rPr>
                <w:sz w:val="22"/>
                <w:szCs w:val="22"/>
              </w:rPr>
              <w:t>Hearing loss</w:t>
            </w:r>
          </w:p>
        </w:tc>
        <w:tc>
          <w:tcPr>
            <w:tcW w:w="1357" w:type="dxa"/>
          </w:tcPr>
          <w:p w14:paraId="3E57FA7E" w14:textId="77777777" w:rsidR="00B6275D" w:rsidRPr="00023D12" w:rsidRDefault="00B6275D" w:rsidP="007A556D">
            <w:pPr>
              <w:rPr>
                <w:sz w:val="22"/>
                <w:szCs w:val="22"/>
              </w:rPr>
            </w:pPr>
          </w:p>
        </w:tc>
        <w:tc>
          <w:tcPr>
            <w:tcW w:w="1546" w:type="dxa"/>
          </w:tcPr>
          <w:p w14:paraId="50319B79" w14:textId="77777777" w:rsidR="00B6275D" w:rsidRPr="00023D12" w:rsidRDefault="00B6275D" w:rsidP="007A556D">
            <w:pPr>
              <w:rPr>
                <w:sz w:val="22"/>
                <w:szCs w:val="22"/>
              </w:rPr>
            </w:pPr>
            <w:r w:rsidRPr="00023D12">
              <w:rPr>
                <w:sz w:val="22"/>
                <w:szCs w:val="22"/>
              </w:rPr>
              <w:t>*</w:t>
            </w:r>
          </w:p>
        </w:tc>
      </w:tr>
      <w:tr w:rsidR="00B22714" w:rsidRPr="00023D12" w14:paraId="64494926" w14:textId="77777777" w:rsidTr="00114579">
        <w:tc>
          <w:tcPr>
            <w:tcW w:w="3969" w:type="dxa"/>
          </w:tcPr>
          <w:p w14:paraId="4C4F2BEA" w14:textId="77777777" w:rsidR="00B6275D" w:rsidRPr="00023D12" w:rsidRDefault="00B6275D" w:rsidP="007A556D">
            <w:pPr>
              <w:rPr>
                <w:sz w:val="22"/>
                <w:szCs w:val="22"/>
              </w:rPr>
            </w:pPr>
            <w:r w:rsidRPr="00023D12">
              <w:rPr>
                <w:sz w:val="22"/>
                <w:szCs w:val="22"/>
              </w:rPr>
              <w:t>Chronic obstructive pulmonary disease (COPD) /emphysema</w:t>
            </w:r>
          </w:p>
        </w:tc>
        <w:tc>
          <w:tcPr>
            <w:tcW w:w="1357" w:type="dxa"/>
          </w:tcPr>
          <w:p w14:paraId="0D1EBA24" w14:textId="77777777" w:rsidR="00B6275D" w:rsidRPr="00023D12" w:rsidRDefault="00B6275D" w:rsidP="007A556D">
            <w:pPr>
              <w:rPr>
                <w:sz w:val="22"/>
                <w:szCs w:val="22"/>
              </w:rPr>
            </w:pPr>
            <w:r w:rsidRPr="00023D12">
              <w:rPr>
                <w:sz w:val="22"/>
                <w:szCs w:val="22"/>
              </w:rPr>
              <w:t>*</w:t>
            </w:r>
          </w:p>
        </w:tc>
        <w:tc>
          <w:tcPr>
            <w:tcW w:w="1546" w:type="dxa"/>
          </w:tcPr>
          <w:p w14:paraId="6ED7B50B" w14:textId="77777777" w:rsidR="00B6275D" w:rsidRPr="00023D12" w:rsidRDefault="00B6275D" w:rsidP="007A556D">
            <w:pPr>
              <w:rPr>
                <w:sz w:val="22"/>
                <w:szCs w:val="22"/>
              </w:rPr>
            </w:pPr>
          </w:p>
        </w:tc>
      </w:tr>
      <w:tr w:rsidR="00B22714" w:rsidRPr="00023D12" w14:paraId="59D6D479" w14:textId="77777777" w:rsidTr="00114579">
        <w:tc>
          <w:tcPr>
            <w:tcW w:w="3969" w:type="dxa"/>
          </w:tcPr>
          <w:p w14:paraId="6A883535" w14:textId="77777777" w:rsidR="00B6275D" w:rsidRPr="00023D12" w:rsidRDefault="00B6275D" w:rsidP="007A556D">
            <w:pPr>
              <w:rPr>
                <w:sz w:val="22"/>
                <w:szCs w:val="22"/>
              </w:rPr>
            </w:pPr>
            <w:r w:rsidRPr="00023D12">
              <w:rPr>
                <w:sz w:val="22"/>
                <w:szCs w:val="22"/>
              </w:rPr>
              <w:t>Macular degeneration</w:t>
            </w:r>
          </w:p>
        </w:tc>
        <w:tc>
          <w:tcPr>
            <w:tcW w:w="1357" w:type="dxa"/>
          </w:tcPr>
          <w:p w14:paraId="49484A11" w14:textId="77777777" w:rsidR="00B6275D" w:rsidRPr="00023D12" w:rsidRDefault="00B6275D" w:rsidP="007A556D">
            <w:pPr>
              <w:rPr>
                <w:sz w:val="22"/>
                <w:szCs w:val="22"/>
              </w:rPr>
            </w:pPr>
          </w:p>
        </w:tc>
        <w:tc>
          <w:tcPr>
            <w:tcW w:w="1546" w:type="dxa"/>
          </w:tcPr>
          <w:p w14:paraId="754E59C5" w14:textId="77777777" w:rsidR="00B6275D" w:rsidRPr="00023D12" w:rsidRDefault="00B6275D" w:rsidP="007A556D">
            <w:pPr>
              <w:rPr>
                <w:sz w:val="22"/>
                <w:szCs w:val="22"/>
              </w:rPr>
            </w:pPr>
            <w:r w:rsidRPr="00023D12">
              <w:rPr>
                <w:sz w:val="22"/>
                <w:szCs w:val="22"/>
              </w:rPr>
              <w:t>*</w:t>
            </w:r>
          </w:p>
        </w:tc>
      </w:tr>
      <w:tr w:rsidR="00B22714" w:rsidRPr="00023D12" w14:paraId="4DE60C9C" w14:textId="77777777" w:rsidTr="00114579">
        <w:tc>
          <w:tcPr>
            <w:tcW w:w="3969" w:type="dxa"/>
          </w:tcPr>
          <w:p w14:paraId="21A2142E" w14:textId="77777777" w:rsidR="00B6275D" w:rsidRPr="00023D12" w:rsidRDefault="00B6275D" w:rsidP="007A556D">
            <w:pPr>
              <w:rPr>
                <w:sz w:val="22"/>
                <w:szCs w:val="22"/>
              </w:rPr>
            </w:pPr>
            <w:r w:rsidRPr="00023D12">
              <w:rPr>
                <w:sz w:val="22"/>
                <w:szCs w:val="22"/>
              </w:rPr>
              <w:t>Eye disorders</w:t>
            </w:r>
          </w:p>
        </w:tc>
        <w:tc>
          <w:tcPr>
            <w:tcW w:w="1357" w:type="dxa"/>
          </w:tcPr>
          <w:p w14:paraId="57E4824E" w14:textId="77777777" w:rsidR="00B6275D" w:rsidRPr="00023D12" w:rsidRDefault="00B6275D" w:rsidP="007A556D">
            <w:pPr>
              <w:rPr>
                <w:sz w:val="22"/>
                <w:szCs w:val="22"/>
              </w:rPr>
            </w:pPr>
          </w:p>
        </w:tc>
        <w:tc>
          <w:tcPr>
            <w:tcW w:w="1546" w:type="dxa"/>
          </w:tcPr>
          <w:p w14:paraId="7467D1BC" w14:textId="77777777" w:rsidR="00B6275D" w:rsidRPr="00023D12" w:rsidRDefault="00B6275D" w:rsidP="007A556D">
            <w:pPr>
              <w:rPr>
                <w:sz w:val="22"/>
                <w:szCs w:val="22"/>
              </w:rPr>
            </w:pPr>
            <w:r w:rsidRPr="00023D12">
              <w:rPr>
                <w:sz w:val="22"/>
                <w:szCs w:val="22"/>
              </w:rPr>
              <w:t>*</w:t>
            </w:r>
          </w:p>
        </w:tc>
      </w:tr>
      <w:tr w:rsidR="00B22714" w:rsidRPr="00023D12" w14:paraId="2D0773F8" w14:textId="77777777" w:rsidTr="00114579">
        <w:tc>
          <w:tcPr>
            <w:tcW w:w="3969" w:type="dxa"/>
          </w:tcPr>
          <w:p w14:paraId="0D7EAB7F" w14:textId="77777777" w:rsidR="00B6275D" w:rsidRPr="00023D12" w:rsidRDefault="00B6275D" w:rsidP="007A556D">
            <w:pPr>
              <w:rPr>
                <w:sz w:val="22"/>
                <w:szCs w:val="22"/>
              </w:rPr>
            </w:pPr>
            <w:r w:rsidRPr="00023D12">
              <w:rPr>
                <w:sz w:val="22"/>
                <w:szCs w:val="22"/>
              </w:rPr>
              <w:t>Urinary incontinence</w:t>
            </w:r>
          </w:p>
        </w:tc>
        <w:tc>
          <w:tcPr>
            <w:tcW w:w="1357" w:type="dxa"/>
          </w:tcPr>
          <w:p w14:paraId="5B18421D" w14:textId="77777777" w:rsidR="00B6275D" w:rsidRPr="00023D12" w:rsidRDefault="00B6275D" w:rsidP="007A556D">
            <w:pPr>
              <w:rPr>
                <w:sz w:val="22"/>
                <w:szCs w:val="22"/>
              </w:rPr>
            </w:pPr>
          </w:p>
        </w:tc>
        <w:tc>
          <w:tcPr>
            <w:tcW w:w="1546" w:type="dxa"/>
          </w:tcPr>
          <w:p w14:paraId="4CAD3CEF" w14:textId="77777777" w:rsidR="00B6275D" w:rsidRPr="00023D12" w:rsidRDefault="00B6275D" w:rsidP="007A556D">
            <w:pPr>
              <w:rPr>
                <w:sz w:val="22"/>
                <w:szCs w:val="22"/>
              </w:rPr>
            </w:pPr>
            <w:r w:rsidRPr="00023D12">
              <w:rPr>
                <w:sz w:val="22"/>
                <w:szCs w:val="22"/>
              </w:rPr>
              <w:t>*</w:t>
            </w:r>
          </w:p>
        </w:tc>
      </w:tr>
      <w:tr w:rsidR="00B22714" w:rsidRPr="00023D12" w14:paraId="2B943FC2" w14:textId="77777777" w:rsidTr="00114579">
        <w:tc>
          <w:tcPr>
            <w:tcW w:w="3969" w:type="dxa"/>
          </w:tcPr>
          <w:p w14:paraId="11F8AE17" w14:textId="77777777" w:rsidR="00B6275D" w:rsidRPr="00023D12" w:rsidRDefault="00B6275D" w:rsidP="007A556D">
            <w:pPr>
              <w:rPr>
                <w:sz w:val="22"/>
                <w:szCs w:val="22"/>
              </w:rPr>
            </w:pPr>
            <w:r w:rsidRPr="00023D12">
              <w:rPr>
                <w:sz w:val="22"/>
                <w:szCs w:val="22"/>
              </w:rPr>
              <w:t>Benign prostatic hyperplasia</w:t>
            </w:r>
          </w:p>
        </w:tc>
        <w:tc>
          <w:tcPr>
            <w:tcW w:w="1357" w:type="dxa"/>
          </w:tcPr>
          <w:p w14:paraId="5B6A159F" w14:textId="77777777" w:rsidR="00B6275D" w:rsidRPr="00023D12" w:rsidRDefault="00B6275D" w:rsidP="007A556D">
            <w:pPr>
              <w:rPr>
                <w:sz w:val="22"/>
                <w:szCs w:val="22"/>
              </w:rPr>
            </w:pPr>
          </w:p>
        </w:tc>
        <w:tc>
          <w:tcPr>
            <w:tcW w:w="1546" w:type="dxa"/>
          </w:tcPr>
          <w:p w14:paraId="0FCC4C35" w14:textId="77777777" w:rsidR="00B6275D" w:rsidRPr="00023D12" w:rsidRDefault="00B6275D" w:rsidP="007A556D">
            <w:pPr>
              <w:rPr>
                <w:sz w:val="22"/>
                <w:szCs w:val="22"/>
              </w:rPr>
            </w:pPr>
            <w:r w:rsidRPr="00023D12">
              <w:rPr>
                <w:sz w:val="22"/>
                <w:szCs w:val="22"/>
              </w:rPr>
              <w:t>*</w:t>
            </w:r>
          </w:p>
        </w:tc>
      </w:tr>
      <w:tr w:rsidR="00B22714" w:rsidRPr="00023D12" w14:paraId="620DD07D" w14:textId="77777777" w:rsidTr="00114579">
        <w:tc>
          <w:tcPr>
            <w:tcW w:w="3969" w:type="dxa"/>
          </w:tcPr>
          <w:p w14:paraId="715EB949" w14:textId="77777777" w:rsidR="00B6275D" w:rsidRPr="00023D12" w:rsidRDefault="00B6275D" w:rsidP="007A556D">
            <w:pPr>
              <w:rPr>
                <w:sz w:val="22"/>
                <w:szCs w:val="22"/>
              </w:rPr>
            </w:pPr>
            <w:r w:rsidRPr="00023D12">
              <w:rPr>
                <w:sz w:val="22"/>
                <w:szCs w:val="22"/>
              </w:rPr>
              <w:t>Gait disorder</w:t>
            </w:r>
          </w:p>
        </w:tc>
        <w:tc>
          <w:tcPr>
            <w:tcW w:w="1357" w:type="dxa"/>
          </w:tcPr>
          <w:p w14:paraId="75E5849D" w14:textId="77777777" w:rsidR="00B6275D" w:rsidRPr="00023D12" w:rsidRDefault="00B6275D" w:rsidP="007A556D">
            <w:pPr>
              <w:rPr>
                <w:sz w:val="22"/>
                <w:szCs w:val="22"/>
              </w:rPr>
            </w:pPr>
          </w:p>
        </w:tc>
        <w:tc>
          <w:tcPr>
            <w:tcW w:w="1546" w:type="dxa"/>
          </w:tcPr>
          <w:p w14:paraId="011D7493" w14:textId="77777777" w:rsidR="00B6275D" w:rsidRPr="00023D12" w:rsidRDefault="00B6275D" w:rsidP="007A556D">
            <w:pPr>
              <w:rPr>
                <w:sz w:val="22"/>
                <w:szCs w:val="22"/>
              </w:rPr>
            </w:pPr>
            <w:r w:rsidRPr="00023D12">
              <w:rPr>
                <w:sz w:val="22"/>
                <w:szCs w:val="22"/>
              </w:rPr>
              <w:t>*</w:t>
            </w:r>
          </w:p>
        </w:tc>
      </w:tr>
      <w:tr w:rsidR="00B22714" w:rsidRPr="00023D12" w14:paraId="1DB8484B" w14:textId="77777777" w:rsidTr="00114579">
        <w:tc>
          <w:tcPr>
            <w:tcW w:w="3969" w:type="dxa"/>
          </w:tcPr>
          <w:p w14:paraId="4704483E" w14:textId="77777777" w:rsidR="00B6275D" w:rsidRPr="00023D12" w:rsidRDefault="00B6275D" w:rsidP="007A556D">
            <w:pPr>
              <w:rPr>
                <w:sz w:val="22"/>
                <w:szCs w:val="22"/>
              </w:rPr>
            </w:pPr>
            <w:r w:rsidRPr="00023D12">
              <w:rPr>
                <w:sz w:val="22"/>
                <w:szCs w:val="22"/>
              </w:rPr>
              <w:t>Peripheral neuropathy</w:t>
            </w:r>
          </w:p>
        </w:tc>
        <w:tc>
          <w:tcPr>
            <w:tcW w:w="1357" w:type="dxa"/>
          </w:tcPr>
          <w:p w14:paraId="5E810346" w14:textId="77777777" w:rsidR="00B6275D" w:rsidRPr="00023D12" w:rsidRDefault="00B6275D" w:rsidP="007A556D">
            <w:pPr>
              <w:rPr>
                <w:sz w:val="22"/>
                <w:szCs w:val="22"/>
              </w:rPr>
            </w:pPr>
          </w:p>
        </w:tc>
        <w:tc>
          <w:tcPr>
            <w:tcW w:w="1546" w:type="dxa"/>
          </w:tcPr>
          <w:p w14:paraId="16678DD1" w14:textId="77777777" w:rsidR="00B6275D" w:rsidRPr="00023D12" w:rsidRDefault="00B6275D" w:rsidP="007A556D">
            <w:pPr>
              <w:rPr>
                <w:sz w:val="22"/>
                <w:szCs w:val="22"/>
              </w:rPr>
            </w:pPr>
            <w:r w:rsidRPr="00023D12">
              <w:rPr>
                <w:sz w:val="22"/>
                <w:szCs w:val="22"/>
              </w:rPr>
              <w:t>*</w:t>
            </w:r>
          </w:p>
        </w:tc>
      </w:tr>
      <w:tr w:rsidR="00B22714" w:rsidRPr="00023D12" w14:paraId="147DDE03" w14:textId="77777777" w:rsidTr="00114579">
        <w:tc>
          <w:tcPr>
            <w:tcW w:w="3969" w:type="dxa"/>
          </w:tcPr>
          <w:p w14:paraId="41BA3605" w14:textId="77777777" w:rsidR="00B6275D" w:rsidRPr="00023D12" w:rsidRDefault="00B6275D" w:rsidP="007A556D">
            <w:pPr>
              <w:rPr>
                <w:sz w:val="22"/>
                <w:szCs w:val="22"/>
              </w:rPr>
            </w:pPr>
            <w:r w:rsidRPr="00023D12">
              <w:rPr>
                <w:sz w:val="22"/>
                <w:szCs w:val="22"/>
              </w:rPr>
              <w:t>Anxiety disorder</w:t>
            </w:r>
          </w:p>
        </w:tc>
        <w:tc>
          <w:tcPr>
            <w:tcW w:w="1357" w:type="dxa"/>
          </w:tcPr>
          <w:p w14:paraId="51C54660" w14:textId="77777777" w:rsidR="00B6275D" w:rsidRPr="00023D12" w:rsidRDefault="00B6275D" w:rsidP="007A556D">
            <w:pPr>
              <w:rPr>
                <w:sz w:val="22"/>
                <w:szCs w:val="22"/>
              </w:rPr>
            </w:pPr>
          </w:p>
        </w:tc>
        <w:tc>
          <w:tcPr>
            <w:tcW w:w="1546" w:type="dxa"/>
          </w:tcPr>
          <w:p w14:paraId="1829BE7F" w14:textId="77777777" w:rsidR="00B6275D" w:rsidRPr="00023D12" w:rsidRDefault="00B6275D" w:rsidP="007A556D">
            <w:pPr>
              <w:rPr>
                <w:sz w:val="22"/>
                <w:szCs w:val="22"/>
              </w:rPr>
            </w:pPr>
            <w:r w:rsidRPr="00023D12">
              <w:rPr>
                <w:sz w:val="22"/>
                <w:szCs w:val="22"/>
              </w:rPr>
              <w:t>*</w:t>
            </w:r>
          </w:p>
        </w:tc>
      </w:tr>
      <w:tr w:rsidR="00B22714" w:rsidRPr="00023D12" w14:paraId="55128CE4" w14:textId="77777777" w:rsidTr="00114579">
        <w:tc>
          <w:tcPr>
            <w:tcW w:w="3969" w:type="dxa"/>
          </w:tcPr>
          <w:p w14:paraId="3BBAE4B1" w14:textId="77777777" w:rsidR="00B6275D" w:rsidRPr="00023D12" w:rsidRDefault="00B6275D" w:rsidP="007A556D">
            <w:pPr>
              <w:rPr>
                <w:sz w:val="22"/>
                <w:szCs w:val="22"/>
              </w:rPr>
            </w:pPr>
            <w:r w:rsidRPr="00023D12">
              <w:rPr>
                <w:sz w:val="22"/>
                <w:szCs w:val="22"/>
              </w:rPr>
              <w:t>Depression</w:t>
            </w:r>
          </w:p>
        </w:tc>
        <w:tc>
          <w:tcPr>
            <w:tcW w:w="1357" w:type="dxa"/>
          </w:tcPr>
          <w:p w14:paraId="4E466884" w14:textId="77777777" w:rsidR="00B6275D" w:rsidRPr="00023D12" w:rsidRDefault="00B6275D" w:rsidP="007A556D">
            <w:pPr>
              <w:rPr>
                <w:sz w:val="22"/>
                <w:szCs w:val="22"/>
              </w:rPr>
            </w:pPr>
          </w:p>
        </w:tc>
        <w:tc>
          <w:tcPr>
            <w:tcW w:w="1546" w:type="dxa"/>
          </w:tcPr>
          <w:p w14:paraId="7E2463B8" w14:textId="77777777" w:rsidR="00B6275D" w:rsidRPr="00023D12" w:rsidRDefault="00B6275D" w:rsidP="007A556D">
            <w:pPr>
              <w:rPr>
                <w:sz w:val="22"/>
                <w:szCs w:val="22"/>
              </w:rPr>
            </w:pPr>
            <w:r w:rsidRPr="00023D12">
              <w:rPr>
                <w:sz w:val="22"/>
                <w:szCs w:val="22"/>
              </w:rPr>
              <w:t>*</w:t>
            </w:r>
          </w:p>
        </w:tc>
      </w:tr>
      <w:tr w:rsidR="00B22714" w:rsidRPr="00023D12" w14:paraId="62DD57ED" w14:textId="77777777" w:rsidTr="00114579">
        <w:tc>
          <w:tcPr>
            <w:tcW w:w="3969" w:type="dxa"/>
          </w:tcPr>
          <w:p w14:paraId="43B3FB31" w14:textId="77777777" w:rsidR="00B6275D" w:rsidRPr="00023D12" w:rsidRDefault="00B6275D" w:rsidP="007A556D">
            <w:pPr>
              <w:rPr>
                <w:sz w:val="22"/>
                <w:szCs w:val="22"/>
              </w:rPr>
            </w:pPr>
            <w:r w:rsidRPr="00023D12">
              <w:rPr>
                <w:sz w:val="22"/>
                <w:szCs w:val="22"/>
              </w:rPr>
              <w:t>Lung cancer</w:t>
            </w:r>
          </w:p>
        </w:tc>
        <w:tc>
          <w:tcPr>
            <w:tcW w:w="1357" w:type="dxa"/>
          </w:tcPr>
          <w:p w14:paraId="3EE19F6E" w14:textId="77777777" w:rsidR="00B6275D" w:rsidRPr="00023D12" w:rsidRDefault="00B6275D" w:rsidP="007A556D">
            <w:pPr>
              <w:rPr>
                <w:sz w:val="22"/>
                <w:szCs w:val="22"/>
              </w:rPr>
            </w:pPr>
            <w:r w:rsidRPr="00023D12">
              <w:rPr>
                <w:sz w:val="22"/>
                <w:szCs w:val="22"/>
              </w:rPr>
              <w:t>*</w:t>
            </w:r>
          </w:p>
        </w:tc>
        <w:tc>
          <w:tcPr>
            <w:tcW w:w="1546" w:type="dxa"/>
          </w:tcPr>
          <w:p w14:paraId="70AE1EB7" w14:textId="77777777" w:rsidR="00B6275D" w:rsidRPr="00023D12" w:rsidRDefault="00B6275D" w:rsidP="007A556D">
            <w:pPr>
              <w:rPr>
                <w:sz w:val="22"/>
                <w:szCs w:val="22"/>
              </w:rPr>
            </w:pPr>
          </w:p>
        </w:tc>
      </w:tr>
      <w:tr w:rsidR="00B22714" w:rsidRPr="00023D12" w14:paraId="618327D6" w14:textId="77777777" w:rsidTr="00114579">
        <w:tc>
          <w:tcPr>
            <w:tcW w:w="3969" w:type="dxa"/>
          </w:tcPr>
          <w:p w14:paraId="60830C44" w14:textId="77777777" w:rsidR="00B6275D" w:rsidRPr="00023D12" w:rsidRDefault="00B6275D" w:rsidP="007A556D">
            <w:pPr>
              <w:rPr>
                <w:sz w:val="22"/>
                <w:szCs w:val="22"/>
              </w:rPr>
            </w:pPr>
            <w:r w:rsidRPr="00023D12">
              <w:rPr>
                <w:sz w:val="22"/>
                <w:szCs w:val="22"/>
              </w:rPr>
              <w:t>Colon cancer</w:t>
            </w:r>
          </w:p>
        </w:tc>
        <w:tc>
          <w:tcPr>
            <w:tcW w:w="1357" w:type="dxa"/>
          </w:tcPr>
          <w:p w14:paraId="5C79E91A" w14:textId="77777777" w:rsidR="00B6275D" w:rsidRPr="00023D12" w:rsidRDefault="00B6275D" w:rsidP="007A556D">
            <w:pPr>
              <w:rPr>
                <w:sz w:val="22"/>
                <w:szCs w:val="22"/>
              </w:rPr>
            </w:pPr>
            <w:r w:rsidRPr="00023D12">
              <w:rPr>
                <w:sz w:val="22"/>
                <w:szCs w:val="22"/>
              </w:rPr>
              <w:t>*</w:t>
            </w:r>
          </w:p>
        </w:tc>
        <w:tc>
          <w:tcPr>
            <w:tcW w:w="1546" w:type="dxa"/>
          </w:tcPr>
          <w:p w14:paraId="4BF06C9A" w14:textId="77777777" w:rsidR="00B6275D" w:rsidRPr="00023D12" w:rsidRDefault="00B6275D" w:rsidP="007A556D">
            <w:pPr>
              <w:rPr>
                <w:sz w:val="22"/>
                <w:szCs w:val="22"/>
              </w:rPr>
            </w:pPr>
          </w:p>
        </w:tc>
      </w:tr>
      <w:tr w:rsidR="00B22714" w:rsidRPr="00023D12" w14:paraId="79FADE68" w14:textId="77777777" w:rsidTr="00114579">
        <w:tc>
          <w:tcPr>
            <w:tcW w:w="3969" w:type="dxa"/>
          </w:tcPr>
          <w:p w14:paraId="7F9C190D" w14:textId="77777777" w:rsidR="00B6275D" w:rsidRPr="00023D12" w:rsidRDefault="00B6275D" w:rsidP="007A556D">
            <w:pPr>
              <w:rPr>
                <w:sz w:val="22"/>
                <w:szCs w:val="22"/>
              </w:rPr>
            </w:pPr>
            <w:r w:rsidRPr="00023D12">
              <w:rPr>
                <w:sz w:val="22"/>
                <w:szCs w:val="22"/>
              </w:rPr>
              <w:t>Bladder cancer</w:t>
            </w:r>
          </w:p>
        </w:tc>
        <w:tc>
          <w:tcPr>
            <w:tcW w:w="1357" w:type="dxa"/>
          </w:tcPr>
          <w:p w14:paraId="3D4CEF54" w14:textId="77777777" w:rsidR="00B6275D" w:rsidRPr="00023D12" w:rsidRDefault="00B6275D" w:rsidP="007A556D">
            <w:pPr>
              <w:rPr>
                <w:sz w:val="22"/>
                <w:szCs w:val="22"/>
              </w:rPr>
            </w:pPr>
            <w:r w:rsidRPr="00023D12">
              <w:rPr>
                <w:sz w:val="22"/>
                <w:szCs w:val="22"/>
              </w:rPr>
              <w:t>*</w:t>
            </w:r>
          </w:p>
        </w:tc>
        <w:tc>
          <w:tcPr>
            <w:tcW w:w="1546" w:type="dxa"/>
          </w:tcPr>
          <w:p w14:paraId="4B864B12" w14:textId="77777777" w:rsidR="00B6275D" w:rsidRPr="00023D12" w:rsidRDefault="00B6275D" w:rsidP="007A556D">
            <w:pPr>
              <w:rPr>
                <w:sz w:val="22"/>
                <w:szCs w:val="22"/>
              </w:rPr>
            </w:pPr>
          </w:p>
        </w:tc>
      </w:tr>
      <w:tr w:rsidR="00B22714" w:rsidRPr="00023D12" w14:paraId="2A49DC0B" w14:textId="77777777" w:rsidTr="00114579">
        <w:tc>
          <w:tcPr>
            <w:tcW w:w="3969" w:type="dxa"/>
          </w:tcPr>
          <w:p w14:paraId="28333910" w14:textId="77777777" w:rsidR="00B6275D" w:rsidRPr="00023D12" w:rsidRDefault="00B6275D" w:rsidP="007A556D">
            <w:pPr>
              <w:rPr>
                <w:sz w:val="22"/>
                <w:szCs w:val="22"/>
              </w:rPr>
            </w:pPr>
            <w:r w:rsidRPr="00023D12">
              <w:rPr>
                <w:sz w:val="22"/>
                <w:szCs w:val="22"/>
              </w:rPr>
              <w:t>Breast cancer</w:t>
            </w:r>
          </w:p>
        </w:tc>
        <w:tc>
          <w:tcPr>
            <w:tcW w:w="1357" w:type="dxa"/>
          </w:tcPr>
          <w:p w14:paraId="19A19000" w14:textId="77777777" w:rsidR="00B6275D" w:rsidRPr="00023D12" w:rsidRDefault="00B6275D" w:rsidP="007A556D">
            <w:pPr>
              <w:rPr>
                <w:sz w:val="22"/>
                <w:szCs w:val="22"/>
              </w:rPr>
            </w:pPr>
            <w:r w:rsidRPr="00023D12">
              <w:rPr>
                <w:sz w:val="22"/>
                <w:szCs w:val="22"/>
              </w:rPr>
              <w:t>*</w:t>
            </w:r>
          </w:p>
        </w:tc>
        <w:tc>
          <w:tcPr>
            <w:tcW w:w="1546" w:type="dxa"/>
          </w:tcPr>
          <w:p w14:paraId="661E0F9D" w14:textId="77777777" w:rsidR="00B6275D" w:rsidRPr="00023D12" w:rsidRDefault="00B6275D" w:rsidP="007A556D">
            <w:pPr>
              <w:rPr>
                <w:sz w:val="22"/>
                <w:szCs w:val="22"/>
              </w:rPr>
            </w:pPr>
          </w:p>
        </w:tc>
      </w:tr>
      <w:tr w:rsidR="00B22714" w:rsidRPr="00023D12" w14:paraId="4DA7CBD5" w14:textId="77777777" w:rsidTr="00114579">
        <w:tc>
          <w:tcPr>
            <w:tcW w:w="3969" w:type="dxa"/>
          </w:tcPr>
          <w:p w14:paraId="6E8B5BF3" w14:textId="77777777" w:rsidR="00B6275D" w:rsidRPr="00023D12" w:rsidRDefault="00B6275D" w:rsidP="007A556D">
            <w:pPr>
              <w:rPr>
                <w:sz w:val="22"/>
                <w:szCs w:val="22"/>
              </w:rPr>
            </w:pPr>
            <w:r w:rsidRPr="00023D12">
              <w:rPr>
                <w:sz w:val="22"/>
                <w:szCs w:val="22"/>
              </w:rPr>
              <w:t>Anal cancer</w:t>
            </w:r>
          </w:p>
        </w:tc>
        <w:tc>
          <w:tcPr>
            <w:tcW w:w="1357" w:type="dxa"/>
          </w:tcPr>
          <w:p w14:paraId="6043853A" w14:textId="77777777" w:rsidR="00B6275D" w:rsidRPr="00023D12" w:rsidRDefault="00B6275D" w:rsidP="007A556D">
            <w:pPr>
              <w:rPr>
                <w:sz w:val="22"/>
                <w:szCs w:val="22"/>
              </w:rPr>
            </w:pPr>
            <w:r w:rsidRPr="00023D12">
              <w:rPr>
                <w:sz w:val="22"/>
                <w:szCs w:val="22"/>
              </w:rPr>
              <w:t>*</w:t>
            </w:r>
          </w:p>
        </w:tc>
        <w:tc>
          <w:tcPr>
            <w:tcW w:w="1546" w:type="dxa"/>
          </w:tcPr>
          <w:p w14:paraId="195ADB9D" w14:textId="77777777" w:rsidR="00B6275D" w:rsidRPr="00023D12" w:rsidRDefault="00B6275D" w:rsidP="007A556D">
            <w:pPr>
              <w:rPr>
                <w:sz w:val="22"/>
                <w:szCs w:val="22"/>
              </w:rPr>
            </w:pPr>
          </w:p>
        </w:tc>
      </w:tr>
      <w:tr w:rsidR="00B22714" w:rsidRPr="00023D12" w14:paraId="781CB140" w14:textId="77777777" w:rsidTr="00114579">
        <w:tc>
          <w:tcPr>
            <w:tcW w:w="3969" w:type="dxa"/>
          </w:tcPr>
          <w:p w14:paraId="39439441" w14:textId="77777777" w:rsidR="00B6275D" w:rsidRPr="00023D12" w:rsidRDefault="00B6275D" w:rsidP="007A556D">
            <w:pPr>
              <w:rPr>
                <w:sz w:val="22"/>
                <w:szCs w:val="22"/>
              </w:rPr>
            </w:pPr>
            <w:r w:rsidRPr="00023D12">
              <w:rPr>
                <w:sz w:val="22"/>
                <w:szCs w:val="22"/>
              </w:rPr>
              <w:t>Kaposi’s Sarcoma</w:t>
            </w:r>
          </w:p>
        </w:tc>
        <w:tc>
          <w:tcPr>
            <w:tcW w:w="1357" w:type="dxa"/>
          </w:tcPr>
          <w:p w14:paraId="11193973" w14:textId="77777777" w:rsidR="00B6275D" w:rsidRPr="00023D12" w:rsidRDefault="00B6275D" w:rsidP="007A556D">
            <w:pPr>
              <w:rPr>
                <w:sz w:val="22"/>
                <w:szCs w:val="22"/>
              </w:rPr>
            </w:pPr>
            <w:r w:rsidRPr="00023D12">
              <w:rPr>
                <w:sz w:val="22"/>
                <w:szCs w:val="22"/>
              </w:rPr>
              <w:t>*</w:t>
            </w:r>
          </w:p>
        </w:tc>
        <w:tc>
          <w:tcPr>
            <w:tcW w:w="1546" w:type="dxa"/>
          </w:tcPr>
          <w:p w14:paraId="0FBD9C2A" w14:textId="77777777" w:rsidR="00B6275D" w:rsidRPr="00023D12" w:rsidRDefault="00B6275D" w:rsidP="007A556D">
            <w:pPr>
              <w:rPr>
                <w:sz w:val="22"/>
                <w:szCs w:val="22"/>
              </w:rPr>
            </w:pPr>
          </w:p>
        </w:tc>
      </w:tr>
      <w:tr w:rsidR="00B22714" w:rsidRPr="00023D12" w14:paraId="71638C01" w14:textId="77777777" w:rsidTr="00114579">
        <w:tc>
          <w:tcPr>
            <w:tcW w:w="3969" w:type="dxa"/>
          </w:tcPr>
          <w:p w14:paraId="7FC8D4B7" w14:textId="77777777" w:rsidR="00B6275D" w:rsidRPr="00023D12" w:rsidRDefault="00B6275D" w:rsidP="007A556D">
            <w:pPr>
              <w:rPr>
                <w:sz w:val="22"/>
                <w:szCs w:val="22"/>
              </w:rPr>
            </w:pPr>
            <w:r w:rsidRPr="00023D12">
              <w:rPr>
                <w:sz w:val="22"/>
                <w:szCs w:val="22"/>
              </w:rPr>
              <w:t>Lymphoma</w:t>
            </w:r>
          </w:p>
        </w:tc>
        <w:tc>
          <w:tcPr>
            <w:tcW w:w="1357" w:type="dxa"/>
          </w:tcPr>
          <w:p w14:paraId="3C0592DC" w14:textId="77777777" w:rsidR="00B6275D" w:rsidRPr="00023D12" w:rsidRDefault="00B6275D" w:rsidP="007A556D">
            <w:pPr>
              <w:rPr>
                <w:sz w:val="22"/>
                <w:szCs w:val="22"/>
              </w:rPr>
            </w:pPr>
            <w:r w:rsidRPr="00023D12">
              <w:rPr>
                <w:sz w:val="22"/>
                <w:szCs w:val="22"/>
              </w:rPr>
              <w:t>*</w:t>
            </w:r>
          </w:p>
        </w:tc>
        <w:tc>
          <w:tcPr>
            <w:tcW w:w="1546" w:type="dxa"/>
          </w:tcPr>
          <w:p w14:paraId="3CDFD10C" w14:textId="77777777" w:rsidR="00B6275D" w:rsidRPr="00023D12" w:rsidRDefault="00B6275D" w:rsidP="007A556D">
            <w:pPr>
              <w:rPr>
                <w:sz w:val="22"/>
                <w:szCs w:val="22"/>
              </w:rPr>
            </w:pPr>
          </w:p>
        </w:tc>
      </w:tr>
    </w:tbl>
    <w:p w14:paraId="208F3514" w14:textId="3DF8C57C" w:rsidR="007F7AC3" w:rsidRPr="00023D12" w:rsidRDefault="00874584" w:rsidP="007F7AC3">
      <w:pPr>
        <w:rPr>
          <w:sz w:val="22"/>
          <w:szCs w:val="22"/>
        </w:rPr>
      </w:pPr>
      <w:r w:rsidRPr="00023D12">
        <w:rPr>
          <w:sz w:val="22"/>
          <w:szCs w:val="22"/>
        </w:rPr>
        <w:t xml:space="preserve">This table </w:t>
      </w:r>
      <w:r w:rsidR="00C26A39" w:rsidRPr="00023D12">
        <w:rPr>
          <w:sz w:val="22"/>
          <w:szCs w:val="22"/>
        </w:rPr>
        <w:t xml:space="preserve">provides the classification of individual comorbidities into </w:t>
      </w:r>
      <w:r w:rsidR="007116FD" w:rsidRPr="00023D12">
        <w:rPr>
          <w:sz w:val="22"/>
          <w:szCs w:val="22"/>
        </w:rPr>
        <w:t xml:space="preserve">functional and/or </w:t>
      </w:r>
      <w:proofErr w:type="gramStart"/>
      <w:r w:rsidR="007116FD" w:rsidRPr="00023D12">
        <w:rPr>
          <w:sz w:val="22"/>
          <w:szCs w:val="22"/>
        </w:rPr>
        <w:t>high risk</w:t>
      </w:r>
      <w:proofErr w:type="gramEnd"/>
      <w:r w:rsidR="007116FD" w:rsidRPr="00023D12">
        <w:rPr>
          <w:sz w:val="22"/>
          <w:szCs w:val="22"/>
        </w:rPr>
        <w:t xml:space="preserve"> categories. The mean prevalence of total</w:t>
      </w:r>
      <w:r w:rsidR="0039553B" w:rsidRPr="00023D12">
        <w:rPr>
          <w:sz w:val="22"/>
          <w:szCs w:val="22"/>
        </w:rPr>
        <w:t xml:space="preserve">, as well as subclassifications, is presented in Table 1 of the main paper. </w:t>
      </w:r>
    </w:p>
    <w:p w14:paraId="0BBCE8D0" w14:textId="693C20F8" w:rsidR="00233036" w:rsidRPr="00023D12" w:rsidRDefault="00233036" w:rsidP="007F7AC3">
      <w:pPr>
        <w:rPr>
          <w:sz w:val="22"/>
          <w:szCs w:val="22"/>
        </w:rPr>
      </w:pPr>
    </w:p>
    <w:p w14:paraId="42C9A6C8" w14:textId="4D101495" w:rsidR="00233036" w:rsidRPr="00023D12" w:rsidRDefault="00233036" w:rsidP="007F7AC3">
      <w:pPr>
        <w:rPr>
          <w:i/>
          <w:iCs/>
          <w:sz w:val="22"/>
          <w:szCs w:val="22"/>
        </w:rPr>
      </w:pPr>
    </w:p>
    <w:p w14:paraId="7CF26E5E" w14:textId="77777777" w:rsidR="00233036" w:rsidRPr="00023D12" w:rsidRDefault="00233036" w:rsidP="007F7AC3">
      <w:pPr>
        <w:rPr>
          <w:i/>
          <w:iCs/>
          <w:sz w:val="22"/>
          <w:szCs w:val="22"/>
        </w:rPr>
      </w:pPr>
    </w:p>
    <w:p w14:paraId="2A6DE0DD" w14:textId="23E0ACF4" w:rsidR="00233036" w:rsidRPr="00023D12" w:rsidRDefault="00233036" w:rsidP="00233036">
      <w:pPr>
        <w:rPr>
          <w:rFonts w:cstheme="minorHAnsi"/>
          <w:b/>
          <w:bCs/>
          <w:iCs/>
          <w:sz w:val="22"/>
          <w:szCs w:val="22"/>
        </w:rPr>
      </w:pPr>
      <w:r w:rsidRPr="00023D12">
        <w:rPr>
          <w:rFonts w:cstheme="minorHAnsi"/>
          <w:b/>
          <w:bCs/>
          <w:iCs/>
          <w:sz w:val="22"/>
          <w:szCs w:val="22"/>
        </w:rPr>
        <w:t xml:space="preserve">Supplementary </w:t>
      </w:r>
      <w:r w:rsidRPr="00023D12">
        <w:rPr>
          <w:rFonts w:cstheme="minorHAnsi"/>
          <w:b/>
          <w:bCs/>
          <w:iCs/>
          <w:sz w:val="22"/>
          <w:szCs w:val="22"/>
        </w:rPr>
        <w:t>Table 2a</w:t>
      </w:r>
    </w:p>
    <w:p w14:paraId="54583728" w14:textId="77777777" w:rsidR="00233036" w:rsidRPr="00023D12" w:rsidRDefault="00233036" w:rsidP="00233036">
      <w:pPr>
        <w:rPr>
          <w:rFonts w:cstheme="minorHAnsi"/>
          <w:sz w:val="22"/>
          <w:szCs w:val="22"/>
        </w:rPr>
      </w:pPr>
      <w:r w:rsidRPr="00023D12">
        <w:rPr>
          <w:rFonts w:cstheme="minorHAnsi"/>
          <w:sz w:val="22"/>
          <w:szCs w:val="22"/>
        </w:rPr>
        <w:t xml:space="preserve">Results of logistic regression predicting referral status. </w:t>
      </w:r>
    </w:p>
    <w:tbl>
      <w:tblPr>
        <w:tblW w:w="5387" w:type="dxa"/>
        <w:tblLook w:val="04A0" w:firstRow="1" w:lastRow="0" w:firstColumn="1" w:lastColumn="0" w:noHBand="0" w:noVBand="1"/>
      </w:tblPr>
      <w:tblGrid>
        <w:gridCol w:w="2380"/>
        <w:gridCol w:w="1020"/>
        <w:gridCol w:w="1020"/>
        <w:gridCol w:w="967"/>
      </w:tblGrid>
      <w:tr w:rsidR="00233036" w:rsidRPr="00023D12" w14:paraId="69DA0BDE" w14:textId="77777777" w:rsidTr="00802079">
        <w:trPr>
          <w:trHeight w:val="285"/>
        </w:trPr>
        <w:tc>
          <w:tcPr>
            <w:tcW w:w="2380" w:type="dxa"/>
            <w:tcBorders>
              <w:top w:val="single" w:sz="4" w:space="0" w:color="auto"/>
              <w:left w:val="nil"/>
              <w:bottom w:val="single" w:sz="4" w:space="0" w:color="auto"/>
              <w:right w:val="nil"/>
            </w:tcBorders>
            <w:shd w:val="clear" w:color="FFFFFF" w:fill="FFFFFF"/>
            <w:noWrap/>
            <w:vAlign w:val="bottom"/>
            <w:hideMark/>
          </w:tcPr>
          <w:p w14:paraId="5748CE33"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Variable</w:t>
            </w:r>
          </w:p>
        </w:tc>
        <w:tc>
          <w:tcPr>
            <w:tcW w:w="1020" w:type="dxa"/>
            <w:tcBorders>
              <w:top w:val="single" w:sz="4" w:space="0" w:color="auto"/>
              <w:left w:val="nil"/>
              <w:bottom w:val="single" w:sz="4" w:space="0" w:color="auto"/>
              <w:right w:val="nil"/>
            </w:tcBorders>
            <w:shd w:val="clear" w:color="FFFFFF" w:fill="FFFFFF"/>
            <w:noWrap/>
            <w:vAlign w:val="bottom"/>
            <w:hideMark/>
          </w:tcPr>
          <w:p w14:paraId="1F1B5E1C"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xml:space="preserve">Wald </w:t>
            </w:r>
            <w:r w:rsidRPr="00023D12">
              <w:rPr>
                <w:rFonts w:cstheme="minorHAnsi"/>
                <w:sz w:val="22"/>
                <w:szCs w:val="22"/>
              </w:rPr>
              <w:t>Χ</w:t>
            </w:r>
            <w:r w:rsidRPr="00023D12">
              <w:rPr>
                <w:rFonts w:cstheme="minorHAnsi"/>
                <w:sz w:val="22"/>
                <w:szCs w:val="22"/>
                <w:vertAlign w:val="superscript"/>
              </w:rPr>
              <w:t>2</w:t>
            </w:r>
          </w:p>
        </w:tc>
        <w:tc>
          <w:tcPr>
            <w:tcW w:w="1020" w:type="dxa"/>
            <w:tcBorders>
              <w:top w:val="single" w:sz="4" w:space="0" w:color="auto"/>
              <w:left w:val="nil"/>
              <w:bottom w:val="single" w:sz="4" w:space="0" w:color="auto"/>
              <w:right w:val="nil"/>
            </w:tcBorders>
            <w:shd w:val="clear" w:color="FFFFFF" w:fill="FFFFFF"/>
            <w:noWrap/>
            <w:vAlign w:val="bottom"/>
            <w:hideMark/>
          </w:tcPr>
          <w:p w14:paraId="77F61B01"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p</w:t>
            </w:r>
          </w:p>
        </w:tc>
        <w:tc>
          <w:tcPr>
            <w:tcW w:w="967" w:type="dxa"/>
            <w:tcBorders>
              <w:top w:val="single" w:sz="4" w:space="0" w:color="auto"/>
              <w:left w:val="nil"/>
              <w:bottom w:val="single" w:sz="4" w:space="0" w:color="auto"/>
              <w:right w:val="nil"/>
            </w:tcBorders>
            <w:shd w:val="clear" w:color="FFFFFF" w:fill="FFFFFF"/>
            <w:noWrap/>
            <w:vAlign w:val="bottom"/>
            <w:hideMark/>
          </w:tcPr>
          <w:p w14:paraId="3776F677"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OR</w:t>
            </w:r>
          </w:p>
        </w:tc>
      </w:tr>
      <w:tr w:rsidR="00233036" w:rsidRPr="00023D12" w14:paraId="59F1820E" w14:textId="77777777" w:rsidTr="00802079">
        <w:trPr>
          <w:trHeight w:val="285"/>
        </w:trPr>
        <w:tc>
          <w:tcPr>
            <w:tcW w:w="2380" w:type="dxa"/>
            <w:tcBorders>
              <w:top w:val="nil"/>
              <w:left w:val="nil"/>
              <w:bottom w:val="nil"/>
              <w:right w:val="nil"/>
            </w:tcBorders>
            <w:shd w:val="clear" w:color="FFFFFF" w:fill="FFFFFF"/>
            <w:hideMark/>
          </w:tcPr>
          <w:p w14:paraId="6D063F4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lastRenderedPageBreak/>
              <w:t>Age</w:t>
            </w:r>
          </w:p>
        </w:tc>
        <w:tc>
          <w:tcPr>
            <w:tcW w:w="1020" w:type="dxa"/>
            <w:tcBorders>
              <w:top w:val="nil"/>
              <w:left w:val="nil"/>
              <w:bottom w:val="nil"/>
              <w:right w:val="nil"/>
            </w:tcBorders>
            <w:shd w:val="clear" w:color="FFFFFF" w:fill="FFFFFF"/>
            <w:noWrap/>
            <w:hideMark/>
          </w:tcPr>
          <w:p w14:paraId="23B67BC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37.18</w:t>
            </w:r>
          </w:p>
        </w:tc>
        <w:tc>
          <w:tcPr>
            <w:tcW w:w="1020" w:type="dxa"/>
            <w:tcBorders>
              <w:top w:val="nil"/>
              <w:left w:val="nil"/>
              <w:bottom w:val="nil"/>
              <w:right w:val="nil"/>
            </w:tcBorders>
            <w:shd w:val="clear" w:color="FFFFFF" w:fill="FFFFFF"/>
            <w:noWrap/>
            <w:hideMark/>
          </w:tcPr>
          <w:p w14:paraId="2AB689C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967" w:type="dxa"/>
            <w:tcBorders>
              <w:top w:val="nil"/>
              <w:left w:val="nil"/>
              <w:bottom w:val="nil"/>
              <w:right w:val="nil"/>
            </w:tcBorders>
            <w:shd w:val="clear" w:color="FFFFFF" w:fill="FFFFFF"/>
            <w:noWrap/>
            <w:hideMark/>
          </w:tcPr>
          <w:p w14:paraId="37D0A25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1.14</w:t>
            </w:r>
          </w:p>
        </w:tc>
      </w:tr>
      <w:tr w:rsidR="00233036" w:rsidRPr="00023D12" w14:paraId="3A04DA1F" w14:textId="77777777" w:rsidTr="00802079">
        <w:trPr>
          <w:trHeight w:val="285"/>
        </w:trPr>
        <w:tc>
          <w:tcPr>
            <w:tcW w:w="2380" w:type="dxa"/>
            <w:tcBorders>
              <w:top w:val="nil"/>
              <w:left w:val="nil"/>
              <w:bottom w:val="nil"/>
              <w:right w:val="nil"/>
            </w:tcBorders>
            <w:shd w:val="clear" w:color="FFFFFF" w:fill="FFFFFF"/>
            <w:hideMark/>
          </w:tcPr>
          <w:p w14:paraId="21173CB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Years with Diagnosis</w:t>
            </w:r>
          </w:p>
        </w:tc>
        <w:tc>
          <w:tcPr>
            <w:tcW w:w="1020" w:type="dxa"/>
            <w:tcBorders>
              <w:top w:val="nil"/>
              <w:left w:val="nil"/>
              <w:bottom w:val="nil"/>
              <w:right w:val="nil"/>
            </w:tcBorders>
            <w:shd w:val="clear" w:color="FFFFFF" w:fill="FFFFFF"/>
            <w:noWrap/>
            <w:hideMark/>
          </w:tcPr>
          <w:p w14:paraId="1381D67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0.36</w:t>
            </w:r>
          </w:p>
        </w:tc>
        <w:tc>
          <w:tcPr>
            <w:tcW w:w="1020" w:type="dxa"/>
            <w:tcBorders>
              <w:top w:val="nil"/>
              <w:left w:val="nil"/>
              <w:bottom w:val="nil"/>
              <w:right w:val="nil"/>
            </w:tcBorders>
            <w:shd w:val="clear" w:color="FFFFFF" w:fill="FFFFFF"/>
            <w:noWrap/>
            <w:hideMark/>
          </w:tcPr>
          <w:p w14:paraId="770E12E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0.55</w:t>
            </w:r>
          </w:p>
        </w:tc>
        <w:tc>
          <w:tcPr>
            <w:tcW w:w="967" w:type="dxa"/>
            <w:tcBorders>
              <w:top w:val="nil"/>
              <w:left w:val="nil"/>
              <w:bottom w:val="nil"/>
              <w:right w:val="nil"/>
            </w:tcBorders>
            <w:shd w:val="clear" w:color="FFFFFF" w:fill="FFFFFF"/>
            <w:noWrap/>
            <w:hideMark/>
          </w:tcPr>
          <w:p w14:paraId="71F75F0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0.99</w:t>
            </w:r>
          </w:p>
        </w:tc>
      </w:tr>
      <w:tr w:rsidR="00233036" w:rsidRPr="00023D12" w14:paraId="5B3B9EFC" w14:textId="77777777" w:rsidTr="00802079">
        <w:trPr>
          <w:trHeight w:val="285"/>
        </w:trPr>
        <w:tc>
          <w:tcPr>
            <w:tcW w:w="2380" w:type="dxa"/>
            <w:tcBorders>
              <w:top w:val="nil"/>
              <w:left w:val="nil"/>
              <w:bottom w:val="nil"/>
              <w:right w:val="nil"/>
            </w:tcBorders>
            <w:shd w:val="clear" w:color="FFFFFF" w:fill="FFFFFF"/>
            <w:hideMark/>
          </w:tcPr>
          <w:p w14:paraId="67309D9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Smoker</w:t>
            </w:r>
          </w:p>
        </w:tc>
        <w:tc>
          <w:tcPr>
            <w:tcW w:w="1020" w:type="dxa"/>
            <w:tcBorders>
              <w:top w:val="nil"/>
              <w:left w:val="nil"/>
              <w:bottom w:val="nil"/>
              <w:right w:val="nil"/>
            </w:tcBorders>
            <w:shd w:val="clear" w:color="FFFFFF" w:fill="FFFFFF"/>
            <w:noWrap/>
            <w:hideMark/>
          </w:tcPr>
          <w:p w14:paraId="4F1BA5B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72B240B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0.79</w:t>
            </w:r>
          </w:p>
        </w:tc>
        <w:tc>
          <w:tcPr>
            <w:tcW w:w="967" w:type="dxa"/>
            <w:tcBorders>
              <w:top w:val="nil"/>
              <w:left w:val="nil"/>
              <w:bottom w:val="nil"/>
              <w:right w:val="nil"/>
            </w:tcBorders>
            <w:shd w:val="clear" w:color="FFFFFF" w:fill="FFFFFF"/>
            <w:noWrap/>
            <w:hideMark/>
          </w:tcPr>
          <w:p w14:paraId="3B698C6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1.11</w:t>
            </w:r>
          </w:p>
        </w:tc>
      </w:tr>
      <w:tr w:rsidR="00233036" w:rsidRPr="00023D12" w14:paraId="486E92C4" w14:textId="77777777" w:rsidTr="00802079">
        <w:trPr>
          <w:trHeight w:val="285"/>
        </w:trPr>
        <w:tc>
          <w:tcPr>
            <w:tcW w:w="2380" w:type="dxa"/>
            <w:tcBorders>
              <w:top w:val="nil"/>
              <w:left w:val="nil"/>
              <w:bottom w:val="nil"/>
              <w:right w:val="nil"/>
            </w:tcBorders>
            <w:shd w:val="clear" w:color="FFFFFF" w:fill="FFFFFF"/>
            <w:hideMark/>
          </w:tcPr>
          <w:p w14:paraId="194F0E6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Former Smoker</w:t>
            </w:r>
          </w:p>
        </w:tc>
        <w:tc>
          <w:tcPr>
            <w:tcW w:w="1020" w:type="dxa"/>
            <w:tcBorders>
              <w:top w:val="nil"/>
              <w:left w:val="nil"/>
              <w:bottom w:val="nil"/>
              <w:right w:val="nil"/>
            </w:tcBorders>
            <w:shd w:val="clear" w:color="FFFFFF" w:fill="FFFFFF"/>
            <w:noWrap/>
            <w:hideMark/>
          </w:tcPr>
          <w:p w14:paraId="08E84BA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0.27</w:t>
            </w:r>
          </w:p>
        </w:tc>
        <w:tc>
          <w:tcPr>
            <w:tcW w:w="1020" w:type="dxa"/>
            <w:tcBorders>
              <w:top w:val="nil"/>
              <w:left w:val="nil"/>
              <w:bottom w:val="nil"/>
              <w:right w:val="nil"/>
            </w:tcBorders>
            <w:shd w:val="clear" w:color="FFFFFF" w:fill="FFFFFF"/>
            <w:noWrap/>
            <w:hideMark/>
          </w:tcPr>
          <w:p w14:paraId="52AA1A8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0.60</w:t>
            </w:r>
          </w:p>
        </w:tc>
        <w:tc>
          <w:tcPr>
            <w:tcW w:w="967" w:type="dxa"/>
            <w:tcBorders>
              <w:top w:val="nil"/>
              <w:left w:val="nil"/>
              <w:bottom w:val="nil"/>
              <w:right w:val="nil"/>
            </w:tcBorders>
            <w:shd w:val="clear" w:color="FFFFFF" w:fill="FFFFFF"/>
            <w:noWrap/>
            <w:hideMark/>
          </w:tcPr>
          <w:p w14:paraId="62C8B25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0.84</w:t>
            </w:r>
          </w:p>
        </w:tc>
      </w:tr>
      <w:tr w:rsidR="00233036" w:rsidRPr="00023D12" w14:paraId="456D2E0D" w14:textId="77777777" w:rsidTr="00802079">
        <w:trPr>
          <w:trHeight w:val="285"/>
        </w:trPr>
        <w:tc>
          <w:tcPr>
            <w:tcW w:w="2380" w:type="dxa"/>
            <w:tcBorders>
              <w:top w:val="nil"/>
              <w:left w:val="nil"/>
              <w:bottom w:val="nil"/>
              <w:right w:val="nil"/>
            </w:tcBorders>
            <w:shd w:val="clear" w:color="FFFFFF" w:fill="FFFFFF"/>
            <w:hideMark/>
          </w:tcPr>
          <w:p w14:paraId="550136E7" w14:textId="77777777" w:rsidR="00233036" w:rsidRPr="00023D12" w:rsidRDefault="00233036" w:rsidP="00802079">
            <w:pPr>
              <w:jc w:val="right"/>
              <w:rPr>
                <w:rFonts w:eastAsia="Times New Roman" w:cstheme="minorHAnsi"/>
                <w:sz w:val="22"/>
                <w:szCs w:val="22"/>
              </w:rPr>
            </w:pPr>
            <w:proofErr w:type="spellStart"/>
            <w:r w:rsidRPr="00023D12">
              <w:rPr>
                <w:rFonts w:eastAsia="Times New Roman" w:cstheme="minorHAnsi"/>
                <w:sz w:val="22"/>
                <w:szCs w:val="22"/>
              </w:rPr>
              <w:t>Cisgendered</w:t>
            </w:r>
            <w:proofErr w:type="spellEnd"/>
            <w:r w:rsidRPr="00023D12">
              <w:rPr>
                <w:rFonts w:eastAsia="Times New Roman" w:cstheme="minorHAnsi"/>
                <w:sz w:val="22"/>
                <w:szCs w:val="22"/>
              </w:rPr>
              <w:t xml:space="preserve"> Female</w:t>
            </w:r>
          </w:p>
        </w:tc>
        <w:tc>
          <w:tcPr>
            <w:tcW w:w="1020" w:type="dxa"/>
            <w:tcBorders>
              <w:top w:val="nil"/>
              <w:left w:val="nil"/>
              <w:bottom w:val="nil"/>
              <w:right w:val="nil"/>
            </w:tcBorders>
            <w:shd w:val="clear" w:color="FFFFFF" w:fill="FFFFFF"/>
            <w:noWrap/>
            <w:hideMark/>
          </w:tcPr>
          <w:p w14:paraId="2AA4239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75F74D3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0.95</w:t>
            </w:r>
          </w:p>
        </w:tc>
        <w:tc>
          <w:tcPr>
            <w:tcW w:w="967" w:type="dxa"/>
            <w:tcBorders>
              <w:top w:val="nil"/>
              <w:left w:val="nil"/>
              <w:bottom w:val="nil"/>
              <w:right w:val="nil"/>
            </w:tcBorders>
            <w:shd w:val="clear" w:color="FFFFFF" w:fill="FFFFFF"/>
            <w:noWrap/>
            <w:hideMark/>
          </w:tcPr>
          <w:p w14:paraId="2B5A61F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1.03</w:t>
            </w:r>
          </w:p>
        </w:tc>
      </w:tr>
      <w:tr w:rsidR="00233036" w:rsidRPr="00023D12" w14:paraId="6BF8B9D7" w14:textId="77777777" w:rsidTr="00802079">
        <w:trPr>
          <w:trHeight w:val="285"/>
        </w:trPr>
        <w:tc>
          <w:tcPr>
            <w:tcW w:w="2380" w:type="dxa"/>
            <w:tcBorders>
              <w:top w:val="nil"/>
              <w:left w:val="nil"/>
              <w:bottom w:val="nil"/>
              <w:right w:val="nil"/>
            </w:tcBorders>
            <w:shd w:val="clear" w:color="FFFFFF" w:fill="FFFFFF"/>
            <w:hideMark/>
          </w:tcPr>
          <w:p w14:paraId="088C831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Trans FTM</w:t>
            </w:r>
          </w:p>
        </w:tc>
        <w:tc>
          <w:tcPr>
            <w:tcW w:w="1020" w:type="dxa"/>
            <w:tcBorders>
              <w:top w:val="nil"/>
              <w:left w:val="nil"/>
              <w:bottom w:val="nil"/>
              <w:right w:val="nil"/>
            </w:tcBorders>
            <w:shd w:val="clear" w:color="FFFFFF" w:fill="FFFFFF"/>
            <w:noWrap/>
            <w:hideMark/>
          </w:tcPr>
          <w:p w14:paraId="118DBF1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05E8452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3AB279D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5EBE7C84" w14:textId="77777777" w:rsidTr="00802079">
        <w:trPr>
          <w:trHeight w:val="285"/>
        </w:trPr>
        <w:tc>
          <w:tcPr>
            <w:tcW w:w="2380" w:type="dxa"/>
            <w:tcBorders>
              <w:top w:val="nil"/>
              <w:left w:val="nil"/>
              <w:bottom w:val="nil"/>
              <w:right w:val="nil"/>
            </w:tcBorders>
            <w:shd w:val="clear" w:color="FFFFFF" w:fill="FFFFFF"/>
            <w:hideMark/>
          </w:tcPr>
          <w:p w14:paraId="3FFE68A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Trans MTF</w:t>
            </w:r>
          </w:p>
        </w:tc>
        <w:tc>
          <w:tcPr>
            <w:tcW w:w="1020" w:type="dxa"/>
            <w:tcBorders>
              <w:top w:val="nil"/>
              <w:left w:val="nil"/>
              <w:bottom w:val="nil"/>
              <w:right w:val="nil"/>
            </w:tcBorders>
            <w:shd w:val="clear" w:color="FFFFFF" w:fill="FFFFFF"/>
            <w:noWrap/>
            <w:hideMark/>
          </w:tcPr>
          <w:p w14:paraId="1E02097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4F31ED8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0.79</w:t>
            </w:r>
          </w:p>
        </w:tc>
        <w:tc>
          <w:tcPr>
            <w:tcW w:w="967" w:type="dxa"/>
            <w:tcBorders>
              <w:top w:val="nil"/>
              <w:left w:val="nil"/>
              <w:bottom w:val="nil"/>
              <w:right w:val="nil"/>
            </w:tcBorders>
            <w:shd w:val="clear" w:color="FFFFFF" w:fill="FFFFFF"/>
            <w:noWrap/>
            <w:hideMark/>
          </w:tcPr>
          <w:p w14:paraId="4973137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1.36</w:t>
            </w:r>
          </w:p>
        </w:tc>
      </w:tr>
      <w:tr w:rsidR="00233036" w:rsidRPr="00023D12" w14:paraId="2C06FC93" w14:textId="77777777" w:rsidTr="00802079">
        <w:trPr>
          <w:trHeight w:val="285"/>
        </w:trPr>
        <w:tc>
          <w:tcPr>
            <w:tcW w:w="2380" w:type="dxa"/>
            <w:tcBorders>
              <w:top w:val="nil"/>
              <w:left w:val="nil"/>
              <w:bottom w:val="nil"/>
              <w:right w:val="nil"/>
            </w:tcBorders>
            <w:shd w:val="clear" w:color="FFFFFF" w:fill="FFFFFF"/>
            <w:hideMark/>
          </w:tcPr>
          <w:p w14:paraId="4CBBCE5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MSM</w:t>
            </w:r>
          </w:p>
        </w:tc>
        <w:tc>
          <w:tcPr>
            <w:tcW w:w="1020" w:type="dxa"/>
            <w:tcBorders>
              <w:top w:val="nil"/>
              <w:left w:val="nil"/>
              <w:bottom w:val="nil"/>
              <w:right w:val="nil"/>
            </w:tcBorders>
            <w:shd w:val="clear" w:color="FFFFFF" w:fill="FFFFFF"/>
            <w:noWrap/>
            <w:hideMark/>
          </w:tcPr>
          <w:p w14:paraId="5BE69E4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395364C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0.93</w:t>
            </w:r>
          </w:p>
        </w:tc>
        <w:tc>
          <w:tcPr>
            <w:tcW w:w="967" w:type="dxa"/>
            <w:tcBorders>
              <w:top w:val="nil"/>
              <w:left w:val="nil"/>
              <w:bottom w:val="nil"/>
              <w:right w:val="nil"/>
            </w:tcBorders>
            <w:shd w:val="clear" w:color="FFFFFF" w:fill="FFFFFF"/>
            <w:noWrap/>
            <w:hideMark/>
          </w:tcPr>
          <w:p w14:paraId="4F4F309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1.04</w:t>
            </w:r>
          </w:p>
        </w:tc>
      </w:tr>
      <w:tr w:rsidR="00233036" w:rsidRPr="00023D12" w14:paraId="628C5F20" w14:textId="77777777" w:rsidTr="00802079">
        <w:trPr>
          <w:trHeight w:val="285"/>
        </w:trPr>
        <w:tc>
          <w:tcPr>
            <w:tcW w:w="2380" w:type="dxa"/>
            <w:tcBorders>
              <w:top w:val="nil"/>
              <w:left w:val="nil"/>
              <w:bottom w:val="nil"/>
              <w:right w:val="nil"/>
            </w:tcBorders>
            <w:shd w:val="clear" w:color="FFFFFF" w:fill="FFFFFF"/>
            <w:hideMark/>
          </w:tcPr>
          <w:p w14:paraId="23145B5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IDU</w:t>
            </w:r>
          </w:p>
        </w:tc>
        <w:tc>
          <w:tcPr>
            <w:tcW w:w="1020" w:type="dxa"/>
            <w:tcBorders>
              <w:top w:val="nil"/>
              <w:left w:val="nil"/>
              <w:bottom w:val="nil"/>
              <w:right w:val="nil"/>
            </w:tcBorders>
            <w:shd w:val="clear" w:color="FFFFFF" w:fill="FFFFFF"/>
            <w:noWrap/>
            <w:hideMark/>
          </w:tcPr>
          <w:p w14:paraId="5F00B41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1.30</w:t>
            </w:r>
          </w:p>
        </w:tc>
        <w:tc>
          <w:tcPr>
            <w:tcW w:w="1020" w:type="dxa"/>
            <w:tcBorders>
              <w:top w:val="nil"/>
              <w:left w:val="nil"/>
              <w:bottom w:val="nil"/>
              <w:right w:val="nil"/>
            </w:tcBorders>
            <w:shd w:val="clear" w:color="FFFFFF" w:fill="FFFFFF"/>
            <w:noWrap/>
            <w:hideMark/>
          </w:tcPr>
          <w:p w14:paraId="390A3CB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0.25</w:t>
            </w:r>
          </w:p>
        </w:tc>
        <w:tc>
          <w:tcPr>
            <w:tcW w:w="967" w:type="dxa"/>
            <w:tcBorders>
              <w:top w:val="nil"/>
              <w:left w:val="nil"/>
              <w:bottom w:val="nil"/>
              <w:right w:val="nil"/>
            </w:tcBorders>
            <w:shd w:val="clear" w:color="FFFFFF" w:fill="FFFFFF"/>
            <w:noWrap/>
            <w:hideMark/>
          </w:tcPr>
          <w:p w14:paraId="58C6ED5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0.57</w:t>
            </w:r>
          </w:p>
        </w:tc>
      </w:tr>
      <w:tr w:rsidR="00233036" w:rsidRPr="00023D12" w14:paraId="63ED7633" w14:textId="77777777" w:rsidTr="00802079">
        <w:trPr>
          <w:trHeight w:val="285"/>
        </w:trPr>
        <w:tc>
          <w:tcPr>
            <w:tcW w:w="2380" w:type="dxa"/>
            <w:tcBorders>
              <w:top w:val="nil"/>
              <w:left w:val="nil"/>
              <w:bottom w:val="nil"/>
              <w:right w:val="nil"/>
            </w:tcBorders>
            <w:shd w:val="clear" w:color="FFFFFF" w:fill="FFFFFF"/>
            <w:hideMark/>
          </w:tcPr>
          <w:p w14:paraId="3E2A28C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Hemophilia</w:t>
            </w:r>
          </w:p>
        </w:tc>
        <w:tc>
          <w:tcPr>
            <w:tcW w:w="1020" w:type="dxa"/>
            <w:tcBorders>
              <w:top w:val="nil"/>
              <w:left w:val="nil"/>
              <w:bottom w:val="nil"/>
              <w:right w:val="nil"/>
            </w:tcBorders>
            <w:shd w:val="clear" w:color="FFFFFF" w:fill="FFFFFF"/>
            <w:noWrap/>
            <w:hideMark/>
          </w:tcPr>
          <w:p w14:paraId="726AAE6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01B0D4E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77E33EC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2A1ECE7D" w14:textId="77777777" w:rsidTr="00802079">
        <w:trPr>
          <w:trHeight w:val="285"/>
        </w:trPr>
        <w:tc>
          <w:tcPr>
            <w:tcW w:w="2380" w:type="dxa"/>
            <w:tcBorders>
              <w:top w:val="nil"/>
              <w:left w:val="nil"/>
              <w:bottom w:val="nil"/>
              <w:right w:val="nil"/>
            </w:tcBorders>
            <w:shd w:val="clear" w:color="FFFFFF" w:fill="FFFFFF"/>
            <w:hideMark/>
          </w:tcPr>
          <w:p w14:paraId="27DC5BC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Hetero Sexual Sex</w:t>
            </w:r>
          </w:p>
        </w:tc>
        <w:tc>
          <w:tcPr>
            <w:tcW w:w="1020" w:type="dxa"/>
            <w:tcBorders>
              <w:top w:val="nil"/>
              <w:left w:val="nil"/>
              <w:bottom w:val="nil"/>
              <w:right w:val="nil"/>
            </w:tcBorders>
            <w:shd w:val="clear" w:color="FFFFFF" w:fill="FFFFFF"/>
            <w:noWrap/>
            <w:hideMark/>
          </w:tcPr>
          <w:p w14:paraId="4BB954D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1.75</w:t>
            </w:r>
          </w:p>
        </w:tc>
        <w:tc>
          <w:tcPr>
            <w:tcW w:w="1020" w:type="dxa"/>
            <w:tcBorders>
              <w:top w:val="nil"/>
              <w:left w:val="nil"/>
              <w:bottom w:val="nil"/>
              <w:right w:val="nil"/>
            </w:tcBorders>
            <w:shd w:val="clear" w:color="FFFFFF" w:fill="FFFFFF"/>
            <w:noWrap/>
            <w:hideMark/>
          </w:tcPr>
          <w:p w14:paraId="1FF9298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0.19</w:t>
            </w:r>
          </w:p>
        </w:tc>
        <w:tc>
          <w:tcPr>
            <w:tcW w:w="967" w:type="dxa"/>
            <w:tcBorders>
              <w:top w:val="nil"/>
              <w:left w:val="nil"/>
              <w:bottom w:val="nil"/>
              <w:right w:val="nil"/>
            </w:tcBorders>
            <w:shd w:val="clear" w:color="FFFFFF" w:fill="FFFFFF"/>
            <w:noWrap/>
            <w:hideMark/>
          </w:tcPr>
          <w:p w14:paraId="34BBF7D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0.52</w:t>
            </w:r>
          </w:p>
        </w:tc>
      </w:tr>
      <w:tr w:rsidR="00233036" w:rsidRPr="00023D12" w14:paraId="778144A9" w14:textId="77777777" w:rsidTr="00802079">
        <w:trPr>
          <w:trHeight w:val="285"/>
        </w:trPr>
        <w:tc>
          <w:tcPr>
            <w:tcW w:w="2380" w:type="dxa"/>
            <w:tcBorders>
              <w:top w:val="nil"/>
              <w:left w:val="nil"/>
              <w:bottom w:val="nil"/>
              <w:right w:val="nil"/>
            </w:tcBorders>
            <w:shd w:val="clear" w:color="FFFFFF" w:fill="FFFFFF"/>
            <w:hideMark/>
          </w:tcPr>
          <w:p w14:paraId="7AE468C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Race: Other</w:t>
            </w:r>
          </w:p>
        </w:tc>
        <w:tc>
          <w:tcPr>
            <w:tcW w:w="1020" w:type="dxa"/>
            <w:tcBorders>
              <w:top w:val="nil"/>
              <w:left w:val="nil"/>
              <w:bottom w:val="nil"/>
              <w:right w:val="nil"/>
            </w:tcBorders>
            <w:shd w:val="clear" w:color="FFFFFF" w:fill="FFFFFF"/>
            <w:noWrap/>
            <w:hideMark/>
          </w:tcPr>
          <w:p w14:paraId="27946C3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0.35</w:t>
            </w:r>
          </w:p>
        </w:tc>
        <w:tc>
          <w:tcPr>
            <w:tcW w:w="1020" w:type="dxa"/>
            <w:tcBorders>
              <w:top w:val="nil"/>
              <w:left w:val="nil"/>
              <w:bottom w:val="nil"/>
              <w:right w:val="nil"/>
            </w:tcBorders>
            <w:shd w:val="clear" w:color="FFFFFF" w:fill="FFFFFF"/>
            <w:noWrap/>
            <w:hideMark/>
          </w:tcPr>
          <w:p w14:paraId="04075BD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0.56</w:t>
            </w:r>
          </w:p>
        </w:tc>
        <w:tc>
          <w:tcPr>
            <w:tcW w:w="967" w:type="dxa"/>
            <w:tcBorders>
              <w:top w:val="nil"/>
              <w:left w:val="nil"/>
              <w:bottom w:val="nil"/>
              <w:right w:val="nil"/>
            </w:tcBorders>
            <w:shd w:val="clear" w:color="FFFFFF" w:fill="FFFFFF"/>
            <w:noWrap/>
            <w:hideMark/>
          </w:tcPr>
          <w:p w14:paraId="2959DD0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0.75</w:t>
            </w:r>
          </w:p>
        </w:tc>
      </w:tr>
      <w:tr w:rsidR="00233036" w:rsidRPr="00023D12" w14:paraId="4D67A491" w14:textId="77777777" w:rsidTr="00802079">
        <w:trPr>
          <w:trHeight w:val="285"/>
        </w:trPr>
        <w:tc>
          <w:tcPr>
            <w:tcW w:w="2380" w:type="dxa"/>
            <w:tcBorders>
              <w:top w:val="nil"/>
              <w:left w:val="nil"/>
              <w:bottom w:val="nil"/>
              <w:right w:val="nil"/>
            </w:tcBorders>
            <w:shd w:val="clear" w:color="FFFFFF" w:fill="FFFFFF"/>
            <w:hideMark/>
          </w:tcPr>
          <w:p w14:paraId="3533EF8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Race: Hispanic</w:t>
            </w:r>
          </w:p>
        </w:tc>
        <w:tc>
          <w:tcPr>
            <w:tcW w:w="1020" w:type="dxa"/>
            <w:tcBorders>
              <w:top w:val="nil"/>
              <w:left w:val="nil"/>
              <w:bottom w:val="nil"/>
              <w:right w:val="nil"/>
            </w:tcBorders>
            <w:shd w:val="clear" w:color="FFFFFF" w:fill="FFFFFF"/>
            <w:noWrap/>
            <w:hideMark/>
          </w:tcPr>
          <w:p w14:paraId="247993E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0.49</w:t>
            </w:r>
          </w:p>
        </w:tc>
        <w:tc>
          <w:tcPr>
            <w:tcW w:w="1020" w:type="dxa"/>
            <w:tcBorders>
              <w:top w:val="nil"/>
              <w:left w:val="nil"/>
              <w:bottom w:val="nil"/>
              <w:right w:val="nil"/>
            </w:tcBorders>
            <w:shd w:val="clear" w:color="FFFFFF" w:fill="FFFFFF"/>
            <w:noWrap/>
            <w:hideMark/>
          </w:tcPr>
          <w:p w14:paraId="672C71D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0.48</w:t>
            </w:r>
          </w:p>
        </w:tc>
        <w:tc>
          <w:tcPr>
            <w:tcW w:w="967" w:type="dxa"/>
            <w:tcBorders>
              <w:top w:val="nil"/>
              <w:left w:val="nil"/>
              <w:bottom w:val="nil"/>
              <w:right w:val="nil"/>
            </w:tcBorders>
            <w:shd w:val="clear" w:color="FFFFFF" w:fill="FFFFFF"/>
            <w:noWrap/>
            <w:hideMark/>
          </w:tcPr>
          <w:p w14:paraId="2F182C4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0.75</w:t>
            </w:r>
          </w:p>
        </w:tc>
      </w:tr>
      <w:tr w:rsidR="00233036" w:rsidRPr="00023D12" w14:paraId="5E7A495F" w14:textId="77777777" w:rsidTr="00802079">
        <w:trPr>
          <w:trHeight w:val="285"/>
        </w:trPr>
        <w:tc>
          <w:tcPr>
            <w:tcW w:w="2380" w:type="dxa"/>
            <w:tcBorders>
              <w:top w:val="nil"/>
              <w:left w:val="nil"/>
              <w:bottom w:val="nil"/>
              <w:right w:val="nil"/>
            </w:tcBorders>
            <w:shd w:val="clear" w:color="FFFFFF" w:fill="FFFFFF"/>
            <w:hideMark/>
          </w:tcPr>
          <w:p w14:paraId="1C21236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Race: African American</w:t>
            </w:r>
          </w:p>
        </w:tc>
        <w:tc>
          <w:tcPr>
            <w:tcW w:w="1020" w:type="dxa"/>
            <w:tcBorders>
              <w:top w:val="nil"/>
              <w:left w:val="nil"/>
              <w:bottom w:val="nil"/>
              <w:right w:val="nil"/>
            </w:tcBorders>
            <w:shd w:val="clear" w:color="FFFFFF" w:fill="FFFFFF"/>
            <w:noWrap/>
            <w:hideMark/>
          </w:tcPr>
          <w:p w14:paraId="3E58AA6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0.77</w:t>
            </w:r>
          </w:p>
        </w:tc>
        <w:tc>
          <w:tcPr>
            <w:tcW w:w="1020" w:type="dxa"/>
            <w:tcBorders>
              <w:top w:val="nil"/>
              <w:left w:val="nil"/>
              <w:bottom w:val="nil"/>
              <w:right w:val="nil"/>
            </w:tcBorders>
            <w:shd w:val="clear" w:color="FFFFFF" w:fill="FFFFFF"/>
            <w:noWrap/>
            <w:hideMark/>
          </w:tcPr>
          <w:p w14:paraId="6A8EAFF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0.38</w:t>
            </w:r>
          </w:p>
        </w:tc>
        <w:tc>
          <w:tcPr>
            <w:tcW w:w="967" w:type="dxa"/>
            <w:tcBorders>
              <w:top w:val="nil"/>
              <w:left w:val="nil"/>
              <w:bottom w:val="nil"/>
              <w:right w:val="nil"/>
            </w:tcBorders>
            <w:shd w:val="clear" w:color="FFFFFF" w:fill="FFFFFF"/>
            <w:noWrap/>
            <w:hideMark/>
          </w:tcPr>
          <w:p w14:paraId="7F00D86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1.44</w:t>
            </w:r>
          </w:p>
        </w:tc>
      </w:tr>
      <w:tr w:rsidR="00233036" w:rsidRPr="00023D12" w14:paraId="1F48042C" w14:textId="77777777" w:rsidTr="00802079">
        <w:trPr>
          <w:trHeight w:val="285"/>
        </w:trPr>
        <w:tc>
          <w:tcPr>
            <w:tcW w:w="2380" w:type="dxa"/>
            <w:tcBorders>
              <w:top w:val="nil"/>
              <w:left w:val="nil"/>
              <w:bottom w:val="nil"/>
              <w:right w:val="nil"/>
            </w:tcBorders>
            <w:shd w:val="clear" w:color="FFFFFF" w:fill="FFFFFF"/>
            <w:hideMark/>
          </w:tcPr>
          <w:p w14:paraId="145DA1A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Race: Asian</w:t>
            </w:r>
          </w:p>
        </w:tc>
        <w:tc>
          <w:tcPr>
            <w:tcW w:w="1020" w:type="dxa"/>
            <w:tcBorders>
              <w:top w:val="nil"/>
              <w:left w:val="nil"/>
              <w:bottom w:val="nil"/>
              <w:right w:val="nil"/>
            </w:tcBorders>
            <w:shd w:val="clear" w:color="FFFFFF" w:fill="FFFFFF"/>
            <w:noWrap/>
            <w:hideMark/>
          </w:tcPr>
          <w:p w14:paraId="670F128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4845B75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3597E56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328DB78F" w14:textId="77777777" w:rsidTr="00802079">
        <w:trPr>
          <w:trHeight w:val="285"/>
        </w:trPr>
        <w:tc>
          <w:tcPr>
            <w:tcW w:w="2380" w:type="dxa"/>
            <w:tcBorders>
              <w:top w:val="nil"/>
              <w:left w:val="nil"/>
              <w:bottom w:val="nil"/>
              <w:right w:val="nil"/>
            </w:tcBorders>
            <w:shd w:val="clear" w:color="FFFFFF" w:fill="FFFFFF"/>
            <w:hideMark/>
          </w:tcPr>
          <w:p w14:paraId="28D4D37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Kidney Disease</w:t>
            </w:r>
          </w:p>
        </w:tc>
        <w:tc>
          <w:tcPr>
            <w:tcW w:w="1020" w:type="dxa"/>
            <w:tcBorders>
              <w:top w:val="nil"/>
              <w:left w:val="nil"/>
              <w:bottom w:val="nil"/>
              <w:right w:val="nil"/>
            </w:tcBorders>
            <w:shd w:val="clear" w:color="FFFFFF" w:fill="FFFFFF"/>
            <w:noWrap/>
            <w:hideMark/>
          </w:tcPr>
          <w:p w14:paraId="07C1610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hideMark/>
          </w:tcPr>
          <w:p w14:paraId="20B36F5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0.77</w:t>
            </w:r>
          </w:p>
        </w:tc>
        <w:tc>
          <w:tcPr>
            <w:tcW w:w="967" w:type="dxa"/>
            <w:tcBorders>
              <w:top w:val="nil"/>
              <w:left w:val="nil"/>
              <w:bottom w:val="nil"/>
              <w:right w:val="nil"/>
            </w:tcBorders>
            <w:shd w:val="clear" w:color="FFFFFF" w:fill="FFFFFF"/>
            <w:noWrap/>
            <w:hideMark/>
          </w:tcPr>
          <w:p w14:paraId="1EC2CF0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1.10</w:t>
            </w:r>
          </w:p>
        </w:tc>
      </w:tr>
      <w:tr w:rsidR="00233036" w:rsidRPr="00023D12" w14:paraId="71F09C86" w14:textId="77777777" w:rsidTr="00802079">
        <w:trPr>
          <w:trHeight w:val="285"/>
        </w:trPr>
        <w:tc>
          <w:tcPr>
            <w:tcW w:w="2380" w:type="dxa"/>
            <w:tcBorders>
              <w:top w:val="nil"/>
              <w:left w:val="nil"/>
              <w:bottom w:val="nil"/>
              <w:right w:val="nil"/>
            </w:tcBorders>
            <w:shd w:val="clear" w:color="FFFFFF" w:fill="FFFFFF"/>
            <w:hideMark/>
          </w:tcPr>
          <w:p w14:paraId="01C7A54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Hypertension</w:t>
            </w:r>
          </w:p>
        </w:tc>
        <w:tc>
          <w:tcPr>
            <w:tcW w:w="1020" w:type="dxa"/>
            <w:tcBorders>
              <w:top w:val="nil"/>
              <w:left w:val="nil"/>
              <w:bottom w:val="nil"/>
              <w:right w:val="nil"/>
            </w:tcBorders>
            <w:shd w:val="clear" w:color="FFFFFF" w:fill="FFFFFF"/>
            <w:noWrap/>
            <w:hideMark/>
          </w:tcPr>
          <w:p w14:paraId="631C040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0.21</w:t>
            </w:r>
          </w:p>
        </w:tc>
        <w:tc>
          <w:tcPr>
            <w:tcW w:w="1020" w:type="dxa"/>
            <w:tcBorders>
              <w:top w:val="nil"/>
              <w:left w:val="nil"/>
              <w:bottom w:val="nil"/>
              <w:right w:val="nil"/>
            </w:tcBorders>
            <w:shd w:val="clear" w:color="FFFFFF" w:fill="FFFFFF"/>
            <w:noWrap/>
            <w:hideMark/>
          </w:tcPr>
          <w:p w14:paraId="44D2A68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0.64</w:t>
            </w:r>
          </w:p>
        </w:tc>
        <w:tc>
          <w:tcPr>
            <w:tcW w:w="967" w:type="dxa"/>
            <w:tcBorders>
              <w:top w:val="nil"/>
              <w:left w:val="nil"/>
              <w:bottom w:val="nil"/>
              <w:right w:val="nil"/>
            </w:tcBorders>
            <w:shd w:val="clear" w:color="FFFFFF" w:fill="FFFFFF"/>
            <w:noWrap/>
            <w:hideMark/>
          </w:tcPr>
          <w:p w14:paraId="604C80A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1.15</w:t>
            </w:r>
          </w:p>
        </w:tc>
      </w:tr>
      <w:tr w:rsidR="00233036" w:rsidRPr="00023D12" w14:paraId="05646D9F" w14:textId="77777777" w:rsidTr="00802079">
        <w:trPr>
          <w:trHeight w:val="285"/>
        </w:trPr>
        <w:tc>
          <w:tcPr>
            <w:tcW w:w="2380" w:type="dxa"/>
            <w:tcBorders>
              <w:top w:val="nil"/>
              <w:left w:val="nil"/>
              <w:bottom w:val="nil"/>
              <w:right w:val="nil"/>
            </w:tcBorders>
            <w:shd w:val="clear" w:color="FFFFFF" w:fill="FFFFFF"/>
            <w:hideMark/>
          </w:tcPr>
          <w:p w14:paraId="36B1A54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Cerebrovascular Disease</w:t>
            </w:r>
          </w:p>
        </w:tc>
        <w:tc>
          <w:tcPr>
            <w:tcW w:w="1020" w:type="dxa"/>
            <w:tcBorders>
              <w:top w:val="nil"/>
              <w:left w:val="nil"/>
              <w:bottom w:val="nil"/>
              <w:right w:val="nil"/>
            </w:tcBorders>
            <w:shd w:val="clear" w:color="FFFFFF" w:fill="FFFFFF"/>
            <w:noWrap/>
            <w:hideMark/>
          </w:tcPr>
          <w:p w14:paraId="581F9F7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4.50</w:t>
            </w:r>
          </w:p>
        </w:tc>
        <w:tc>
          <w:tcPr>
            <w:tcW w:w="1020" w:type="dxa"/>
            <w:tcBorders>
              <w:top w:val="nil"/>
              <w:left w:val="nil"/>
              <w:bottom w:val="nil"/>
              <w:right w:val="nil"/>
            </w:tcBorders>
            <w:shd w:val="clear" w:color="FFFFFF" w:fill="FFFFFF"/>
            <w:noWrap/>
            <w:hideMark/>
          </w:tcPr>
          <w:p w14:paraId="5034806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967" w:type="dxa"/>
            <w:tcBorders>
              <w:top w:val="nil"/>
              <w:left w:val="nil"/>
              <w:bottom w:val="nil"/>
              <w:right w:val="nil"/>
            </w:tcBorders>
            <w:shd w:val="clear" w:color="FFFFFF" w:fill="FFFFFF"/>
            <w:noWrap/>
            <w:hideMark/>
          </w:tcPr>
          <w:p w14:paraId="092FAF4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2.21</w:t>
            </w:r>
          </w:p>
        </w:tc>
      </w:tr>
      <w:tr w:rsidR="00233036" w:rsidRPr="00023D12" w14:paraId="1B997DA8" w14:textId="77777777" w:rsidTr="00802079">
        <w:trPr>
          <w:trHeight w:val="285"/>
        </w:trPr>
        <w:tc>
          <w:tcPr>
            <w:tcW w:w="2380" w:type="dxa"/>
            <w:tcBorders>
              <w:top w:val="nil"/>
              <w:left w:val="nil"/>
              <w:bottom w:val="nil"/>
              <w:right w:val="nil"/>
            </w:tcBorders>
            <w:shd w:val="clear" w:color="FFFFFF" w:fill="FFFFFF"/>
            <w:hideMark/>
          </w:tcPr>
          <w:p w14:paraId="78CE280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COPD or Emphysema</w:t>
            </w:r>
          </w:p>
        </w:tc>
        <w:tc>
          <w:tcPr>
            <w:tcW w:w="1020" w:type="dxa"/>
            <w:tcBorders>
              <w:top w:val="nil"/>
              <w:left w:val="nil"/>
              <w:bottom w:val="nil"/>
              <w:right w:val="nil"/>
            </w:tcBorders>
            <w:shd w:val="clear" w:color="FFFFFF" w:fill="FFFFFF"/>
            <w:noWrap/>
            <w:hideMark/>
          </w:tcPr>
          <w:p w14:paraId="17E2886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1.26</w:t>
            </w:r>
          </w:p>
        </w:tc>
        <w:tc>
          <w:tcPr>
            <w:tcW w:w="1020" w:type="dxa"/>
            <w:tcBorders>
              <w:top w:val="nil"/>
              <w:left w:val="nil"/>
              <w:bottom w:val="nil"/>
              <w:right w:val="nil"/>
            </w:tcBorders>
            <w:shd w:val="clear" w:color="FFFFFF" w:fill="FFFFFF"/>
            <w:noWrap/>
            <w:hideMark/>
          </w:tcPr>
          <w:p w14:paraId="6896EA8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0.26</w:t>
            </w:r>
          </w:p>
        </w:tc>
        <w:tc>
          <w:tcPr>
            <w:tcW w:w="967" w:type="dxa"/>
            <w:tcBorders>
              <w:top w:val="nil"/>
              <w:left w:val="nil"/>
              <w:bottom w:val="nil"/>
              <w:right w:val="nil"/>
            </w:tcBorders>
            <w:shd w:val="clear" w:color="FFFFFF" w:fill="FFFFFF"/>
            <w:noWrap/>
            <w:hideMark/>
          </w:tcPr>
          <w:p w14:paraId="00B0D9A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1.55</w:t>
            </w:r>
          </w:p>
        </w:tc>
      </w:tr>
      <w:tr w:rsidR="00233036" w:rsidRPr="00023D12" w14:paraId="4C1701D2" w14:textId="77777777" w:rsidTr="00802079">
        <w:trPr>
          <w:trHeight w:val="285"/>
        </w:trPr>
        <w:tc>
          <w:tcPr>
            <w:tcW w:w="2380" w:type="dxa"/>
            <w:tcBorders>
              <w:top w:val="nil"/>
              <w:left w:val="nil"/>
              <w:bottom w:val="nil"/>
              <w:right w:val="nil"/>
            </w:tcBorders>
            <w:shd w:val="clear" w:color="FFFFFF" w:fill="FFFFFF"/>
            <w:hideMark/>
          </w:tcPr>
          <w:p w14:paraId="6A76682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Coronary Artery Disease</w:t>
            </w:r>
          </w:p>
        </w:tc>
        <w:tc>
          <w:tcPr>
            <w:tcW w:w="1020" w:type="dxa"/>
            <w:tcBorders>
              <w:top w:val="nil"/>
              <w:left w:val="nil"/>
              <w:bottom w:val="nil"/>
              <w:right w:val="nil"/>
            </w:tcBorders>
            <w:shd w:val="clear" w:color="FFFFFF" w:fill="FFFFFF"/>
            <w:noWrap/>
            <w:hideMark/>
          </w:tcPr>
          <w:p w14:paraId="5B86888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0.52</w:t>
            </w:r>
          </w:p>
        </w:tc>
        <w:tc>
          <w:tcPr>
            <w:tcW w:w="1020" w:type="dxa"/>
            <w:tcBorders>
              <w:top w:val="nil"/>
              <w:left w:val="nil"/>
              <w:bottom w:val="nil"/>
              <w:right w:val="nil"/>
            </w:tcBorders>
            <w:shd w:val="clear" w:color="FFFFFF" w:fill="FFFFFF"/>
            <w:noWrap/>
            <w:hideMark/>
          </w:tcPr>
          <w:p w14:paraId="532FA76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0.47</w:t>
            </w:r>
          </w:p>
        </w:tc>
        <w:tc>
          <w:tcPr>
            <w:tcW w:w="967" w:type="dxa"/>
            <w:tcBorders>
              <w:top w:val="nil"/>
              <w:left w:val="nil"/>
              <w:bottom w:val="nil"/>
              <w:right w:val="nil"/>
            </w:tcBorders>
            <w:shd w:val="clear" w:color="FFFFFF" w:fill="FFFFFF"/>
            <w:noWrap/>
            <w:hideMark/>
          </w:tcPr>
          <w:p w14:paraId="66364C3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1.32</w:t>
            </w:r>
          </w:p>
        </w:tc>
      </w:tr>
      <w:tr w:rsidR="00233036" w:rsidRPr="00023D12" w14:paraId="6D00B805" w14:textId="77777777" w:rsidTr="00802079">
        <w:trPr>
          <w:trHeight w:val="285"/>
        </w:trPr>
        <w:tc>
          <w:tcPr>
            <w:tcW w:w="2380" w:type="dxa"/>
            <w:tcBorders>
              <w:top w:val="nil"/>
              <w:left w:val="nil"/>
              <w:bottom w:val="nil"/>
              <w:right w:val="nil"/>
            </w:tcBorders>
            <w:shd w:val="clear" w:color="FFFFFF" w:fill="FFFFFF"/>
            <w:hideMark/>
          </w:tcPr>
          <w:p w14:paraId="29ADAA5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Hyperlipidemia</w:t>
            </w:r>
          </w:p>
        </w:tc>
        <w:tc>
          <w:tcPr>
            <w:tcW w:w="1020" w:type="dxa"/>
            <w:tcBorders>
              <w:top w:val="nil"/>
              <w:left w:val="nil"/>
              <w:bottom w:val="nil"/>
              <w:right w:val="nil"/>
            </w:tcBorders>
            <w:shd w:val="clear" w:color="FFFFFF" w:fill="FFFFFF"/>
            <w:noWrap/>
            <w:hideMark/>
          </w:tcPr>
          <w:p w14:paraId="066C5EF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0.64</w:t>
            </w:r>
          </w:p>
        </w:tc>
        <w:tc>
          <w:tcPr>
            <w:tcW w:w="1020" w:type="dxa"/>
            <w:tcBorders>
              <w:top w:val="nil"/>
              <w:left w:val="nil"/>
              <w:bottom w:val="nil"/>
              <w:right w:val="nil"/>
            </w:tcBorders>
            <w:shd w:val="clear" w:color="FFFFFF" w:fill="FFFFFF"/>
            <w:noWrap/>
            <w:hideMark/>
          </w:tcPr>
          <w:p w14:paraId="0682F1C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0.42</w:t>
            </w:r>
          </w:p>
        </w:tc>
        <w:tc>
          <w:tcPr>
            <w:tcW w:w="967" w:type="dxa"/>
            <w:tcBorders>
              <w:top w:val="nil"/>
              <w:left w:val="nil"/>
              <w:bottom w:val="nil"/>
              <w:right w:val="nil"/>
            </w:tcBorders>
            <w:shd w:val="clear" w:color="FFFFFF" w:fill="FFFFFF"/>
            <w:noWrap/>
            <w:hideMark/>
          </w:tcPr>
          <w:p w14:paraId="6882624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1.28</w:t>
            </w:r>
          </w:p>
        </w:tc>
      </w:tr>
      <w:tr w:rsidR="00233036" w:rsidRPr="00023D12" w14:paraId="6FB8F1D7" w14:textId="77777777" w:rsidTr="00802079">
        <w:trPr>
          <w:trHeight w:val="285"/>
        </w:trPr>
        <w:tc>
          <w:tcPr>
            <w:tcW w:w="2380" w:type="dxa"/>
            <w:tcBorders>
              <w:top w:val="nil"/>
              <w:left w:val="nil"/>
              <w:bottom w:val="nil"/>
              <w:right w:val="nil"/>
            </w:tcBorders>
            <w:shd w:val="clear" w:color="FFFFFF" w:fill="FFFFFF"/>
            <w:hideMark/>
          </w:tcPr>
          <w:p w14:paraId="4FA0988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Osteoporosis</w:t>
            </w:r>
          </w:p>
        </w:tc>
        <w:tc>
          <w:tcPr>
            <w:tcW w:w="1020" w:type="dxa"/>
            <w:tcBorders>
              <w:top w:val="nil"/>
              <w:left w:val="nil"/>
              <w:bottom w:val="nil"/>
              <w:right w:val="nil"/>
            </w:tcBorders>
            <w:shd w:val="clear" w:color="FFFFFF" w:fill="FFFFFF"/>
            <w:noWrap/>
            <w:hideMark/>
          </w:tcPr>
          <w:p w14:paraId="5F08E8B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1.11</w:t>
            </w:r>
          </w:p>
        </w:tc>
        <w:tc>
          <w:tcPr>
            <w:tcW w:w="1020" w:type="dxa"/>
            <w:tcBorders>
              <w:top w:val="nil"/>
              <w:left w:val="nil"/>
              <w:bottom w:val="nil"/>
              <w:right w:val="nil"/>
            </w:tcBorders>
            <w:shd w:val="clear" w:color="FFFFFF" w:fill="FFFFFF"/>
            <w:noWrap/>
            <w:hideMark/>
          </w:tcPr>
          <w:p w14:paraId="73D53EC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0.29</w:t>
            </w:r>
          </w:p>
        </w:tc>
        <w:tc>
          <w:tcPr>
            <w:tcW w:w="967" w:type="dxa"/>
            <w:tcBorders>
              <w:top w:val="nil"/>
              <w:left w:val="nil"/>
              <w:bottom w:val="nil"/>
              <w:right w:val="nil"/>
            </w:tcBorders>
            <w:shd w:val="clear" w:color="FFFFFF" w:fill="FFFFFF"/>
            <w:noWrap/>
            <w:hideMark/>
          </w:tcPr>
          <w:p w14:paraId="56D620E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1.54</w:t>
            </w:r>
          </w:p>
        </w:tc>
      </w:tr>
      <w:tr w:rsidR="00233036" w:rsidRPr="00023D12" w14:paraId="06E52CF3" w14:textId="77777777" w:rsidTr="00802079">
        <w:trPr>
          <w:trHeight w:val="285"/>
        </w:trPr>
        <w:tc>
          <w:tcPr>
            <w:tcW w:w="2380" w:type="dxa"/>
            <w:tcBorders>
              <w:top w:val="nil"/>
              <w:left w:val="nil"/>
              <w:bottom w:val="nil"/>
              <w:right w:val="nil"/>
            </w:tcBorders>
            <w:shd w:val="clear" w:color="FFFFFF" w:fill="FFFFFF"/>
            <w:hideMark/>
          </w:tcPr>
          <w:p w14:paraId="2522C09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Osteoarthritis</w:t>
            </w:r>
          </w:p>
        </w:tc>
        <w:tc>
          <w:tcPr>
            <w:tcW w:w="1020" w:type="dxa"/>
            <w:tcBorders>
              <w:top w:val="nil"/>
              <w:left w:val="nil"/>
              <w:bottom w:val="nil"/>
              <w:right w:val="nil"/>
            </w:tcBorders>
            <w:shd w:val="clear" w:color="FFFFFF" w:fill="FFFFFF"/>
            <w:noWrap/>
            <w:hideMark/>
          </w:tcPr>
          <w:p w14:paraId="4143218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4769BBC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0.95</w:t>
            </w:r>
          </w:p>
        </w:tc>
        <w:tc>
          <w:tcPr>
            <w:tcW w:w="967" w:type="dxa"/>
            <w:tcBorders>
              <w:top w:val="nil"/>
              <w:left w:val="nil"/>
              <w:bottom w:val="nil"/>
              <w:right w:val="nil"/>
            </w:tcBorders>
            <w:shd w:val="clear" w:color="FFFFFF" w:fill="FFFFFF"/>
            <w:noWrap/>
            <w:hideMark/>
          </w:tcPr>
          <w:p w14:paraId="3E56115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1.02</w:t>
            </w:r>
          </w:p>
        </w:tc>
      </w:tr>
      <w:tr w:rsidR="00233036" w:rsidRPr="00023D12" w14:paraId="2ECD424D" w14:textId="77777777" w:rsidTr="00802079">
        <w:trPr>
          <w:trHeight w:val="285"/>
        </w:trPr>
        <w:tc>
          <w:tcPr>
            <w:tcW w:w="2380" w:type="dxa"/>
            <w:tcBorders>
              <w:top w:val="nil"/>
              <w:left w:val="nil"/>
              <w:bottom w:val="nil"/>
              <w:right w:val="nil"/>
            </w:tcBorders>
            <w:shd w:val="clear" w:color="FFFFFF" w:fill="FFFFFF"/>
            <w:hideMark/>
          </w:tcPr>
          <w:p w14:paraId="20FA2C0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Peripheral Vascular Disease</w:t>
            </w:r>
          </w:p>
        </w:tc>
        <w:tc>
          <w:tcPr>
            <w:tcW w:w="1020" w:type="dxa"/>
            <w:tcBorders>
              <w:top w:val="nil"/>
              <w:left w:val="nil"/>
              <w:bottom w:val="nil"/>
              <w:right w:val="nil"/>
            </w:tcBorders>
            <w:shd w:val="clear" w:color="FFFFFF" w:fill="FFFFFF"/>
            <w:noWrap/>
            <w:hideMark/>
          </w:tcPr>
          <w:p w14:paraId="3878333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1.94</w:t>
            </w:r>
          </w:p>
        </w:tc>
        <w:tc>
          <w:tcPr>
            <w:tcW w:w="1020" w:type="dxa"/>
            <w:tcBorders>
              <w:top w:val="nil"/>
              <w:left w:val="nil"/>
              <w:bottom w:val="nil"/>
              <w:right w:val="nil"/>
            </w:tcBorders>
            <w:shd w:val="clear" w:color="FFFFFF" w:fill="FFFFFF"/>
            <w:noWrap/>
            <w:hideMark/>
          </w:tcPr>
          <w:p w14:paraId="76522FB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0.16</w:t>
            </w:r>
          </w:p>
        </w:tc>
        <w:tc>
          <w:tcPr>
            <w:tcW w:w="967" w:type="dxa"/>
            <w:tcBorders>
              <w:top w:val="nil"/>
              <w:left w:val="nil"/>
              <w:bottom w:val="nil"/>
              <w:right w:val="nil"/>
            </w:tcBorders>
            <w:shd w:val="clear" w:color="FFFFFF" w:fill="FFFFFF"/>
            <w:noWrap/>
            <w:hideMark/>
          </w:tcPr>
          <w:p w14:paraId="49FDF5D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0.38</w:t>
            </w:r>
          </w:p>
        </w:tc>
      </w:tr>
      <w:tr w:rsidR="00233036" w:rsidRPr="00023D12" w14:paraId="5A1163EA" w14:textId="77777777" w:rsidTr="00802079">
        <w:trPr>
          <w:trHeight w:val="285"/>
        </w:trPr>
        <w:tc>
          <w:tcPr>
            <w:tcW w:w="2380" w:type="dxa"/>
            <w:tcBorders>
              <w:top w:val="nil"/>
              <w:left w:val="nil"/>
              <w:bottom w:val="nil"/>
              <w:right w:val="nil"/>
            </w:tcBorders>
            <w:shd w:val="clear" w:color="FFFFFF" w:fill="FFFFFF"/>
            <w:hideMark/>
          </w:tcPr>
          <w:p w14:paraId="13754DD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Hepatitis C</w:t>
            </w:r>
          </w:p>
        </w:tc>
        <w:tc>
          <w:tcPr>
            <w:tcW w:w="1020" w:type="dxa"/>
            <w:tcBorders>
              <w:top w:val="nil"/>
              <w:left w:val="nil"/>
              <w:bottom w:val="nil"/>
              <w:right w:val="nil"/>
            </w:tcBorders>
            <w:shd w:val="clear" w:color="FFFFFF" w:fill="FFFFFF"/>
            <w:noWrap/>
            <w:hideMark/>
          </w:tcPr>
          <w:p w14:paraId="163881C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2.41</w:t>
            </w:r>
          </w:p>
        </w:tc>
        <w:tc>
          <w:tcPr>
            <w:tcW w:w="1020" w:type="dxa"/>
            <w:tcBorders>
              <w:top w:val="nil"/>
              <w:left w:val="nil"/>
              <w:bottom w:val="nil"/>
              <w:right w:val="nil"/>
            </w:tcBorders>
            <w:shd w:val="clear" w:color="FFFFFF" w:fill="FFFFFF"/>
            <w:noWrap/>
            <w:hideMark/>
          </w:tcPr>
          <w:p w14:paraId="10D7AA7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0.12</w:t>
            </w:r>
          </w:p>
        </w:tc>
        <w:tc>
          <w:tcPr>
            <w:tcW w:w="967" w:type="dxa"/>
            <w:tcBorders>
              <w:top w:val="nil"/>
              <w:left w:val="nil"/>
              <w:bottom w:val="nil"/>
              <w:right w:val="nil"/>
            </w:tcBorders>
            <w:shd w:val="clear" w:color="FFFFFF" w:fill="FFFFFF"/>
            <w:noWrap/>
            <w:hideMark/>
          </w:tcPr>
          <w:p w14:paraId="3CB3D57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1.74</w:t>
            </w:r>
          </w:p>
        </w:tc>
      </w:tr>
      <w:tr w:rsidR="00233036" w:rsidRPr="00023D12" w14:paraId="3C2F990E" w14:textId="77777777" w:rsidTr="00802079">
        <w:trPr>
          <w:trHeight w:val="285"/>
        </w:trPr>
        <w:tc>
          <w:tcPr>
            <w:tcW w:w="2380" w:type="dxa"/>
            <w:tcBorders>
              <w:top w:val="nil"/>
              <w:left w:val="nil"/>
              <w:bottom w:val="nil"/>
              <w:right w:val="nil"/>
            </w:tcBorders>
            <w:shd w:val="clear" w:color="FFFFFF" w:fill="FFFFFF"/>
            <w:hideMark/>
          </w:tcPr>
          <w:p w14:paraId="6832E37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Chronic Diarrhea </w:t>
            </w:r>
          </w:p>
        </w:tc>
        <w:tc>
          <w:tcPr>
            <w:tcW w:w="1020" w:type="dxa"/>
            <w:tcBorders>
              <w:top w:val="nil"/>
              <w:left w:val="nil"/>
              <w:bottom w:val="nil"/>
              <w:right w:val="nil"/>
            </w:tcBorders>
            <w:shd w:val="clear" w:color="FFFFFF" w:fill="FFFFFF"/>
            <w:noWrap/>
            <w:hideMark/>
          </w:tcPr>
          <w:p w14:paraId="034E50A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1.47</w:t>
            </w:r>
          </w:p>
        </w:tc>
        <w:tc>
          <w:tcPr>
            <w:tcW w:w="1020" w:type="dxa"/>
            <w:tcBorders>
              <w:top w:val="nil"/>
              <w:left w:val="nil"/>
              <w:bottom w:val="nil"/>
              <w:right w:val="nil"/>
            </w:tcBorders>
            <w:shd w:val="clear" w:color="FFFFFF" w:fill="FFFFFF"/>
            <w:noWrap/>
            <w:hideMark/>
          </w:tcPr>
          <w:p w14:paraId="6E792ED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0.23</w:t>
            </w:r>
          </w:p>
        </w:tc>
        <w:tc>
          <w:tcPr>
            <w:tcW w:w="967" w:type="dxa"/>
            <w:tcBorders>
              <w:top w:val="nil"/>
              <w:left w:val="nil"/>
              <w:bottom w:val="nil"/>
              <w:right w:val="nil"/>
            </w:tcBorders>
            <w:shd w:val="clear" w:color="FFFFFF" w:fill="FFFFFF"/>
            <w:noWrap/>
            <w:hideMark/>
          </w:tcPr>
          <w:p w14:paraId="3A07114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0.42</w:t>
            </w:r>
          </w:p>
        </w:tc>
      </w:tr>
      <w:tr w:rsidR="00233036" w:rsidRPr="00023D12" w14:paraId="5D0E8546" w14:textId="77777777" w:rsidTr="00802079">
        <w:trPr>
          <w:trHeight w:val="285"/>
        </w:trPr>
        <w:tc>
          <w:tcPr>
            <w:tcW w:w="2380" w:type="dxa"/>
            <w:tcBorders>
              <w:top w:val="nil"/>
              <w:left w:val="nil"/>
              <w:bottom w:val="nil"/>
              <w:right w:val="nil"/>
            </w:tcBorders>
            <w:shd w:val="clear" w:color="FFFFFF" w:fill="FFFFFF"/>
            <w:hideMark/>
          </w:tcPr>
          <w:p w14:paraId="090F7F0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Chronic Constipation</w:t>
            </w:r>
          </w:p>
        </w:tc>
        <w:tc>
          <w:tcPr>
            <w:tcW w:w="1020" w:type="dxa"/>
            <w:tcBorders>
              <w:top w:val="nil"/>
              <w:left w:val="nil"/>
              <w:bottom w:val="nil"/>
              <w:right w:val="nil"/>
            </w:tcBorders>
            <w:shd w:val="clear" w:color="FFFFFF" w:fill="FFFFFF"/>
            <w:noWrap/>
            <w:hideMark/>
          </w:tcPr>
          <w:p w14:paraId="3288502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0.14</w:t>
            </w:r>
          </w:p>
        </w:tc>
        <w:tc>
          <w:tcPr>
            <w:tcW w:w="1020" w:type="dxa"/>
            <w:tcBorders>
              <w:top w:val="nil"/>
              <w:left w:val="nil"/>
              <w:bottom w:val="nil"/>
              <w:right w:val="nil"/>
            </w:tcBorders>
            <w:shd w:val="clear" w:color="FFFFFF" w:fill="FFFFFF"/>
            <w:noWrap/>
            <w:hideMark/>
          </w:tcPr>
          <w:p w14:paraId="327805F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0.71</w:t>
            </w:r>
          </w:p>
        </w:tc>
        <w:tc>
          <w:tcPr>
            <w:tcW w:w="967" w:type="dxa"/>
            <w:tcBorders>
              <w:top w:val="nil"/>
              <w:left w:val="nil"/>
              <w:bottom w:val="nil"/>
              <w:right w:val="nil"/>
            </w:tcBorders>
            <w:shd w:val="clear" w:color="FFFFFF" w:fill="FFFFFF"/>
            <w:noWrap/>
            <w:hideMark/>
          </w:tcPr>
          <w:p w14:paraId="4189C31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1.23</w:t>
            </w:r>
          </w:p>
        </w:tc>
      </w:tr>
      <w:tr w:rsidR="00233036" w:rsidRPr="00023D12" w14:paraId="362E3EB2" w14:textId="77777777" w:rsidTr="00802079">
        <w:trPr>
          <w:trHeight w:val="285"/>
        </w:trPr>
        <w:tc>
          <w:tcPr>
            <w:tcW w:w="2380" w:type="dxa"/>
            <w:tcBorders>
              <w:top w:val="nil"/>
              <w:left w:val="nil"/>
              <w:bottom w:val="nil"/>
              <w:right w:val="nil"/>
            </w:tcBorders>
            <w:shd w:val="clear" w:color="FFFFFF" w:fill="FFFFFF"/>
            <w:hideMark/>
          </w:tcPr>
          <w:p w14:paraId="111BBD8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Osteoporotic Fracture</w:t>
            </w:r>
          </w:p>
        </w:tc>
        <w:tc>
          <w:tcPr>
            <w:tcW w:w="1020" w:type="dxa"/>
            <w:tcBorders>
              <w:top w:val="nil"/>
              <w:left w:val="nil"/>
              <w:bottom w:val="nil"/>
              <w:right w:val="nil"/>
            </w:tcBorders>
            <w:shd w:val="clear" w:color="FFFFFF" w:fill="FFFFFF"/>
            <w:noWrap/>
            <w:hideMark/>
          </w:tcPr>
          <w:p w14:paraId="70438C0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6A5F14F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5CB5669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032B0D8B" w14:textId="77777777" w:rsidTr="00802079">
        <w:trPr>
          <w:trHeight w:val="285"/>
        </w:trPr>
        <w:tc>
          <w:tcPr>
            <w:tcW w:w="2380" w:type="dxa"/>
            <w:tcBorders>
              <w:top w:val="nil"/>
              <w:left w:val="nil"/>
              <w:bottom w:val="nil"/>
              <w:right w:val="nil"/>
            </w:tcBorders>
            <w:shd w:val="clear" w:color="FFFFFF" w:fill="FFFFFF"/>
            <w:hideMark/>
          </w:tcPr>
          <w:p w14:paraId="27280C35" w14:textId="77777777" w:rsidR="00233036" w:rsidRPr="00023D12" w:rsidRDefault="00233036" w:rsidP="00802079">
            <w:pPr>
              <w:jc w:val="right"/>
              <w:rPr>
                <w:rFonts w:eastAsia="Times New Roman" w:cstheme="minorHAnsi"/>
                <w:sz w:val="22"/>
                <w:szCs w:val="22"/>
              </w:rPr>
            </w:pPr>
            <w:proofErr w:type="spellStart"/>
            <w:r w:rsidRPr="00023D12">
              <w:rPr>
                <w:rFonts w:eastAsia="Times New Roman" w:cstheme="minorHAnsi"/>
                <w:sz w:val="22"/>
                <w:szCs w:val="22"/>
              </w:rPr>
              <w:t>Lipohypertrophy</w:t>
            </w:r>
            <w:proofErr w:type="spellEnd"/>
          </w:p>
        </w:tc>
        <w:tc>
          <w:tcPr>
            <w:tcW w:w="1020" w:type="dxa"/>
            <w:tcBorders>
              <w:top w:val="nil"/>
              <w:left w:val="nil"/>
              <w:bottom w:val="nil"/>
              <w:right w:val="nil"/>
            </w:tcBorders>
            <w:shd w:val="clear" w:color="FFFFFF" w:fill="FFFFFF"/>
            <w:noWrap/>
            <w:hideMark/>
          </w:tcPr>
          <w:p w14:paraId="4669030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0.56</w:t>
            </w:r>
          </w:p>
        </w:tc>
        <w:tc>
          <w:tcPr>
            <w:tcW w:w="1020" w:type="dxa"/>
            <w:tcBorders>
              <w:top w:val="nil"/>
              <w:left w:val="nil"/>
              <w:bottom w:val="nil"/>
              <w:right w:val="nil"/>
            </w:tcBorders>
            <w:shd w:val="clear" w:color="FFFFFF" w:fill="FFFFFF"/>
            <w:noWrap/>
            <w:hideMark/>
          </w:tcPr>
          <w:p w14:paraId="45A6F39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0.46</w:t>
            </w:r>
          </w:p>
        </w:tc>
        <w:tc>
          <w:tcPr>
            <w:tcW w:w="967" w:type="dxa"/>
            <w:tcBorders>
              <w:top w:val="nil"/>
              <w:left w:val="nil"/>
              <w:bottom w:val="nil"/>
              <w:right w:val="nil"/>
            </w:tcBorders>
            <w:shd w:val="clear" w:color="FFFFFF" w:fill="FFFFFF"/>
            <w:noWrap/>
            <w:hideMark/>
          </w:tcPr>
          <w:p w14:paraId="30DC014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0.66</w:t>
            </w:r>
          </w:p>
        </w:tc>
      </w:tr>
      <w:tr w:rsidR="00233036" w:rsidRPr="00023D12" w14:paraId="6665D232" w14:textId="77777777" w:rsidTr="00802079">
        <w:trPr>
          <w:trHeight w:val="285"/>
        </w:trPr>
        <w:tc>
          <w:tcPr>
            <w:tcW w:w="2380" w:type="dxa"/>
            <w:tcBorders>
              <w:top w:val="nil"/>
              <w:left w:val="nil"/>
              <w:bottom w:val="nil"/>
              <w:right w:val="nil"/>
            </w:tcBorders>
            <w:shd w:val="clear" w:color="FFFFFF" w:fill="FFFFFF"/>
            <w:hideMark/>
          </w:tcPr>
          <w:p w14:paraId="25B338C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Hearing Loss</w:t>
            </w:r>
          </w:p>
        </w:tc>
        <w:tc>
          <w:tcPr>
            <w:tcW w:w="1020" w:type="dxa"/>
            <w:tcBorders>
              <w:top w:val="nil"/>
              <w:left w:val="nil"/>
              <w:bottom w:val="nil"/>
              <w:right w:val="nil"/>
            </w:tcBorders>
            <w:shd w:val="clear" w:color="FFFFFF" w:fill="FFFFFF"/>
            <w:noWrap/>
            <w:hideMark/>
          </w:tcPr>
          <w:p w14:paraId="6797103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1020" w:type="dxa"/>
            <w:tcBorders>
              <w:top w:val="nil"/>
              <w:left w:val="nil"/>
              <w:bottom w:val="nil"/>
              <w:right w:val="nil"/>
            </w:tcBorders>
            <w:shd w:val="clear" w:color="FFFFFF" w:fill="FFFFFF"/>
            <w:noWrap/>
            <w:hideMark/>
          </w:tcPr>
          <w:p w14:paraId="2956664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0.86</w:t>
            </w:r>
          </w:p>
        </w:tc>
        <w:tc>
          <w:tcPr>
            <w:tcW w:w="967" w:type="dxa"/>
            <w:tcBorders>
              <w:top w:val="nil"/>
              <w:left w:val="nil"/>
              <w:bottom w:val="nil"/>
              <w:right w:val="nil"/>
            </w:tcBorders>
            <w:shd w:val="clear" w:color="FFFFFF" w:fill="FFFFFF"/>
            <w:noWrap/>
            <w:hideMark/>
          </w:tcPr>
          <w:p w14:paraId="729F5AA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1.08</w:t>
            </w:r>
          </w:p>
        </w:tc>
      </w:tr>
      <w:tr w:rsidR="00233036" w:rsidRPr="00023D12" w14:paraId="41830D5A" w14:textId="77777777" w:rsidTr="00802079">
        <w:trPr>
          <w:trHeight w:val="285"/>
        </w:trPr>
        <w:tc>
          <w:tcPr>
            <w:tcW w:w="2380" w:type="dxa"/>
            <w:tcBorders>
              <w:top w:val="nil"/>
              <w:left w:val="nil"/>
              <w:bottom w:val="nil"/>
              <w:right w:val="nil"/>
            </w:tcBorders>
            <w:shd w:val="clear" w:color="FFFFFF" w:fill="FFFFFF"/>
            <w:hideMark/>
          </w:tcPr>
          <w:p w14:paraId="6B3DA90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Macular Degeneration</w:t>
            </w:r>
          </w:p>
        </w:tc>
        <w:tc>
          <w:tcPr>
            <w:tcW w:w="1020" w:type="dxa"/>
            <w:tcBorders>
              <w:top w:val="nil"/>
              <w:left w:val="nil"/>
              <w:bottom w:val="nil"/>
              <w:right w:val="nil"/>
            </w:tcBorders>
            <w:shd w:val="clear" w:color="FFFFFF" w:fill="FFFFFF"/>
            <w:noWrap/>
            <w:hideMark/>
          </w:tcPr>
          <w:p w14:paraId="378B05E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6B6D5E6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0.79</w:t>
            </w:r>
          </w:p>
        </w:tc>
        <w:tc>
          <w:tcPr>
            <w:tcW w:w="967" w:type="dxa"/>
            <w:tcBorders>
              <w:top w:val="nil"/>
              <w:left w:val="nil"/>
              <w:bottom w:val="nil"/>
              <w:right w:val="nil"/>
            </w:tcBorders>
            <w:shd w:val="clear" w:color="FFFFFF" w:fill="FFFFFF"/>
            <w:noWrap/>
            <w:hideMark/>
          </w:tcPr>
          <w:p w14:paraId="5DCAA0A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1.36</w:t>
            </w:r>
          </w:p>
        </w:tc>
      </w:tr>
      <w:tr w:rsidR="00233036" w:rsidRPr="00023D12" w14:paraId="0EB3A1BE" w14:textId="77777777" w:rsidTr="00802079">
        <w:trPr>
          <w:trHeight w:val="285"/>
        </w:trPr>
        <w:tc>
          <w:tcPr>
            <w:tcW w:w="2380" w:type="dxa"/>
            <w:tcBorders>
              <w:top w:val="nil"/>
              <w:left w:val="nil"/>
              <w:bottom w:val="nil"/>
              <w:right w:val="nil"/>
            </w:tcBorders>
            <w:shd w:val="clear" w:color="FFFFFF" w:fill="FFFFFF"/>
            <w:hideMark/>
          </w:tcPr>
          <w:p w14:paraId="5BA3FCE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Eye Disorders</w:t>
            </w:r>
          </w:p>
        </w:tc>
        <w:tc>
          <w:tcPr>
            <w:tcW w:w="1020" w:type="dxa"/>
            <w:tcBorders>
              <w:top w:val="nil"/>
              <w:left w:val="nil"/>
              <w:bottom w:val="nil"/>
              <w:right w:val="nil"/>
            </w:tcBorders>
            <w:shd w:val="clear" w:color="FFFFFF" w:fill="FFFFFF"/>
            <w:noWrap/>
            <w:hideMark/>
          </w:tcPr>
          <w:p w14:paraId="3D290CA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2.00</w:t>
            </w:r>
          </w:p>
        </w:tc>
        <w:tc>
          <w:tcPr>
            <w:tcW w:w="1020" w:type="dxa"/>
            <w:tcBorders>
              <w:top w:val="nil"/>
              <w:left w:val="nil"/>
              <w:bottom w:val="nil"/>
              <w:right w:val="nil"/>
            </w:tcBorders>
            <w:shd w:val="clear" w:color="FFFFFF" w:fill="FFFFFF"/>
            <w:noWrap/>
            <w:hideMark/>
          </w:tcPr>
          <w:p w14:paraId="6AD6E5A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0.16</w:t>
            </w:r>
          </w:p>
        </w:tc>
        <w:tc>
          <w:tcPr>
            <w:tcW w:w="967" w:type="dxa"/>
            <w:tcBorders>
              <w:top w:val="nil"/>
              <w:left w:val="nil"/>
              <w:bottom w:val="nil"/>
              <w:right w:val="nil"/>
            </w:tcBorders>
            <w:shd w:val="clear" w:color="FFFFFF" w:fill="FFFFFF"/>
            <w:noWrap/>
            <w:hideMark/>
          </w:tcPr>
          <w:p w14:paraId="51358EC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1.50</w:t>
            </w:r>
          </w:p>
        </w:tc>
      </w:tr>
      <w:tr w:rsidR="00233036" w:rsidRPr="00023D12" w14:paraId="10B2A31A" w14:textId="77777777" w:rsidTr="00802079">
        <w:trPr>
          <w:trHeight w:val="285"/>
        </w:trPr>
        <w:tc>
          <w:tcPr>
            <w:tcW w:w="2380" w:type="dxa"/>
            <w:tcBorders>
              <w:top w:val="nil"/>
              <w:left w:val="nil"/>
              <w:bottom w:val="nil"/>
              <w:right w:val="nil"/>
            </w:tcBorders>
            <w:shd w:val="clear" w:color="FFFFFF" w:fill="FFFFFF"/>
            <w:hideMark/>
          </w:tcPr>
          <w:p w14:paraId="1C50BF0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Urinary Incontinence</w:t>
            </w:r>
          </w:p>
        </w:tc>
        <w:tc>
          <w:tcPr>
            <w:tcW w:w="1020" w:type="dxa"/>
            <w:tcBorders>
              <w:top w:val="nil"/>
              <w:left w:val="nil"/>
              <w:bottom w:val="nil"/>
              <w:right w:val="nil"/>
            </w:tcBorders>
            <w:shd w:val="clear" w:color="FFFFFF" w:fill="FFFFFF"/>
            <w:noWrap/>
            <w:hideMark/>
          </w:tcPr>
          <w:p w14:paraId="60BC600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7.79</w:t>
            </w:r>
          </w:p>
        </w:tc>
        <w:tc>
          <w:tcPr>
            <w:tcW w:w="1020" w:type="dxa"/>
            <w:tcBorders>
              <w:top w:val="nil"/>
              <w:left w:val="nil"/>
              <w:bottom w:val="nil"/>
              <w:right w:val="nil"/>
            </w:tcBorders>
            <w:shd w:val="clear" w:color="FFFFFF" w:fill="FFFFFF"/>
            <w:noWrap/>
            <w:hideMark/>
          </w:tcPr>
          <w:p w14:paraId="35BDD8F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967" w:type="dxa"/>
            <w:tcBorders>
              <w:top w:val="nil"/>
              <w:left w:val="nil"/>
              <w:bottom w:val="nil"/>
              <w:right w:val="nil"/>
            </w:tcBorders>
            <w:shd w:val="clear" w:color="FFFFFF" w:fill="FFFFFF"/>
            <w:noWrap/>
            <w:hideMark/>
          </w:tcPr>
          <w:p w14:paraId="4F3A754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4.83</w:t>
            </w:r>
          </w:p>
        </w:tc>
      </w:tr>
      <w:tr w:rsidR="00233036" w:rsidRPr="00023D12" w14:paraId="020F54C6" w14:textId="77777777" w:rsidTr="00802079">
        <w:trPr>
          <w:trHeight w:val="285"/>
        </w:trPr>
        <w:tc>
          <w:tcPr>
            <w:tcW w:w="2380" w:type="dxa"/>
            <w:tcBorders>
              <w:top w:val="nil"/>
              <w:left w:val="nil"/>
              <w:bottom w:val="nil"/>
              <w:right w:val="nil"/>
            </w:tcBorders>
            <w:shd w:val="clear" w:color="FFFFFF" w:fill="FFFFFF"/>
            <w:hideMark/>
          </w:tcPr>
          <w:p w14:paraId="3027E2A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BPH with LUTS</w:t>
            </w:r>
          </w:p>
        </w:tc>
        <w:tc>
          <w:tcPr>
            <w:tcW w:w="1020" w:type="dxa"/>
            <w:tcBorders>
              <w:top w:val="nil"/>
              <w:left w:val="nil"/>
              <w:bottom w:val="nil"/>
              <w:right w:val="nil"/>
            </w:tcBorders>
            <w:shd w:val="clear" w:color="FFFFFF" w:fill="FFFFFF"/>
            <w:noWrap/>
            <w:hideMark/>
          </w:tcPr>
          <w:p w14:paraId="052F021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0.49</w:t>
            </w:r>
          </w:p>
        </w:tc>
        <w:tc>
          <w:tcPr>
            <w:tcW w:w="1020" w:type="dxa"/>
            <w:tcBorders>
              <w:top w:val="nil"/>
              <w:left w:val="nil"/>
              <w:bottom w:val="nil"/>
              <w:right w:val="nil"/>
            </w:tcBorders>
            <w:shd w:val="clear" w:color="FFFFFF" w:fill="FFFFFF"/>
            <w:noWrap/>
            <w:hideMark/>
          </w:tcPr>
          <w:p w14:paraId="776F71D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0.48</w:t>
            </w:r>
          </w:p>
        </w:tc>
        <w:tc>
          <w:tcPr>
            <w:tcW w:w="967" w:type="dxa"/>
            <w:tcBorders>
              <w:top w:val="nil"/>
              <w:left w:val="nil"/>
              <w:bottom w:val="nil"/>
              <w:right w:val="nil"/>
            </w:tcBorders>
            <w:shd w:val="clear" w:color="FFFFFF" w:fill="FFFFFF"/>
            <w:noWrap/>
            <w:hideMark/>
          </w:tcPr>
          <w:p w14:paraId="096EFDE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1.28</w:t>
            </w:r>
          </w:p>
        </w:tc>
      </w:tr>
      <w:tr w:rsidR="00233036" w:rsidRPr="00023D12" w14:paraId="150A2C03" w14:textId="77777777" w:rsidTr="00802079">
        <w:trPr>
          <w:trHeight w:val="285"/>
        </w:trPr>
        <w:tc>
          <w:tcPr>
            <w:tcW w:w="2380" w:type="dxa"/>
            <w:tcBorders>
              <w:top w:val="nil"/>
              <w:left w:val="nil"/>
              <w:bottom w:val="nil"/>
              <w:right w:val="nil"/>
            </w:tcBorders>
            <w:shd w:val="clear" w:color="FFFFFF" w:fill="FFFFFF"/>
            <w:hideMark/>
          </w:tcPr>
          <w:p w14:paraId="2133D8D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Gait Disorder</w:t>
            </w:r>
          </w:p>
        </w:tc>
        <w:tc>
          <w:tcPr>
            <w:tcW w:w="1020" w:type="dxa"/>
            <w:tcBorders>
              <w:top w:val="nil"/>
              <w:left w:val="nil"/>
              <w:bottom w:val="nil"/>
              <w:right w:val="nil"/>
            </w:tcBorders>
            <w:shd w:val="clear" w:color="FFFFFF" w:fill="FFFFFF"/>
            <w:noWrap/>
            <w:hideMark/>
          </w:tcPr>
          <w:p w14:paraId="5D1290B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8.47</w:t>
            </w:r>
          </w:p>
        </w:tc>
        <w:tc>
          <w:tcPr>
            <w:tcW w:w="1020" w:type="dxa"/>
            <w:tcBorders>
              <w:top w:val="nil"/>
              <w:left w:val="nil"/>
              <w:bottom w:val="nil"/>
              <w:right w:val="nil"/>
            </w:tcBorders>
            <w:shd w:val="clear" w:color="FFFFFF" w:fill="FFFFFF"/>
            <w:noWrap/>
            <w:hideMark/>
          </w:tcPr>
          <w:p w14:paraId="2C45A5F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967" w:type="dxa"/>
            <w:tcBorders>
              <w:top w:val="nil"/>
              <w:left w:val="nil"/>
              <w:bottom w:val="nil"/>
              <w:right w:val="nil"/>
            </w:tcBorders>
            <w:shd w:val="clear" w:color="FFFFFF" w:fill="FFFFFF"/>
            <w:noWrap/>
            <w:hideMark/>
          </w:tcPr>
          <w:p w14:paraId="06FC385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3.65</w:t>
            </w:r>
          </w:p>
        </w:tc>
      </w:tr>
      <w:tr w:rsidR="00233036" w:rsidRPr="00023D12" w14:paraId="72AEDEE4" w14:textId="77777777" w:rsidTr="00802079">
        <w:trPr>
          <w:trHeight w:val="285"/>
        </w:trPr>
        <w:tc>
          <w:tcPr>
            <w:tcW w:w="2380" w:type="dxa"/>
            <w:tcBorders>
              <w:top w:val="nil"/>
              <w:left w:val="nil"/>
              <w:bottom w:val="nil"/>
              <w:right w:val="nil"/>
            </w:tcBorders>
            <w:shd w:val="clear" w:color="FFFFFF" w:fill="FFFFFF"/>
            <w:hideMark/>
          </w:tcPr>
          <w:p w14:paraId="424730B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Peripheral Neuropathy</w:t>
            </w:r>
          </w:p>
        </w:tc>
        <w:tc>
          <w:tcPr>
            <w:tcW w:w="1020" w:type="dxa"/>
            <w:tcBorders>
              <w:top w:val="nil"/>
              <w:left w:val="nil"/>
              <w:bottom w:val="nil"/>
              <w:right w:val="nil"/>
            </w:tcBorders>
            <w:shd w:val="clear" w:color="FFFFFF" w:fill="FFFFFF"/>
            <w:noWrap/>
            <w:hideMark/>
          </w:tcPr>
          <w:p w14:paraId="40252DE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6.15</w:t>
            </w:r>
          </w:p>
        </w:tc>
        <w:tc>
          <w:tcPr>
            <w:tcW w:w="1020" w:type="dxa"/>
            <w:tcBorders>
              <w:top w:val="nil"/>
              <w:left w:val="nil"/>
              <w:bottom w:val="nil"/>
              <w:right w:val="nil"/>
            </w:tcBorders>
            <w:shd w:val="clear" w:color="FFFFFF" w:fill="FFFFFF"/>
            <w:noWrap/>
            <w:hideMark/>
          </w:tcPr>
          <w:p w14:paraId="6D5EEB0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967" w:type="dxa"/>
            <w:tcBorders>
              <w:top w:val="nil"/>
              <w:left w:val="nil"/>
              <w:bottom w:val="nil"/>
              <w:right w:val="nil"/>
            </w:tcBorders>
            <w:shd w:val="clear" w:color="FFFFFF" w:fill="FFFFFF"/>
            <w:noWrap/>
            <w:hideMark/>
          </w:tcPr>
          <w:p w14:paraId="6D6C66C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2.16</w:t>
            </w:r>
          </w:p>
        </w:tc>
      </w:tr>
      <w:tr w:rsidR="00233036" w:rsidRPr="00023D12" w14:paraId="44F4ADCF" w14:textId="77777777" w:rsidTr="00802079">
        <w:trPr>
          <w:trHeight w:val="285"/>
        </w:trPr>
        <w:tc>
          <w:tcPr>
            <w:tcW w:w="2380" w:type="dxa"/>
            <w:tcBorders>
              <w:top w:val="nil"/>
              <w:left w:val="nil"/>
              <w:bottom w:val="nil"/>
              <w:right w:val="nil"/>
            </w:tcBorders>
            <w:shd w:val="clear" w:color="FFFFFF" w:fill="FFFFFF"/>
            <w:hideMark/>
          </w:tcPr>
          <w:p w14:paraId="39A9B68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Anxiety Disorder</w:t>
            </w:r>
          </w:p>
        </w:tc>
        <w:tc>
          <w:tcPr>
            <w:tcW w:w="1020" w:type="dxa"/>
            <w:tcBorders>
              <w:top w:val="nil"/>
              <w:left w:val="nil"/>
              <w:bottom w:val="nil"/>
              <w:right w:val="nil"/>
            </w:tcBorders>
            <w:shd w:val="clear" w:color="FFFFFF" w:fill="FFFFFF"/>
            <w:noWrap/>
            <w:hideMark/>
          </w:tcPr>
          <w:p w14:paraId="3ECB5F6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7.27</w:t>
            </w:r>
          </w:p>
        </w:tc>
        <w:tc>
          <w:tcPr>
            <w:tcW w:w="1020" w:type="dxa"/>
            <w:tcBorders>
              <w:top w:val="nil"/>
              <w:left w:val="nil"/>
              <w:bottom w:val="nil"/>
              <w:right w:val="nil"/>
            </w:tcBorders>
            <w:shd w:val="clear" w:color="FFFFFF" w:fill="FFFFFF"/>
            <w:noWrap/>
            <w:hideMark/>
          </w:tcPr>
          <w:p w14:paraId="1B1906B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967" w:type="dxa"/>
            <w:tcBorders>
              <w:top w:val="nil"/>
              <w:left w:val="nil"/>
              <w:bottom w:val="nil"/>
              <w:right w:val="nil"/>
            </w:tcBorders>
            <w:shd w:val="clear" w:color="FFFFFF" w:fill="FFFFFF"/>
            <w:noWrap/>
            <w:hideMark/>
          </w:tcPr>
          <w:p w14:paraId="2A2412D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2.34</w:t>
            </w:r>
          </w:p>
        </w:tc>
      </w:tr>
      <w:tr w:rsidR="00233036" w:rsidRPr="00023D12" w14:paraId="35EA4B3C" w14:textId="77777777" w:rsidTr="00802079">
        <w:trPr>
          <w:trHeight w:val="285"/>
        </w:trPr>
        <w:tc>
          <w:tcPr>
            <w:tcW w:w="2380" w:type="dxa"/>
            <w:tcBorders>
              <w:top w:val="nil"/>
              <w:left w:val="nil"/>
              <w:bottom w:val="nil"/>
              <w:right w:val="nil"/>
            </w:tcBorders>
            <w:shd w:val="clear" w:color="FFFFFF" w:fill="FFFFFF"/>
            <w:hideMark/>
          </w:tcPr>
          <w:p w14:paraId="79BCABE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Depression</w:t>
            </w:r>
          </w:p>
        </w:tc>
        <w:tc>
          <w:tcPr>
            <w:tcW w:w="1020" w:type="dxa"/>
            <w:tcBorders>
              <w:top w:val="nil"/>
              <w:left w:val="nil"/>
              <w:bottom w:val="nil"/>
              <w:right w:val="nil"/>
            </w:tcBorders>
            <w:shd w:val="clear" w:color="FFFFFF" w:fill="FFFFFF"/>
            <w:noWrap/>
            <w:hideMark/>
          </w:tcPr>
          <w:p w14:paraId="561B7E4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2.72</w:t>
            </w:r>
          </w:p>
        </w:tc>
        <w:tc>
          <w:tcPr>
            <w:tcW w:w="1020" w:type="dxa"/>
            <w:tcBorders>
              <w:top w:val="nil"/>
              <w:left w:val="nil"/>
              <w:bottom w:val="nil"/>
              <w:right w:val="nil"/>
            </w:tcBorders>
            <w:shd w:val="clear" w:color="FFFFFF" w:fill="FFFFFF"/>
            <w:noWrap/>
            <w:hideMark/>
          </w:tcPr>
          <w:p w14:paraId="77C76C6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0.10</w:t>
            </w:r>
          </w:p>
        </w:tc>
        <w:tc>
          <w:tcPr>
            <w:tcW w:w="967" w:type="dxa"/>
            <w:tcBorders>
              <w:top w:val="nil"/>
              <w:left w:val="nil"/>
              <w:bottom w:val="nil"/>
              <w:right w:val="nil"/>
            </w:tcBorders>
            <w:shd w:val="clear" w:color="FFFFFF" w:fill="FFFFFF"/>
            <w:noWrap/>
            <w:hideMark/>
          </w:tcPr>
          <w:p w14:paraId="3897E2F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1.61</w:t>
            </w:r>
          </w:p>
        </w:tc>
      </w:tr>
      <w:tr w:rsidR="00233036" w:rsidRPr="00023D12" w14:paraId="24768C1E" w14:textId="77777777" w:rsidTr="00802079">
        <w:trPr>
          <w:trHeight w:val="285"/>
        </w:trPr>
        <w:tc>
          <w:tcPr>
            <w:tcW w:w="2380" w:type="dxa"/>
            <w:tcBorders>
              <w:top w:val="nil"/>
              <w:left w:val="nil"/>
              <w:bottom w:val="nil"/>
              <w:right w:val="nil"/>
            </w:tcBorders>
            <w:shd w:val="clear" w:color="FFFFFF" w:fill="FFFFFF"/>
            <w:hideMark/>
          </w:tcPr>
          <w:p w14:paraId="7855172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Lung Cancer</w:t>
            </w:r>
          </w:p>
        </w:tc>
        <w:tc>
          <w:tcPr>
            <w:tcW w:w="1020" w:type="dxa"/>
            <w:tcBorders>
              <w:top w:val="nil"/>
              <w:left w:val="nil"/>
              <w:bottom w:val="nil"/>
              <w:right w:val="nil"/>
            </w:tcBorders>
            <w:shd w:val="clear" w:color="FFFFFF" w:fill="FFFFFF"/>
            <w:noWrap/>
            <w:hideMark/>
          </w:tcPr>
          <w:p w14:paraId="73665BF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38E38F2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0.97</w:t>
            </w:r>
          </w:p>
        </w:tc>
        <w:tc>
          <w:tcPr>
            <w:tcW w:w="967" w:type="dxa"/>
            <w:tcBorders>
              <w:top w:val="nil"/>
              <w:left w:val="nil"/>
              <w:bottom w:val="nil"/>
              <w:right w:val="nil"/>
            </w:tcBorders>
            <w:shd w:val="clear" w:color="FFFFFF" w:fill="FFFFFF"/>
            <w:noWrap/>
            <w:hideMark/>
          </w:tcPr>
          <w:p w14:paraId="0CF8162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0.96</w:t>
            </w:r>
          </w:p>
        </w:tc>
      </w:tr>
      <w:tr w:rsidR="00233036" w:rsidRPr="00023D12" w14:paraId="51100274" w14:textId="77777777" w:rsidTr="00802079">
        <w:trPr>
          <w:trHeight w:val="285"/>
        </w:trPr>
        <w:tc>
          <w:tcPr>
            <w:tcW w:w="2380" w:type="dxa"/>
            <w:tcBorders>
              <w:top w:val="nil"/>
              <w:left w:val="nil"/>
              <w:bottom w:val="nil"/>
              <w:right w:val="nil"/>
            </w:tcBorders>
            <w:shd w:val="clear" w:color="FFFFFF" w:fill="FFFFFF"/>
            <w:hideMark/>
          </w:tcPr>
          <w:p w14:paraId="72EA2C5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Colon Cancer</w:t>
            </w:r>
          </w:p>
        </w:tc>
        <w:tc>
          <w:tcPr>
            <w:tcW w:w="1020" w:type="dxa"/>
            <w:tcBorders>
              <w:top w:val="nil"/>
              <w:left w:val="nil"/>
              <w:bottom w:val="nil"/>
              <w:right w:val="nil"/>
            </w:tcBorders>
            <w:shd w:val="clear" w:color="FFFFFF" w:fill="FFFFFF"/>
            <w:noWrap/>
            <w:hideMark/>
          </w:tcPr>
          <w:p w14:paraId="1CB416D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43DC2AA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705D945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2D4008EF" w14:textId="77777777" w:rsidTr="00802079">
        <w:trPr>
          <w:trHeight w:val="285"/>
        </w:trPr>
        <w:tc>
          <w:tcPr>
            <w:tcW w:w="2380" w:type="dxa"/>
            <w:tcBorders>
              <w:top w:val="nil"/>
              <w:left w:val="nil"/>
              <w:bottom w:val="nil"/>
              <w:right w:val="nil"/>
            </w:tcBorders>
            <w:shd w:val="clear" w:color="FFFFFF" w:fill="FFFFFF"/>
            <w:hideMark/>
          </w:tcPr>
          <w:p w14:paraId="6E3AEEE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Bladder Cancer</w:t>
            </w:r>
          </w:p>
        </w:tc>
        <w:tc>
          <w:tcPr>
            <w:tcW w:w="1020" w:type="dxa"/>
            <w:tcBorders>
              <w:top w:val="nil"/>
              <w:left w:val="nil"/>
              <w:bottom w:val="nil"/>
              <w:right w:val="nil"/>
            </w:tcBorders>
            <w:shd w:val="clear" w:color="FFFFFF" w:fill="FFFFFF"/>
            <w:noWrap/>
            <w:hideMark/>
          </w:tcPr>
          <w:p w14:paraId="65ED3C0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0.18</w:t>
            </w:r>
          </w:p>
        </w:tc>
        <w:tc>
          <w:tcPr>
            <w:tcW w:w="1020" w:type="dxa"/>
            <w:tcBorders>
              <w:top w:val="nil"/>
              <w:left w:val="nil"/>
              <w:bottom w:val="nil"/>
              <w:right w:val="nil"/>
            </w:tcBorders>
            <w:shd w:val="clear" w:color="FFFFFF" w:fill="FFFFFF"/>
            <w:noWrap/>
            <w:hideMark/>
          </w:tcPr>
          <w:p w14:paraId="59241C3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0.67</w:t>
            </w:r>
          </w:p>
        </w:tc>
        <w:tc>
          <w:tcPr>
            <w:tcW w:w="967" w:type="dxa"/>
            <w:tcBorders>
              <w:top w:val="nil"/>
              <w:left w:val="nil"/>
              <w:bottom w:val="nil"/>
              <w:right w:val="nil"/>
            </w:tcBorders>
            <w:shd w:val="clear" w:color="FFFFFF" w:fill="FFFFFF"/>
            <w:noWrap/>
            <w:hideMark/>
          </w:tcPr>
          <w:p w14:paraId="595BAE7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0.38</w:t>
            </w:r>
          </w:p>
        </w:tc>
      </w:tr>
      <w:tr w:rsidR="00233036" w:rsidRPr="00023D12" w14:paraId="494F2349" w14:textId="77777777" w:rsidTr="00802079">
        <w:trPr>
          <w:trHeight w:val="285"/>
        </w:trPr>
        <w:tc>
          <w:tcPr>
            <w:tcW w:w="2380" w:type="dxa"/>
            <w:tcBorders>
              <w:top w:val="nil"/>
              <w:left w:val="nil"/>
              <w:bottom w:val="nil"/>
              <w:right w:val="nil"/>
            </w:tcBorders>
            <w:shd w:val="clear" w:color="FFFFFF" w:fill="FFFFFF"/>
            <w:hideMark/>
          </w:tcPr>
          <w:p w14:paraId="0CA3712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Breast Cancer</w:t>
            </w:r>
          </w:p>
        </w:tc>
        <w:tc>
          <w:tcPr>
            <w:tcW w:w="1020" w:type="dxa"/>
            <w:tcBorders>
              <w:top w:val="nil"/>
              <w:left w:val="nil"/>
              <w:bottom w:val="nil"/>
              <w:right w:val="nil"/>
            </w:tcBorders>
            <w:shd w:val="clear" w:color="FFFFFF" w:fill="FFFFFF"/>
            <w:noWrap/>
            <w:hideMark/>
          </w:tcPr>
          <w:p w14:paraId="75396F3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c>
          <w:tcPr>
            <w:tcW w:w="1020" w:type="dxa"/>
            <w:tcBorders>
              <w:top w:val="nil"/>
              <w:left w:val="nil"/>
              <w:bottom w:val="nil"/>
              <w:right w:val="nil"/>
            </w:tcBorders>
            <w:shd w:val="clear" w:color="FFFFFF" w:fill="FFFFFF"/>
            <w:noWrap/>
            <w:hideMark/>
          </w:tcPr>
          <w:p w14:paraId="376D513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1.00</w:t>
            </w:r>
          </w:p>
        </w:tc>
        <w:tc>
          <w:tcPr>
            <w:tcW w:w="967" w:type="dxa"/>
            <w:tcBorders>
              <w:top w:val="nil"/>
              <w:left w:val="nil"/>
              <w:bottom w:val="nil"/>
              <w:right w:val="nil"/>
            </w:tcBorders>
            <w:shd w:val="clear" w:color="FFFFFF" w:fill="FFFFFF"/>
            <w:noWrap/>
            <w:hideMark/>
          </w:tcPr>
          <w:p w14:paraId="77D1DE6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0.00</w:t>
            </w:r>
          </w:p>
        </w:tc>
      </w:tr>
      <w:tr w:rsidR="00233036" w:rsidRPr="00023D12" w14:paraId="630DDC00" w14:textId="77777777" w:rsidTr="00802079">
        <w:trPr>
          <w:trHeight w:val="285"/>
        </w:trPr>
        <w:tc>
          <w:tcPr>
            <w:tcW w:w="2380" w:type="dxa"/>
            <w:tcBorders>
              <w:top w:val="nil"/>
              <w:left w:val="nil"/>
              <w:bottom w:val="nil"/>
              <w:right w:val="nil"/>
            </w:tcBorders>
            <w:shd w:val="clear" w:color="FFFFFF" w:fill="FFFFFF"/>
            <w:hideMark/>
          </w:tcPr>
          <w:p w14:paraId="7C09952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lastRenderedPageBreak/>
              <w:t>Lymphoma</w:t>
            </w:r>
          </w:p>
        </w:tc>
        <w:tc>
          <w:tcPr>
            <w:tcW w:w="1020" w:type="dxa"/>
            <w:tcBorders>
              <w:top w:val="nil"/>
              <w:left w:val="nil"/>
              <w:bottom w:val="nil"/>
              <w:right w:val="nil"/>
            </w:tcBorders>
            <w:shd w:val="clear" w:color="FFFFFF" w:fill="FFFFFF"/>
            <w:noWrap/>
            <w:hideMark/>
          </w:tcPr>
          <w:p w14:paraId="16AB55F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hideMark/>
          </w:tcPr>
          <w:p w14:paraId="460D3D6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0.84</w:t>
            </w:r>
          </w:p>
        </w:tc>
        <w:tc>
          <w:tcPr>
            <w:tcW w:w="967" w:type="dxa"/>
            <w:tcBorders>
              <w:top w:val="nil"/>
              <w:left w:val="nil"/>
              <w:bottom w:val="nil"/>
              <w:right w:val="nil"/>
            </w:tcBorders>
            <w:shd w:val="clear" w:color="FFFFFF" w:fill="FFFFFF"/>
            <w:noWrap/>
            <w:hideMark/>
          </w:tcPr>
          <w:p w14:paraId="04F917A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1.15</w:t>
            </w:r>
          </w:p>
        </w:tc>
      </w:tr>
      <w:tr w:rsidR="00233036" w:rsidRPr="00023D12" w14:paraId="044F616C" w14:textId="77777777" w:rsidTr="00802079">
        <w:trPr>
          <w:trHeight w:val="285"/>
        </w:trPr>
        <w:tc>
          <w:tcPr>
            <w:tcW w:w="2380" w:type="dxa"/>
            <w:tcBorders>
              <w:top w:val="nil"/>
              <w:left w:val="nil"/>
              <w:bottom w:val="nil"/>
              <w:right w:val="nil"/>
            </w:tcBorders>
            <w:shd w:val="clear" w:color="FFFFFF" w:fill="FFFFFF"/>
            <w:hideMark/>
          </w:tcPr>
          <w:p w14:paraId="25BDE6E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Anal Cancer</w:t>
            </w:r>
          </w:p>
        </w:tc>
        <w:tc>
          <w:tcPr>
            <w:tcW w:w="1020" w:type="dxa"/>
            <w:tcBorders>
              <w:top w:val="nil"/>
              <w:left w:val="nil"/>
              <w:bottom w:val="nil"/>
              <w:right w:val="nil"/>
            </w:tcBorders>
            <w:shd w:val="clear" w:color="FFFFFF" w:fill="FFFFFF"/>
            <w:noWrap/>
            <w:hideMark/>
          </w:tcPr>
          <w:p w14:paraId="014F41C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1020" w:type="dxa"/>
            <w:tcBorders>
              <w:top w:val="nil"/>
              <w:left w:val="nil"/>
              <w:bottom w:val="nil"/>
              <w:right w:val="nil"/>
            </w:tcBorders>
            <w:shd w:val="clear" w:color="FFFFFF" w:fill="FFFFFF"/>
            <w:noWrap/>
            <w:hideMark/>
          </w:tcPr>
          <w:p w14:paraId="589A077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0.85</w:t>
            </w:r>
          </w:p>
        </w:tc>
        <w:tc>
          <w:tcPr>
            <w:tcW w:w="967" w:type="dxa"/>
            <w:tcBorders>
              <w:top w:val="nil"/>
              <w:left w:val="nil"/>
              <w:bottom w:val="nil"/>
              <w:right w:val="nil"/>
            </w:tcBorders>
            <w:shd w:val="clear" w:color="FFFFFF" w:fill="FFFFFF"/>
            <w:noWrap/>
            <w:hideMark/>
          </w:tcPr>
          <w:p w14:paraId="281D3A3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1.23</w:t>
            </w:r>
          </w:p>
        </w:tc>
      </w:tr>
      <w:tr w:rsidR="00233036" w:rsidRPr="00023D12" w14:paraId="02C43AE4" w14:textId="77777777" w:rsidTr="00802079">
        <w:trPr>
          <w:trHeight w:val="285"/>
        </w:trPr>
        <w:tc>
          <w:tcPr>
            <w:tcW w:w="2380" w:type="dxa"/>
            <w:tcBorders>
              <w:top w:val="nil"/>
              <w:left w:val="nil"/>
              <w:bottom w:val="single" w:sz="4" w:space="0" w:color="auto"/>
              <w:right w:val="nil"/>
            </w:tcBorders>
            <w:shd w:val="clear" w:color="FFFFFF" w:fill="FFFFFF"/>
            <w:hideMark/>
          </w:tcPr>
          <w:p w14:paraId="74590F0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Kaposi Sarcoma</w:t>
            </w:r>
          </w:p>
        </w:tc>
        <w:tc>
          <w:tcPr>
            <w:tcW w:w="1020" w:type="dxa"/>
            <w:tcBorders>
              <w:top w:val="nil"/>
              <w:left w:val="nil"/>
              <w:bottom w:val="single" w:sz="4" w:space="0" w:color="auto"/>
              <w:right w:val="nil"/>
            </w:tcBorders>
            <w:shd w:val="clear" w:color="FFFFFF" w:fill="FFFFFF"/>
            <w:noWrap/>
            <w:hideMark/>
          </w:tcPr>
          <w:p w14:paraId="17A157A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2.69</w:t>
            </w:r>
          </w:p>
        </w:tc>
        <w:tc>
          <w:tcPr>
            <w:tcW w:w="1020" w:type="dxa"/>
            <w:tcBorders>
              <w:top w:val="nil"/>
              <w:left w:val="nil"/>
              <w:bottom w:val="single" w:sz="4" w:space="0" w:color="auto"/>
              <w:right w:val="nil"/>
            </w:tcBorders>
            <w:shd w:val="clear" w:color="FFFFFF" w:fill="FFFFFF"/>
            <w:noWrap/>
            <w:hideMark/>
          </w:tcPr>
          <w:p w14:paraId="23AB933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0.10</w:t>
            </w:r>
          </w:p>
        </w:tc>
        <w:tc>
          <w:tcPr>
            <w:tcW w:w="967" w:type="dxa"/>
            <w:tcBorders>
              <w:top w:val="nil"/>
              <w:left w:val="nil"/>
              <w:bottom w:val="single" w:sz="4" w:space="0" w:color="auto"/>
              <w:right w:val="nil"/>
            </w:tcBorders>
            <w:shd w:val="clear" w:color="FFFFFF" w:fill="FFFFFF"/>
            <w:noWrap/>
            <w:hideMark/>
          </w:tcPr>
          <w:p w14:paraId="083C0CD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3.00</w:t>
            </w:r>
          </w:p>
        </w:tc>
      </w:tr>
    </w:tbl>
    <w:p w14:paraId="3D140090" w14:textId="77777777" w:rsidR="00233036" w:rsidRPr="00023D12" w:rsidRDefault="00233036" w:rsidP="00233036">
      <w:pPr>
        <w:rPr>
          <w:rFonts w:cstheme="minorHAnsi"/>
          <w:sz w:val="22"/>
          <w:szCs w:val="22"/>
        </w:rPr>
      </w:pPr>
      <w:r w:rsidRPr="00023D12">
        <w:rPr>
          <w:rFonts w:cstheme="minorHAnsi"/>
          <w:iCs/>
          <w:sz w:val="22"/>
          <w:szCs w:val="22"/>
        </w:rPr>
        <w:t>Notes.</w:t>
      </w:r>
      <w:r w:rsidRPr="00023D12">
        <w:rPr>
          <w:rFonts w:cstheme="minorHAnsi"/>
          <w:i/>
          <w:sz w:val="22"/>
          <w:szCs w:val="22"/>
        </w:rPr>
        <w:t xml:space="preserve"> </w:t>
      </w:r>
      <w:r w:rsidRPr="00023D12">
        <w:rPr>
          <w:rFonts w:cstheme="minorHAnsi"/>
          <w:sz w:val="22"/>
          <w:szCs w:val="22"/>
        </w:rPr>
        <w:t xml:space="preserve">OR=odds ratio, IDU=intravenous drug use, MSM=Men who have </w:t>
      </w:r>
    </w:p>
    <w:p w14:paraId="436675F2" w14:textId="77777777" w:rsidR="00233036" w:rsidRPr="00023D12" w:rsidRDefault="00233036" w:rsidP="00233036">
      <w:pPr>
        <w:rPr>
          <w:rFonts w:cstheme="minorHAnsi"/>
          <w:sz w:val="22"/>
          <w:szCs w:val="22"/>
        </w:rPr>
      </w:pPr>
      <w:r w:rsidRPr="00023D12">
        <w:rPr>
          <w:rFonts w:cstheme="minorHAnsi"/>
          <w:sz w:val="22"/>
          <w:szCs w:val="22"/>
        </w:rPr>
        <w:t xml:space="preserve">sex with men. </w:t>
      </w:r>
    </w:p>
    <w:p w14:paraId="4CC7A964" w14:textId="77777777" w:rsidR="00233036" w:rsidRPr="00023D12" w:rsidRDefault="00233036" w:rsidP="00233036">
      <w:pPr>
        <w:rPr>
          <w:rFonts w:cstheme="minorHAnsi"/>
          <w:i/>
          <w:sz w:val="22"/>
          <w:szCs w:val="22"/>
        </w:rPr>
      </w:pPr>
    </w:p>
    <w:p w14:paraId="22BA516C" w14:textId="7D15A673" w:rsidR="00233036" w:rsidRPr="00023D12" w:rsidRDefault="00233036" w:rsidP="00233036">
      <w:pPr>
        <w:rPr>
          <w:rFonts w:cstheme="minorHAnsi"/>
          <w:b/>
          <w:bCs/>
          <w:iCs/>
          <w:sz w:val="22"/>
          <w:szCs w:val="22"/>
        </w:rPr>
      </w:pPr>
      <w:r w:rsidRPr="00023D12">
        <w:rPr>
          <w:rFonts w:cstheme="minorHAnsi"/>
          <w:b/>
          <w:bCs/>
          <w:iCs/>
          <w:sz w:val="22"/>
          <w:szCs w:val="22"/>
        </w:rPr>
        <w:t xml:space="preserve">Supplementary </w:t>
      </w:r>
      <w:r w:rsidRPr="00023D12">
        <w:rPr>
          <w:rFonts w:cstheme="minorHAnsi"/>
          <w:b/>
          <w:bCs/>
          <w:iCs/>
          <w:sz w:val="22"/>
          <w:szCs w:val="22"/>
        </w:rPr>
        <w:t>Table 2b</w:t>
      </w:r>
    </w:p>
    <w:p w14:paraId="60D26BE2" w14:textId="77777777" w:rsidR="00233036" w:rsidRPr="00023D12" w:rsidRDefault="00233036" w:rsidP="00233036">
      <w:pPr>
        <w:rPr>
          <w:rFonts w:cstheme="minorHAnsi"/>
          <w:sz w:val="22"/>
          <w:szCs w:val="22"/>
        </w:rPr>
      </w:pPr>
      <w:r w:rsidRPr="00023D12">
        <w:rPr>
          <w:rFonts w:cstheme="minorHAnsi"/>
          <w:sz w:val="22"/>
          <w:szCs w:val="22"/>
        </w:rPr>
        <w:t xml:space="preserve">Results of multiple regression predicting higher PHQ-2 depression score. </w:t>
      </w:r>
    </w:p>
    <w:tbl>
      <w:tblPr>
        <w:tblW w:w="6780" w:type="dxa"/>
        <w:tblLook w:val="04A0" w:firstRow="1" w:lastRow="0" w:firstColumn="1" w:lastColumn="0" w:noHBand="0" w:noVBand="1"/>
      </w:tblPr>
      <w:tblGrid>
        <w:gridCol w:w="1680"/>
        <w:gridCol w:w="1020"/>
        <w:gridCol w:w="1020"/>
        <w:gridCol w:w="1020"/>
        <w:gridCol w:w="1020"/>
        <w:gridCol w:w="1020"/>
      </w:tblGrid>
      <w:tr w:rsidR="00233036" w:rsidRPr="00023D12" w14:paraId="4E47F9DE" w14:textId="77777777" w:rsidTr="00802079">
        <w:trPr>
          <w:trHeight w:val="293"/>
        </w:trPr>
        <w:tc>
          <w:tcPr>
            <w:tcW w:w="1680" w:type="dxa"/>
            <w:tcBorders>
              <w:top w:val="single" w:sz="4" w:space="0" w:color="auto"/>
              <w:left w:val="nil"/>
              <w:bottom w:val="single" w:sz="4" w:space="0" w:color="auto"/>
              <w:right w:val="nil"/>
            </w:tcBorders>
            <w:shd w:val="clear" w:color="FFFFFF" w:fill="FFFFFF"/>
            <w:vAlign w:val="bottom"/>
            <w:hideMark/>
          </w:tcPr>
          <w:p w14:paraId="03819A2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Variable </w:t>
            </w:r>
          </w:p>
          <w:p w14:paraId="1E0407AA" w14:textId="77777777" w:rsidR="00233036" w:rsidRPr="00023D12" w:rsidRDefault="00233036" w:rsidP="00802079">
            <w:pPr>
              <w:jc w:val="right"/>
              <w:rPr>
                <w:rFonts w:eastAsia="Times New Roman" w:cstheme="minorHAnsi"/>
                <w:sz w:val="22"/>
                <w:szCs w:val="22"/>
              </w:rPr>
            </w:pPr>
          </w:p>
        </w:tc>
        <w:tc>
          <w:tcPr>
            <w:tcW w:w="1020" w:type="dxa"/>
            <w:tcBorders>
              <w:top w:val="single" w:sz="4" w:space="0" w:color="auto"/>
              <w:left w:val="nil"/>
              <w:bottom w:val="single" w:sz="4" w:space="0" w:color="auto"/>
              <w:right w:val="nil"/>
            </w:tcBorders>
            <w:shd w:val="clear" w:color="FFFFFF" w:fill="FFFFFF"/>
            <w:vAlign w:val="bottom"/>
            <w:hideMark/>
          </w:tcPr>
          <w:p w14:paraId="1BA6C666"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Beta</w:t>
            </w:r>
          </w:p>
        </w:tc>
        <w:tc>
          <w:tcPr>
            <w:tcW w:w="1020" w:type="dxa"/>
            <w:tcBorders>
              <w:top w:val="single" w:sz="4" w:space="0" w:color="auto"/>
              <w:left w:val="nil"/>
              <w:bottom w:val="single" w:sz="4" w:space="0" w:color="auto"/>
              <w:right w:val="nil"/>
            </w:tcBorders>
            <w:shd w:val="clear" w:color="FFFFFF" w:fill="FFFFFF"/>
            <w:vAlign w:val="bottom"/>
            <w:hideMark/>
          </w:tcPr>
          <w:p w14:paraId="6815EF06"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t</w:t>
            </w:r>
          </w:p>
        </w:tc>
        <w:tc>
          <w:tcPr>
            <w:tcW w:w="1020" w:type="dxa"/>
            <w:tcBorders>
              <w:top w:val="single" w:sz="4" w:space="0" w:color="auto"/>
              <w:left w:val="nil"/>
              <w:bottom w:val="single" w:sz="4" w:space="0" w:color="auto"/>
              <w:right w:val="nil"/>
            </w:tcBorders>
            <w:shd w:val="clear" w:color="FFFFFF" w:fill="FFFFFF"/>
            <w:vAlign w:val="bottom"/>
            <w:hideMark/>
          </w:tcPr>
          <w:p w14:paraId="2C7FAD52"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p</w:t>
            </w:r>
          </w:p>
        </w:tc>
        <w:tc>
          <w:tcPr>
            <w:tcW w:w="1020" w:type="dxa"/>
            <w:tcBorders>
              <w:top w:val="single" w:sz="4" w:space="0" w:color="auto"/>
              <w:left w:val="nil"/>
              <w:bottom w:val="single" w:sz="4" w:space="0" w:color="auto"/>
              <w:right w:val="nil"/>
            </w:tcBorders>
            <w:shd w:val="clear" w:color="FFFFFF" w:fill="FFFFFF"/>
            <w:vAlign w:val="bottom"/>
            <w:hideMark/>
          </w:tcPr>
          <w:p w14:paraId="3928EB18"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f</w:t>
            </w:r>
            <w:r w:rsidRPr="00023D12">
              <w:rPr>
                <w:rFonts w:eastAsia="Times New Roman" w:cstheme="minorHAnsi"/>
                <w:sz w:val="22"/>
                <w:szCs w:val="22"/>
                <w:vertAlign w:val="superscript"/>
              </w:rPr>
              <w:t>2</w:t>
            </w:r>
          </w:p>
        </w:tc>
        <w:tc>
          <w:tcPr>
            <w:tcW w:w="1020" w:type="dxa"/>
            <w:tcBorders>
              <w:top w:val="single" w:sz="4" w:space="0" w:color="auto"/>
              <w:left w:val="nil"/>
              <w:bottom w:val="single" w:sz="4" w:space="0" w:color="auto"/>
              <w:right w:val="nil"/>
            </w:tcBorders>
            <w:shd w:val="clear" w:color="FFFFFF" w:fill="FFFFFF"/>
            <w:vAlign w:val="bottom"/>
            <w:hideMark/>
          </w:tcPr>
          <w:p w14:paraId="71CFDC6B"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r</w:t>
            </w:r>
            <w:r w:rsidRPr="00023D12">
              <w:rPr>
                <w:rFonts w:eastAsia="Times New Roman" w:cstheme="minorHAnsi"/>
                <w:sz w:val="22"/>
                <w:szCs w:val="22"/>
                <w:vertAlign w:val="superscript"/>
              </w:rPr>
              <w:t>2</w:t>
            </w:r>
          </w:p>
        </w:tc>
      </w:tr>
      <w:tr w:rsidR="00233036" w:rsidRPr="00023D12" w14:paraId="4DF82032" w14:textId="77777777" w:rsidTr="00802079">
        <w:trPr>
          <w:trHeight w:val="285"/>
        </w:trPr>
        <w:tc>
          <w:tcPr>
            <w:tcW w:w="1680" w:type="dxa"/>
            <w:tcBorders>
              <w:top w:val="nil"/>
              <w:left w:val="nil"/>
              <w:bottom w:val="nil"/>
              <w:right w:val="nil"/>
            </w:tcBorders>
            <w:shd w:val="clear" w:color="FFFFFF" w:fill="FFFFFF"/>
            <w:hideMark/>
          </w:tcPr>
          <w:p w14:paraId="3A49A35F"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Step 1</w:t>
            </w:r>
          </w:p>
        </w:tc>
        <w:tc>
          <w:tcPr>
            <w:tcW w:w="1020" w:type="dxa"/>
            <w:tcBorders>
              <w:top w:val="nil"/>
              <w:left w:val="nil"/>
              <w:bottom w:val="nil"/>
              <w:right w:val="nil"/>
            </w:tcBorders>
            <w:shd w:val="clear" w:color="FFFFFF" w:fill="FFFFFF"/>
            <w:vAlign w:val="bottom"/>
            <w:hideMark/>
          </w:tcPr>
          <w:p w14:paraId="360D58AA"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390F53D7"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1C103008"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340F5CFA"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center"/>
            <w:hideMark/>
          </w:tcPr>
          <w:p w14:paraId="4C6EB3E4"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0.13</w:t>
            </w:r>
          </w:p>
        </w:tc>
      </w:tr>
      <w:tr w:rsidR="00233036" w:rsidRPr="00023D12" w14:paraId="5A29FC5D" w14:textId="77777777" w:rsidTr="00802079">
        <w:trPr>
          <w:trHeight w:val="285"/>
        </w:trPr>
        <w:tc>
          <w:tcPr>
            <w:tcW w:w="1680" w:type="dxa"/>
            <w:tcBorders>
              <w:top w:val="nil"/>
              <w:left w:val="nil"/>
              <w:bottom w:val="nil"/>
              <w:right w:val="nil"/>
            </w:tcBorders>
            <w:shd w:val="clear" w:color="FFFFFF" w:fill="FFFFFF"/>
            <w:hideMark/>
          </w:tcPr>
          <w:p w14:paraId="42F80D5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Latino</w:t>
            </w:r>
          </w:p>
        </w:tc>
        <w:tc>
          <w:tcPr>
            <w:tcW w:w="1020" w:type="dxa"/>
            <w:tcBorders>
              <w:top w:val="nil"/>
              <w:left w:val="nil"/>
              <w:bottom w:val="nil"/>
              <w:right w:val="nil"/>
            </w:tcBorders>
            <w:shd w:val="clear" w:color="FFFFFF" w:fill="FFFFFF"/>
            <w:noWrap/>
            <w:hideMark/>
          </w:tcPr>
          <w:p w14:paraId="41254B2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0.10</w:t>
            </w:r>
          </w:p>
        </w:tc>
        <w:tc>
          <w:tcPr>
            <w:tcW w:w="1020" w:type="dxa"/>
            <w:tcBorders>
              <w:top w:val="nil"/>
              <w:left w:val="nil"/>
              <w:bottom w:val="nil"/>
              <w:right w:val="nil"/>
            </w:tcBorders>
            <w:shd w:val="clear" w:color="FFFFFF" w:fill="FFFFFF"/>
            <w:noWrap/>
            <w:hideMark/>
          </w:tcPr>
          <w:p w14:paraId="4EC1E57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0.79</w:t>
            </w:r>
          </w:p>
        </w:tc>
        <w:tc>
          <w:tcPr>
            <w:tcW w:w="1020" w:type="dxa"/>
            <w:tcBorders>
              <w:top w:val="nil"/>
              <w:left w:val="nil"/>
              <w:bottom w:val="nil"/>
              <w:right w:val="nil"/>
            </w:tcBorders>
            <w:shd w:val="clear" w:color="FFFFFF" w:fill="FFFFFF"/>
            <w:noWrap/>
            <w:hideMark/>
          </w:tcPr>
          <w:p w14:paraId="7F8E256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0.43</w:t>
            </w:r>
          </w:p>
        </w:tc>
        <w:tc>
          <w:tcPr>
            <w:tcW w:w="1020" w:type="dxa"/>
            <w:tcBorders>
              <w:top w:val="nil"/>
              <w:left w:val="nil"/>
              <w:bottom w:val="nil"/>
              <w:right w:val="nil"/>
            </w:tcBorders>
            <w:shd w:val="clear" w:color="FFFFFF" w:fill="FFFFFF"/>
            <w:noWrap/>
            <w:hideMark/>
          </w:tcPr>
          <w:p w14:paraId="0B3DF2A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vAlign w:val="center"/>
            <w:hideMark/>
          </w:tcPr>
          <w:p w14:paraId="6293C644" w14:textId="77777777" w:rsidR="00233036" w:rsidRPr="00023D12" w:rsidRDefault="00233036" w:rsidP="00802079">
            <w:pPr>
              <w:jc w:val="center"/>
              <w:rPr>
                <w:rFonts w:eastAsia="Times New Roman" w:cstheme="minorHAnsi"/>
                <w:sz w:val="22"/>
                <w:szCs w:val="22"/>
              </w:rPr>
            </w:pPr>
          </w:p>
        </w:tc>
      </w:tr>
      <w:tr w:rsidR="00233036" w:rsidRPr="00023D12" w14:paraId="2FB3E8E3" w14:textId="77777777" w:rsidTr="00802079">
        <w:trPr>
          <w:trHeight w:val="285"/>
        </w:trPr>
        <w:tc>
          <w:tcPr>
            <w:tcW w:w="1680" w:type="dxa"/>
            <w:tcBorders>
              <w:top w:val="nil"/>
              <w:left w:val="nil"/>
              <w:bottom w:val="nil"/>
              <w:right w:val="nil"/>
            </w:tcBorders>
            <w:shd w:val="clear" w:color="FFFFFF" w:fill="FFFFFF"/>
            <w:hideMark/>
          </w:tcPr>
          <w:p w14:paraId="17C35793" w14:textId="77777777" w:rsidR="00233036" w:rsidRPr="00023D12" w:rsidRDefault="00233036" w:rsidP="00802079">
            <w:pPr>
              <w:jc w:val="right"/>
              <w:rPr>
                <w:rFonts w:eastAsia="Times New Roman" w:cstheme="minorHAnsi"/>
                <w:sz w:val="22"/>
                <w:szCs w:val="22"/>
              </w:rPr>
            </w:pPr>
            <w:proofErr w:type="gramStart"/>
            <w:r w:rsidRPr="00023D12">
              <w:rPr>
                <w:rFonts w:eastAsia="Times New Roman" w:cstheme="minorHAnsi"/>
                <w:sz w:val="22"/>
                <w:szCs w:val="22"/>
              </w:rPr>
              <w:t>African-American</w:t>
            </w:r>
            <w:proofErr w:type="gramEnd"/>
          </w:p>
        </w:tc>
        <w:tc>
          <w:tcPr>
            <w:tcW w:w="1020" w:type="dxa"/>
            <w:tcBorders>
              <w:top w:val="nil"/>
              <w:left w:val="nil"/>
              <w:bottom w:val="nil"/>
              <w:right w:val="nil"/>
            </w:tcBorders>
            <w:shd w:val="clear" w:color="FFFFFF" w:fill="FFFFFF"/>
            <w:noWrap/>
            <w:hideMark/>
          </w:tcPr>
          <w:p w14:paraId="3C03696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-0.02</w:t>
            </w:r>
          </w:p>
        </w:tc>
        <w:tc>
          <w:tcPr>
            <w:tcW w:w="1020" w:type="dxa"/>
            <w:tcBorders>
              <w:top w:val="nil"/>
              <w:left w:val="nil"/>
              <w:bottom w:val="nil"/>
              <w:right w:val="nil"/>
            </w:tcBorders>
            <w:shd w:val="clear" w:color="FFFFFF" w:fill="FFFFFF"/>
            <w:noWrap/>
            <w:hideMark/>
          </w:tcPr>
          <w:p w14:paraId="69F0A8A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-0.13</w:t>
            </w:r>
          </w:p>
        </w:tc>
        <w:tc>
          <w:tcPr>
            <w:tcW w:w="1020" w:type="dxa"/>
            <w:tcBorders>
              <w:top w:val="nil"/>
              <w:left w:val="nil"/>
              <w:bottom w:val="nil"/>
              <w:right w:val="nil"/>
            </w:tcBorders>
            <w:shd w:val="clear" w:color="FFFFFF" w:fill="FFFFFF"/>
            <w:noWrap/>
            <w:hideMark/>
          </w:tcPr>
          <w:p w14:paraId="50830CF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0.90</w:t>
            </w:r>
          </w:p>
        </w:tc>
        <w:tc>
          <w:tcPr>
            <w:tcW w:w="1020" w:type="dxa"/>
            <w:tcBorders>
              <w:top w:val="nil"/>
              <w:left w:val="nil"/>
              <w:bottom w:val="nil"/>
              <w:right w:val="nil"/>
            </w:tcBorders>
            <w:shd w:val="clear" w:color="FFFFFF" w:fill="FFFFFF"/>
            <w:noWrap/>
            <w:hideMark/>
          </w:tcPr>
          <w:p w14:paraId="4E9675E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7D3685B2" w14:textId="77777777" w:rsidR="00233036" w:rsidRPr="00023D12" w:rsidRDefault="00233036" w:rsidP="00802079">
            <w:pPr>
              <w:jc w:val="center"/>
              <w:rPr>
                <w:rFonts w:eastAsia="Times New Roman" w:cstheme="minorHAnsi"/>
                <w:sz w:val="22"/>
                <w:szCs w:val="22"/>
              </w:rPr>
            </w:pPr>
          </w:p>
        </w:tc>
      </w:tr>
      <w:tr w:rsidR="00233036" w:rsidRPr="00023D12" w14:paraId="2DFB2074" w14:textId="77777777" w:rsidTr="00802079">
        <w:trPr>
          <w:trHeight w:val="285"/>
        </w:trPr>
        <w:tc>
          <w:tcPr>
            <w:tcW w:w="1680" w:type="dxa"/>
            <w:tcBorders>
              <w:top w:val="nil"/>
              <w:left w:val="nil"/>
              <w:bottom w:val="nil"/>
              <w:right w:val="nil"/>
            </w:tcBorders>
            <w:shd w:val="clear" w:color="FFFFFF" w:fill="FFFFFF"/>
            <w:hideMark/>
          </w:tcPr>
          <w:p w14:paraId="23FA239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Female</w:t>
            </w:r>
          </w:p>
        </w:tc>
        <w:tc>
          <w:tcPr>
            <w:tcW w:w="1020" w:type="dxa"/>
            <w:tcBorders>
              <w:top w:val="nil"/>
              <w:left w:val="nil"/>
              <w:bottom w:val="nil"/>
              <w:right w:val="nil"/>
            </w:tcBorders>
            <w:shd w:val="clear" w:color="FFFFFF" w:fill="FFFFFF"/>
            <w:noWrap/>
            <w:hideMark/>
          </w:tcPr>
          <w:p w14:paraId="4E34D4A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hideMark/>
          </w:tcPr>
          <w:p w14:paraId="5BCF520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0.30</w:t>
            </w:r>
          </w:p>
        </w:tc>
        <w:tc>
          <w:tcPr>
            <w:tcW w:w="1020" w:type="dxa"/>
            <w:tcBorders>
              <w:top w:val="nil"/>
              <w:left w:val="nil"/>
              <w:bottom w:val="nil"/>
              <w:right w:val="nil"/>
            </w:tcBorders>
            <w:shd w:val="clear" w:color="FFFFFF" w:fill="FFFFFF"/>
            <w:noWrap/>
            <w:hideMark/>
          </w:tcPr>
          <w:p w14:paraId="3B8BA3D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0.77</w:t>
            </w:r>
          </w:p>
        </w:tc>
        <w:tc>
          <w:tcPr>
            <w:tcW w:w="1020" w:type="dxa"/>
            <w:tcBorders>
              <w:top w:val="nil"/>
              <w:left w:val="nil"/>
              <w:bottom w:val="nil"/>
              <w:right w:val="nil"/>
            </w:tcBorders>
            <w:shd w:val="clear" w:color="FFFFFF" w:fill="FFFFFF"/>
            <w:noWrap/>
            <w:hideMark/>
          </w:tcPr>
          <w:p w14:paraId="7718AD1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08B54A96" w14:textId="77777777" w:rsidR="00233036" w:rsidRPr="00023D12" w:rsidRDefault="00233036" w:rsidP="00802079">
            <w:pPr>
              <w:jc w:val="center"/>
              <w:rPr>
                <w:rFonts w:eastAsia="Times New Roman" w:cstheme="minorHAnsi"/>
                <w:sz w:val="22"/>
                <w:szCs w:val="22"/>
              </w:rPr>
            </w:pPr>
          </w:p>
        </w:tc>
      </w:tr>
      <w:tr w:rsidR="00233036" w:rsidRPr="00023D12" w14:paraId="3D3509B9" w14:textId="77777777" w:rsidTr="00802079">
        <w:trPr>
          <w:trHeight w:val="285"/>
        </w:trPr>
        <w:tc>
          <w:tcPr>
            <w:tcW w:w="1680" w:type="dxa"/>
            <w:tcBorders>
              <w:top w:val="nil"/>
              <w:left w:val="nil"/>
              <w:bottom w:val="nil"/>
              <w:right w:val="nil"/>
            </w:tcBorders>
            <w:shd w:val="clear" w:color="FFFFFF" w:fill="FFFFFF"/>
            <w:hideMark/>
          </w:tcPr>
          <w:p w14:paraId="1618D25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MSM</w:t>
            </w:r>
          </w:p>
        </w:tc>
        <w:tc>
          <w:tcPr>
            <w:tcW w:w="1020" w:type="dxa"/>
            <w:tcBorders>
              <w:top w:val="nil"/>
              <w:left w:val="nil"/>
              <w:bottom w:val="nil"/>
              <w:right w:val="nil"/>
            </w:tcBorders>
            <w:shd w:val="clear" w:color="FFFFFF" w:fill="FFFFFF"/>
            <w:noWrap/>
            <w:hideMark/>
          </w:tcPr>
          <w:p w14:paraId="51492E8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hideMark/>
          </w:tcPr>
          <w:p w14:paraId="7F8B380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0.32</w:t>
            </w:r>
          </w:p>
        </w:tc>
        <w:tc>
          <w:tcPr>
            <w:tcW w:w="1020" w:type="dxa"/>
            <w:tcBorders>
              <w:top w:val="nil"/>
              <w:left w:val="nil"/>
              <w:bottom w:val="nil"/>
              <w:right w:val="nil"/>
            </w:tcBorders>
            <w:shd w:val="clear" w:color="FFFFFF" w:fill="FFFFFF"/>
            <w:noWrap/>
            <w:hideMark/>
          </w:tcPr>
          <w:p w14:paraId="1AF2355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0.75</w:t>
            </w:r>
          </w:p>
        </w:tc>
        <w:tc>
          <w:tcPr>
            <w:tcW w:w="1020" w:type="dxa"/>
            <w:tcBorders>
              <w:top w:val="nil"/>
              <w:left w:val="nil"/>
              <w:bottom w:val="nil"/>
              <w:right w:val="nil"/>
            </w:tcBorders>
            <w:shd w:val="clear" w:color="FFFFFF" w:fill="FFFFFF"/>
            <w:noWrap/>
            <w:hideMark/>
          </w:tcPr>
          <w:p w14:paraId="58F55D1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58011950" w14:textId="77777777" w:rsidR="00233036" w:rsidRPr="00023D12" w:rsidRDefault="00233036" w:rsidP="00802079">
            <w:pPr>
              <w:jc w:val="center"/>
              <w:rPr>
                <w:rFonts w:eastAsia="Times New Roman" w:cstheme="minorHAnsi"/>
                <w:sz w:val="22"/>
                <w:szCs w:val="22"/>
              </w:rPr>
            </w:pPr>
          </w:p>
        </w:tc>
      </w:tr>
      <w:tr w:rsidR="00233036" w:rsidRPr="00023D12" w14:paraId="5F8B483B" w14:textId="77777777" w:rsidTr="00802079">
        <w:trPr>
          <w:trHeight w:val="285"/>
        </w:trPr>
        <w:tc>
          <w:tcPr>
            <w:tcW w:w="1680" w:type="dxa"/>
            <w:tcBorders>
              <w:top w:val="nil"/>
              <w:left w:val="nil"/>
              <w:bottom w:val="nil"/>
              <w:right w:val="nil"/>
            </w:tcBorders>
            <w:shd w:val="clear" w:color="FFFFFF" w:fill="FFFFFF"/>
            <w:hideMark/>
          </w:tcPr>
          <w:p w14:paraId="36C2DB1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Heterosexual Sex</w:t>
            </w:r>
          </w:p>
        </w:tc>
        <w:tc>
          <w:tcPr>
            <w:tcW w:w="1020" w:type="dxa"/>
            <w:tcBorders>
              <w:top w:val="nil"/>
              <w:left w:val="nil"/>
              <w:bottom w:val="nil"/>
              <w:right w:val="nil"/>
            </w:tcBorders>
            <w:shd w:val="clear" w:color="FFFFFF" w:fill="FFFFFF"/>
            <w:noWrap/>
            <w:hideMark/>
          </w:tcPr>
          <w:p w14:paraId="6C5CF0B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hideMark/>
          </w:tcPr>
          <w:p w14:paraId="448BFFD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-0.20</w:t>
            </w:r>
          </w:p>
        </w:tc>
        <w:tc>
          <w:tcPr>
            <w:tcW w:w="1020" w:type="dxa"/>
            <w:tcBorders>
              <w:top w:val="nil"/>
              <w:left w:val="nil"/>
              <w:bottom w:val="nil"/>
              <w:right w:val="nil"/>
            </w:tcBorders>
            <w:shd w:val="clear" w:color="FFFFFF" w:fill="FFFFFF"/>
            <w:noWrap/>
            <w:hideMark/>
          </w:tcPr>
          <w:p w14:paraId="49E1AC4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0.84</w:t>
            </w:r>
          </w:p>
        </w:tc>
        <w:tc>
          <w:tcPr>
            <w:tcW w:w="1020" w:type="dxa"/>
            <w:tcBorders>
              <w:top w:val="nil"/>
              <w:left w:val="nil"/>
              <w:bottom w:val="nil"/>
              <w:right w:val="nil"/>
            </w:tcBorders>
            <w:shd w:val="clear" w:color="FFFFFF" w:fill="FFFFFF"/>
            <w:noWrap/>
            <w:hideMark/>
          </w:tcPr>
          <w:p w14:paraId="719BC25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7F7C530E" w14:textId="77777777" w:rsidR="00233036" w:rsidRPr="00023D12" w:rsidRDefault="00233036" w:rsidP="00802079">
            <w:pPr>
              <w:jc w:val="center"/>
              <w:rPr>
                <w:rFonts w:eastAsia="Times New Roman" w:cstheme="minorHAnsi"/>
                <w:sz w:val="22"/>
                <w:szCs w:val="22"/>
              </w:rPr>
            </w:pPr>
          </w:p>
        </w:tc>
      </w:tr>
      <w:tr w:rsidR="00233036" w:rsidRPr="00023D12" w14:paraId="37C5A37B" w14:textId="77777777" w:rsidTr="00802079">
        <w:trPr>
          <w:trHeight w:val="285"/>
        </w:trPr>
        <w:tc>
          <w:tcPr>
            <w:tcW w:w="1680" w:type="dxa"/>
            <w:tcBorders>
              <w:top w:val="nil"/>
              <w:left w:val="nil"/>
              <w:bottom w:val="nil"/>
              <w:right w:val="nil"/>
            </w:tcBorders>
            <w:shd w:val="clear" w:color="FFFFFF" w:fill="FFFFFF"/>
            <w:hideMark/>
          </w:tcPr>
          <w:p w14:paraId="7D5EDAE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IDU </w:t>
            </w:r>
          </w:p>
        </w:tc>
        <w:tc>
          <w:tcPr>
            <w:tcW w:w="1020" w:type="dxa"/>
            <w:tcBorders>
              <w:top w:val="nil"/>
              <w:left w:val="nil"/>
              <w:bottom w:val="nil"/>
              <w:right w:val="nil"/>
            </w:tcBorders>
            <w:shd w:val="clear" w:color="FFFFFF" w:fill="FFFFFF"/>
            <w:noWrap/>
            <w:hideMark/>
          </w:tcPr>
          <w:p w14:paraId="3B01614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3EFCEC6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hideMark/>
          </w:tcPr>
          <w:p w14:paraId="08070E6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0.96</w:t>
            </w:r>
          </w:p>
        </w:tc>
        <w:tc>
          <w:tcPr>
            <w:tcW w:w="1020" w:type="dxa"/>
            <w:tcBorders>
              <w:top w:val="nil"/>
              <w:left w:val="nil"/>
              <w:bottom w:val="nil"/>
              <w:right w:val="nil"/>
            </w:tcBorders>
            <w:shd w:val="clear" w:color="FFFFFF" w:fill="FFFFFF"/>
            <w:noWrap/>
            <w:hideMark/>
          </w:tcPr>
          <w:p w14:paraId="11C15CF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421842C0" w14:textId="77777777" w:rsidR="00233036" w:rsidRPr="00023D12" w:rsidRDefault="00233036" w:rsidP="00802079">
            <w:pPr>
              <w:jc w:val="center"/>
              <w:rPr>
                <w:rFonts w:eastAsia="Times New Roman" w:cstheme="minorHAnsi"/>
                <w:sz w:val="22"/>
                <w:szCs w:val="22"/>
              </w:rPr>
            </w:pPr>
          </w:p>
        </w:tc>
      </w:tr>
      <w:tr w:rsidR="00233036" w:rsidRPr="00023D12" w14:paraId="162089A5" w14:textId="77777777" w:rsidTr="00802079">
        <w:trPr>
          <w:trHeight w:val="285"/>
        </w:trPr>
        <w:tc>
          <w:tcPr>
            <w:tcW w:w="1680" w:type="dxa"/>
            <w:tcBorders>
              <w:top w:val="nil"/>
              <w:left w:val="nil"/>
              <w:bottom w:val="nil"/>
              <w:right w:val="nil"/>
            </w:tcBorders>
            <w:shd w:val="clear" w:color="FFFFFF" w:fill="FFFFFF"/>
            <w:hideMark/>
          </w:tcPr>
          <w:p w14:paraId="341D767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Age</w:t>
            </w:r>
          </w:p>
        </w:tc>
        <w:tc>
          <w:tcPr>
            <w:tcW w:w="1020" w:type="dxa"/>
            <w:tcBorders>
              <w:top w:val="nil"/>
              <w:left w:val="nil"/>
              <w:bottom w:val="nil"/>
              <w:right w:val="nil"/>
            </w:tcBorders>
            <w:shd w:val="clear" w:color="FFFFFF" w:fill="FFFFFF"/>
            <w:noWrap/>
            <w:hideMark/>
          </w:tcPr>
          <w:p w14:paraId="695638F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hideMark/>
          </w:tcPr>
          <w:p w14:paraId="2BD58E5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-0.76</w:t>
            </w:r>
          </w:p>
        </w:tc>
        <w:tc>
          <w:tcPr>
            <w:tcW w:w="1020" w:type="dxa"/>
            <w:tcBorders>
              <w:top w:val="nil"/>
              <w:left w:val="nil"/>
              <w:bottom w:val="nil"/>
              <w:right w:val="nil"/>
            </w:tcBorders>
            <w:shd w:val="clear" w:color="FFFFFF" w:fill="FFFFFF"/>
            <w:noWrap/>
            <w:hideMark/>
          </w:tcPr>
          <w:p w14:paraId="3AC180A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0.45</w:t>
            </w:r>
          </w:p>
        </w:tc>
        <w:tc>
          <w:tcPr>
            <w:tcW w:w="1020" w:type="dxa"/>
            <w:tcBorders>
              <w:top w:val="nil"/>
              <w:left w:val="nil"/>
              <w:bottom w:val="nil"/>
              <w:right w:val="nil"/>
            </w:tcBorders>
            <w:shd w:val="clear" w:color="FFFFFF" w:fill="FFFFFF"/>
            <w:noWrap/>
            <w:hideMark/>
          </w:tcPr>
          <w:p w14:paraId="2C72897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vAlign w:val="center"/>
            <w:hideMark/>
          </w:tcPr>
          <w:p w14:paraId="410FCC61" w14:textId="77777777" w:rsidR="00233036" w:rsidRPr="00023D12" w:rsidRDefault="00233036" w:rsidP="00802079">
            <w:pPr>
              <w:jc w:val="center"/>
              <w:rPr>
                <w:rFonts w:eastAsia="Times New Roman" w:cstheme="minorHAnsi"/>
                <w:sz w:val="22"/>
                <w:szCs w:val="22"/>
              </w:rPr>
            </w:pPr>
          </w:p>
        </w:tc>
      </w:tr>
      <w:tr w:rsidR="00233036" w:rsidRPr="00023D12" w14:paraId="54B5B2F1" w14:textId="77777777" w:rsidTr="00802079">
        <w:trPr>
          <w:trHeight w:val="285"/>
        </w:trPr>
        <w:tc>
          <w:tcPr>
            <w:tcW w:w="1680" w:type="dxa"/>
            <w:tcBorders>
              <w:top w:val="nil"/>
              <w:left w:val="nil"/>
              <w:bottom w:val="nil"/>
              <w:right w:val="nil"/>
            </w:tcBorders>
            <w:shd w:val="clear" w:color="FFFFFF" w:fill="FFFFFF"/>
            <w:hideMark/>
          </w:tcPr>
          <w:p w14:paraId="794D41B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Years with HIV</w:t>
            </w:r>
          </w:p>
        </w:tc>
        <w:tc>
          <w:tcPr>
            <w:tcW w:w="1020" w:type="dxa"/>
            <w:tcBorders>
              <w:top w:val="nil"/>
              <w:left w:val="nil"/>
              <w:bottom w:val="nil"/>
              <w:right w:val="nil"/>
            </w:tcBorders>
            <w:shd w:val="clear" w:color="FFFFFF" w:fill="FFFFFF"/>
            <w:noWrap/>
            <w:hideMark/>
          </w:tcPr>
          <w:p w14:paraId="23DE6A2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0.16</w:t>
            </w:r>
          </w:p>
        </w:tc>
        <w:tc>
          <w:tcPr>
            <w:tcW w:w="1020" w:type="dxa"/>
            <w:tcBorders>
              <w:top w:val="nil"/>
              <w:left w:val="nil"/>
              <w:bottom w:val="nil"/>
              <w:right w:val="nil"/>
            </w:tcBorders>
            <w:shd w:val="clear" w:color="FFFFFF" w:fill="FFFFFF"/>
            <w:noWrap/>
            <w:hideMark/>
          </w:tcPr>
          <w:p w14:paraId="269B83B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1.33</w:t>
            </w:r>
          </w:p>
        </w:tc>
        <w:tc>
          <w:tcPr>
            <w:tcW w:w="1020" w:type="dxa"/>
            <w:tcBorders>
              <w:top w:val="nil"/>
              <w:left w:val="nil"/>
              <w:bottom w:val="nil"/>
              <w:right w:val="nil"/>
            </w:tcBorders>
            <w:shd w:val="clear" w:color="FFFFFF" w:fill="FFFFFF"/>
            <w:noWrap/>
            <w:hideMark/>
          </w:tcPr>
          <w:p w14:paraId="371978C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0.19</w:t>
            </w:r>
          </w:p>
        </w:tc>
        <w:tc>
          <w:tcPr>
            <w:tcW w:w="1020" w:type="dxa"/>
            <w:tcBorders>
              <w:top w:val="nil"/>
              <w:left w:val="nil"/>
              <w:bottom w:val="nil"/>
              <w:right w:val="nil"/>
            </w:tcBorders>
            <w:shd w:val="clear" w:color="FFFFFF" w:fill="FFFFFF"/>
            <w:noWrap/>
            <w:hideMark/>
          </w:tcPr>
          <w:p w14:paraId="673BF81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0.02</w:t>
            </w:r>
          </w:p>
        </w:tc>
        <w:tc>
          <w:tcPr>
            <w:tcW w:w="1020" w:type="dxa"/>
            <w:tcBorders>
              <w:top w:val="nil"/>
              <w:left w:val="nil"/>
              <w:bottom w:val="nil"/>
              <w:right w:val="nil"/>
            </w:tcBorders>
            <w:shd w:val="clear" w:color="FFFFFF" w:fill="FFFFFF"/>
            <w:noWrap/>
            <w:vAlign w:val="center"/>
            <w:hideMark/>
          </w:tcPr>
          <w:p w14:paraId="02AA2763" w14:textId="77777777" w:rsidR="00233036" w:rsidRPr="00023D12" w:rsidRDefault="00233036" w:rsidP="00802079">
            <w:pPr>
              <w:jc w:val="center"/>
              <w:rPr>
                <w:rFonts w:eastAsia="Times New Roman" w:cstheme="minorHAnsi"/>
                <w:sz w:val="22"/>
                <w:szCs w:val="22"/>
              </w:rPr>
            </w:pPr>
          </w:p>
        </w:tc>
      </w:tr>
      <w:tr w:rsidR="00233036" w:rsidRPr="00023D12" w14:paraId="2672735D" w14:textId="77777777" w:rsidTr="00802079">
        <w:trPr>
          <w:trHeight w:val="285"/>
        </w:trPr>
        <w:tc>
          <w:tcPr>
            <w:tcW w:w="1680" w:type="dxa"/>
            <w:tcBorders>
              <w:top w:val="nil"/>
              <w:left w:val="nil"/>
              <w:bottom w:val="nil"/>
              <w:right w:val="nil"/>
            </w:tcBorders>
            <w:shd w:val="clear" w:color="FFFFFF" w:fill="FFFFFF"/>
            <w:hideMark/>
          </w:tcPr>
          <w:p w14:paraId="599EA74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ADL</w:t>
            </w:r>
          </w:p>
        </w:tc>
        <w:tc>
          <w:tcPr>
            <w:tcW w:w="1020" w:type="dxa"/>
            <w:tcBorders>
              <w:top w:val="nil"/>
              <w:left w:val="nil"/>
              <w:bottom w:val="nil"/>
              <w:right w:val="nil"/>
            </w:tcBorders>
            <w:shd w:val="clear" w:color="FFFFFF" w:fill="FFFFFF"/>
            <w:noWrap/>
            <w:hideMark/>
          </w:tcPr>
          <w:p w14:paraId="368577C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-0.09</w:t>
            </w:r>
          </w:p>
        </w:tc>
        <w:tc>
          <w:tcPr>
            <w:tcW w:w="1020" w:type="dxa"/>
            <w:tcBorders>
              <w:top w:val="nil"/>
              <w:left w:val="nil"/>
              <w:bottom w:val="nil"/>
              <w:right w:val="nil"/>
            </w:tcBorders>
            <w:shd w:val="clear" w:color="FFFFFF" w:fill="FFFFFF"/>
            <w:noWrap/>
            <w:hideMark/>
          </w:tcPr>
          <w:p w14:paraId="39513E0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-0.67</w:t>
            </w:r>
          </w:p>
        </w:tc>
        <w:tc>
          <w:tcPr>
            <w:tcW w:w="1020" w:type="dxa"/>
            <w:tcBorders>
              <w:top w:val="nil"/>
              <w:left w:val="nil"/>
              <w:bottom w:val="nil"/>
              <w:right w:val="nil"/>
            </w:tcBorders>
            <w:shd w:val="clear" w:color="FFFFFF" w:fill="FFFFFF"/>
            <w:noWrap/>
            <w:hideMark/>
          </w:tcPr>
          <w:p w14:paraId="7CC63F0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0.50</w:t>
            </w:r>
          </w:p>
        </w:tc>
        <w:tc>
          <w:tcPr>
            <w:tcW w:w="1020" w:type="dxa"/>
            <w:tcBorders>
              <w:top w:val="nil"/>
              <w:left w:val="nil"/>
              <w:bottom w:val="nil"/>
              <w:right w:val="nil"/>
            </w:tcBorders>
            <w:shd w:val="clear" w:color="FFFFFF" w:fill="FFFFFF"/>
            <w:noWrap/>
            <w:hideMark/>
          </w:tcPr>
          <w:p w14:paraId="5C6BF1B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vAlign w:val="center"/>
            <w:hideMark/>
          </w:tcPr>
          <w:p w14:paraId="3425BA8D" w14:textId="77777777" w:rsidR="00233036" w:rsidRPr="00023D12" w:rsidRDefault="00233036" w:rsidP="00802079">
            <w:pPr>
              <w:jc w:val="center"/>
              <w:rPr>
                <w:rFonts w:eastAsia="Times New Roman" w:cstheme="minorHAnsi"/>
                <w:sz w:val="22"/>
                <w:szCs w:val="22"/>
              </w:rPr>
            </w:pPr>
          </w:p>
        </w:tc>
      </w:tr>
      <w:tr w:rsidR="00233036" w:rsidRPr="00023D12" w14:paraId="60DCFF18" w14:textId="77777777" w:rsidTr="00802079">
        <w:trPr>
          <w:trHeight w:val="285"/>
        </w:trPr>
        <w:tc>
          <w:tcPr>
            <w:tcW w:w="1680" w:type="dxa"/>
            <w:tcBorders>
              <w:top w:val="nil"/>
              <w:left w:val="nil"/>
              <w:bottom w:val="nil"/>
              <w:right w:val="nil"/>
            </w:tcBorders>
            <w:shd w:val="clear" w:color="FFFFFF" w:fill="FFFFFF"/>
            <w:hideMark/>
          </w:tcPr>
          <w:p w14:paraId="0FC07CD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IADL</w:t>
            </w:r>
          </w:p>
        </w:tc>
        <w:tc>
          <w:tcPr>
            <w:tcW w:w="1020" w:type="dxa"/>
            <w:tcBorders>
              <w:top w:val="nil"/>
              <w:left w:val="nil"/>
              <w:bottom w:val="nil"/>
              <w:right w:val="nil"/>
            </w:tcBorders>
            <w:shd w:val="clear" w:color="FFFFFF" w:fill="FFFFFF"/>
            <w:noWrap/>
            <w:hideMark/>
          </w:tcPr>
          <w:p w14:paraId="66823DF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0.09</w:t>
            </w:r>
          </w:p>
        </w:tc>
        <w:tc>
          <w:tcPr>
            <w:tcW w:w="1020" w:type="dxa"/>
            <w:tcBorders>
              <w:top w:val="nil"/>
              <w:left w:val="nil"/>
              <w:bottom w:val="nil"/>
              <w:right w:val="nil"/>
            </w:tcBorders>
            <w:shd w:val="clear" w:color="FFFFFF" w:fill="FFFFFF"/>
            <w:noWrap/>
            <w:hideMark/>
          </w:tcPr>
          <w:p w14:paraId="2D8F075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0.54</w:t>
            </w:r>
          </w:p>
        </w:tc>
        <w:tc>
          <w:tcPr>
            <w:tcW w:w="1020" w:type="dxa"/>
            <w:tcBorders>
              <w:top w:val="nil"/>
              <w:left w:val="nil"/>
              <w:bottom w:val="nil"/>
              <w:right w:val="nil"/>
            </w:tcBorders>
            <w:shd w:val="clear" w:color="FFFFFF" w:fill="FFFFFF"/>
            <w:noWrap/>
            <w:hideMark/>
          </w:tcPr>
          <w:p w14:paraId="631A593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0.59</w:t>
            </w:r>
          </w:p>
        </w:tc>
        <w:tc>
          <w:tcPr>
            <w:tcW w:w="1020" w:type="dxa"/>
            <w:tcBorders>
              <w:top w:val="nil"/>
              <w:left w:val="nil"/>
              <w:bottom w:val="nil"/>
              <w:right w:val="nil"/>
            </w:tcBorders>
            <w:shd w:val="clear" w:color="FFFFFF" w:fill="FFFFFF"/>
            <w:noWrap/>
            <w:hideMark/>
          </w:tcPr>
          <w:p w14:paraId="04DCA7E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center"/>
            <w:hideMark/>
          </w:tcPr>
          <w:p w14:paraId="202259D5" w14:textId="77777777" w:rsidR="00233036" w:rsidRPr="00023D12" w:rsidRDefault="00233036" w:rsidP="00802079">
            <w:pPr>
              <w:jc w:val="center"/>
              <w:rPr>
                <w:rFonts w:eastAsia="Times New Roman" w:cstheme="minorHAnsi"/>
                <w:sz w:val="22"/>
                <w:szCs w:val="22"/>
              </w:rPr>
            </w:pPr>
          </w:p>
        </w:tc>
      </w:tr>
      <w:tr w:rsidR="00233036" w:rsidRPr="00023D12" w14:paraId="770015D5" w14:textId="77777777" w:rsidTr="00802079">
        <w:trPr>
          <w:trHeight w:val="285"/>
        </w:trPr>
        <w:tc>
          <w:tcPr>
            <w:tcW w:w="1680" w:type="dxa"/>
            <w:tcBorders>
              <w:top w:val="nil"/>
              <w:left w:val="nil"/>
              <w:bottom w:val="nil"/>
              <w:right w:val="nil"/>
            </w:tcBorders>
            <w:shd w:val="clear" w:color="FFFFFF" w:fill="FFFFFF"/>
            <w:hideMark/>
          </w:tcPr>
          <w:p w14:paraId="193316D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Comorbidities</w:t>
            </w:r>
          </w:p>
        </w:tc>
        <w:tc>
          <w:tcPr>
            <w:tcW w:w="1020" w:type="dxa"/>
            <w:tcBorders>
              <w:top w:val="nil"/>
              <w:left w:val="nil"/>
              <w:bottom w:val="nil"/>
              <w:right w:val="nil"/>
            </w:tcBorders>
            <w:shd w:val="clear" w:color="FFFFFF" w:fill="FFFFFF"/>
            <w:noWrap/>
            <w:hideMark/>
          </w:tcPr>
          <w:p w14:paraId="57FFBE6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0.22</w:t>
            </w:r>
          </w:p>
        </w:tc>
        <w:tc>
          <w:tcPr>
            <w:tcW w:w="1020" w:type="dxa"/>
            <w:tcBorders>
              <w:top w:val="nil"/>
              <w:left w:val="nil"/>
              <w:bottom w:val="nil"/>
              <w:right w:val="nil"/>
            </w:tcBorders>
            <w:shd w:val="clear" w:color="FFFFFF" w:fill="FFFFFF"/>
            <w:noWrap/>
            <w:hideMark/>
          </w:tcPr>
          <w:p w14:paraId="0939154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1.75</w:t>
            </w:r>
          </w:p>
        </w:tc>
        <w:tc>
          <w:tcPr>
            <w:tcW w:w="1020" w:type="dxa"/>
            <w:tcBorders>
              <w:top w:val="nil"/>
              <w:left w:val="nil"/>
              <w:bottom w:val="nil"/>
              <w:right w:val="nil"/>
            </w:tcBorders>
            <w:shd w:val="clear" w:color="FFFFFF" w:fill="FFFFFF"/>
            <w:noWrap/>
            <w:hideMark/>
          </w:tcPr>
          <w:p w14:paraId="6DF2B2D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hideMark/>
          </w:tcPr>
          <w:p w14:paraId="12C3BEB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vAlign w:val="center"/>
            <w:hideMark/>
          </w:tcPr>
          <w:p w14:paraId="7A785FCC" w14:textId="77777777" w:rsidR="00233036" w:rsidRPr="00023D12" w:rsidRDefault="00233036" w:rsidP="00802079">
            <w:pPr>
              <w:jc w:val="center"/>
              <w:rPr>
                <w:rFonts w:eastAsia="Times New Roman" w:cstheme="minorHAnsi"/>
                <w:sz w:val="22"/>
                <w:szCs w:val="22"/>
              </w:rPr>
            </w:pPr>
          </w:p>
        </w:tc>
      </w:tr>
      <w:tr w:rsidR="00233036" w:rsidRPr="00023D12" w14:paraId="55C98489" w14:textId="77777777" w:rsidTr="00802079">
        <w:trPr>
          <w:trHeight w:val="285"/>
        </w:trPr>
        <w:tc>
          <w:tcPr>
            <w:tcW w:w="1680" w:type="dxa"/>
            <w:tcBorders>
              <w:top w:val="nil"/>
              <w:left w:val="nil"/>
              <w:bottom w:val="nil"/>
              <w:right w:val="nil"/>
            </w:tcBorders>
            <w:shd w:val="clear" w:color="FFFFFF" w:fill="FFFFFF"/>
            <w:hideMark/>
          </w:tcPr>
          <w:p w14:paraId="59528EFA" w14:textId="77777777" w:rsidR="00233036" w:rsidRPr="00023D12" w:rsidRDefault="00233036" w:rsidP="00802079">
            <w:pPr>
              <w:rPr>
                <w:rFonts w:eastAsia="Times New Roman" w:cstheme="minorHAnsi"/>
                <w:i/>
                <w:sz w:val="22"/>
                <w:szCs w:val="22"/>
              </w:rPr>
            </w:pPr>
            <w:r w:rsidRPr="00023D12">
              <w:rPr>
                <w:rFonts w:eastAsia="Times New Roman" w:cstheme="minorHAnsi"/>
                <w:i/>
                <w:sz w:val="22"/>
                <w:szCs w:val="22"/>
              </w:rPr>
              <w:t>Step 2</w:t>
            </w:r>
          </w:p>
        </w:tc>
        <w:tc>
          <w:tcPr>
            <w:tcW w:w="1020" w:type="dxa"/>
            <w:tcBorders>
              <w:top w:val="nil"/>
              <w:left w:val="nil"/>
              <w:bottom w:val="nil"/>
              <w:right w:val="nil"/>
            </w:tcBorders>
            <w:shd w:val="clear" w:color="FFFFFF" w:fill="FFFFFF"/>
            <w:hideMark/>
          </w:tcPr>
          <w:p w14:paraId="4F43FDBD" w14:textId="77777777" w:rsidR="00233036" w:rsidRPr="00023D12" w:rsidRDefault="00233036" w:rsidP="00802079">
            <w:pPr>
              <w:rPr>
                <w:rFonts w:eastAsia="Times New Roman" w:cstheme="minorHAnsi"/>
                <w:i/>
                <w:sz w:val="22"/>
                <w:szCs w:val="22"/>
              </w:rPr>
            </w:pPr>
            <w:r w:rsidRPr="00023D12">
              <w:rPr>
                <w:rFonts w:eastAsia="Times New Roman" w:cstheme="minorHAnsi"/>
                <w:i/>
                <w:sz w:val="22"/>
                <w:szCs w:val="22"/>
              </w:rPr>
              <w:t> </w:t>
            </w:r>
          </w:p>
        </w:tc>
        <w:tc>
          <w:tcPr>
            <w:tcW w:w="1020" w:type="dxa"/>
            <w:tcBorders>
              <w:top w:val="nil"/>
              <w:left w:val="nil"/>
              <w:bottom w:val="nil"/>
              <w:right w:val="nil"/>
            </w:tcBorders>
            <w:shd w:val="clear" w:color="FFFFFF" w:fill="FFFFFF"/>
            <w:noWrap/>
            <w:hideMark/>
          </w:tcPr>
          <w:p w14:paraId="7E6A0B3B"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 </w:t>
            </w:r>
          </w:p>
        </w:tc>
        <w:tc>
          <w:tcPr>
            <w:tcW w:w="1020" w:type="dxa"/>
            <w:tcBorders>
              <w:top w:val="nil"/>
              <w:left w:val="nil"/>
              <w:bottom w:val="nil"/>
              <w:right w:val="nil"/>
            </w:tcBorders>
            <w:shd w:val="clear" w:color="FFFFFF" w:fill="FFFFFF"/>
            <w:noWrap/>
            <w:hideMark/>
          </w:tcPr>
          <w:p w14:paraId="453DD2E4"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 </w:t>
            </w:r>
          </w:p>
        </w:tc>
        <w:tc>
          <w:tcPr>
            <w:tcW w:w="1020" w:type="dxa"/>
            <w:tcBorders>
              <w:top w:val="nil"/>
              <w:left w:val="nil"/>
              <w:bottom w:val="nil"/>
              <w:right w:val="nil"/>
            </w:tcBorders>
            <w:shd w:val="clear" w:color="FFFFFF" w:fill="FFFFFF"/>
            <w:noWrap/>
            <w:hideMark/>
          </w:tcPr>
          <w:p w14:paraId="6FD0436D"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 </w:t>
            </w:r>
          </w:p>
        </w:tc>
        <w:tc>
          <w:tcPr>
            <w:tcW w:w="1020" w:type="dxa"/>
            <w:tcBorders>
              <w:top w:val="nil"/>
              <w:left w:val="nil"/>
              <w:bottom w:val="nil"/>
              <w:right w:val="nil"/>
            </w:tcBorders>
            <w:shd w:val="clear" w:color="FFFFFF" w:fill="FFFFFF"/>
            <w:noWrap/>
            <w:vAlign w:val="center"/>
            <w:hideMark/>
          </w:tcPr>
          <w:p w14:paraId="23B79B32" w14:textId="77777777" w:rsidR="00233036" w:rsidRPr="00023D12" w:rsidRDefault="00233036" w:rsidP="00802079">
            <w:pPr>
              <w:jc w:val="center"/>
              <w:rPr>
                <w:rFonts w:eastAsia="Times New Roman" w:cstheme="minorHAnsi"/>
                <w:i/>
                <w:sz w:val="22"/>
                <w:szCs w:val="22"/>
              </w:rPr>
            </w:pPr>
            <w:r w:rsidRPr="00023D12">
              <w:rPr>
                <w:rFonts w:eastAsia="Times New Roman" w:cstheme="minorHAnsi"/>
                <w:i/>
                <w:sz w:val="22"/>
                <w:szCs w:val="22"/>
              </w:rPr>
              <w:t>0.40</w:t>
            </w:r>
          </w:p>
        </w:tc>
      </w:tr>
      <w:tr w:rsidR="00233036" w:rsidRPr="00023D12" w14:paraId="675976DC" w14:textId="77777777" w:rsidTr="00802079">
        <w:trPr>
          <w:trHeight w:val="285"/>
        </w:trPr>
        <w:tc>
          <w:tcPr>
            <w:tcW w:w="1680" w:type="dxa"/>
            <w:tcBorders>
              <w:top w:val="nil"/>
              <w:left w:val="nil"/>
              <w:bottom w:val="nil"/>
              <w:right w:val="nil"/>
            </w:tcBorders>
            <w:shd w:val="clear" w:color="FFFFFF" w:fill="FFFFFF"/>
            <w:hideMark/>
          </w:tcPr>
          <w:p w14:paraId="2EEE5E8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Latino</w:t>
            </w:r>
          </w:p>
        </w:tc>
        <w:tc>
          <w:tcPr>
            <w:tcW w:w="1020" w:type="dxa"/>
            <w:tcBorders>
              <w:top w:val="nil"/>
              <w:left w:val="nil"/>
              <w:bottom w:val="nil"/>
              <w:right w:val="nil"/>
            </w:tcBorders>
            <w:shd w:val="clear" w:color="FFFFFF" w:fill="FFFFFF"/>
            <w:noWrap/>
            <w:hideMark/>
          </w:tcPr>
          <w:p w14:paraId="09AD23F5"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.04</w:t>
            </w:r>
          </w:p>
        </w:tc>
        <w:tc>
          <w:tcPr>
            <w:tcW w:w="1020" w:type="dxa"/>
            <w:tcBorders>
              <w:top w:val="nil"/>
              <w:left w:val="nil"/>
              <w:bottom w:val="nil"/>
              <w:right w:val="nil"/>
            </w:tcBorders>
            <w:shd w:val="clear" w:color="FFFFFF" w:fill="FFFFFF"/>
            <w:noWrap/>
            <w:hideMark/>
          </w:tcPr>
          <w:p w14:paraId="52492959"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0.29</w:t>
            </w:r>
          </w:p>
        </w:tc>
        <w:tc>
          <w:tcPr>
            <w:tcW w:w="1020" w:type="dxa"/>
            <w:tcBorders>
              <w:top w:val="nil"/>
              <w:left w:val="nil"/>
              <w:bottom w:val="nil"/>
              <w:right w:val="nil"/>
            </w:tcBorders>
            <w:shd w:val="clear" w:color="FFFFFF" w:fill="FFFFFF"/>
            <w:noWrap/>
            <w:hideMark/>
          </w:tcPr>
          <w:p w14:paraId="5BC40FC6"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0.77</w:t>
            </w:r>
          </w:p>
        </w:tc>
        <w:tc>
          <w:tcPr>
            <w:tcW w:w="1020" w:type="dxa"/>
            <w:tcBorders>
              <w:top w:val="nil"/>
              <w:left w:val="nil"/>
              <w:bottom w:val="nil"/>
              <w:right w:val="nil"/>
            </w:tcBorders>
            <w:shd w:val="clear" w:color="FFFFFF" w:fill="FFFFFF"/>
            <w:noWrap/>
            <w:hideMark/>
          </w:tcPr>
          <w:p w14:paraId="0B9E13F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4A70E04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2D19642E" w14:textId="77777777" w:rsidTr="00802079">
        <w:trPr>
          <w:trHeight w:val="285"/>
        </w:trPr>
        <w:tc>
          <w:tcPr>
            <w:tcW w:w="1680" w:type="dxa"/>
            <w:tcBorders>
              <w:top w:val="nil"/>
              <w:left w:val="nil"/>
              <w:bottom w:val="nil"/>
              <w:right w:val="nil"/>
            </w:tcBorders>
            <w:shd w:val="clear" w:color="FFFFFF" w:fill="FFFFFF"/>
            <w:hideMark/>
          </w:tcPr>
          <w:p w14:paraId="6E31B90D" w14:textId="77777777" w:rsidR="00233036" w:rsidRPr="00023D12" w:rsidRDefault="00233036" w:rsidP="00802079">
            <w:pPr>
              <w:jc w:val="right"/>
              <w:rPr>
                <w:rFonts w:eastAsia="Times New Roman" w:cstheme="minorHAnsi"/>
                <w:sz w:val="22"/>
                <w:szCs w:val="22"/>
              </w:rPr>
            </w:pPr>
            <w:proofErr w:type="gramStart"/>
            <w:r w:rsidRPr="00023D12">
              <w:rPr>
                <w:rFonts w:eastAsia="Times New Roman" w:cstheme="minorHAnsi"/>
                <w:sz w:val="22"/>
                <w:szCs w:val="22"/>
              </w:rPr>
              <w:t>African-American</w:t>
            </w:r>
            <w:proofErr w:type="gramEnd"/>
          </w:p>
        </w:tc>
        <w:tc>
          <w:tcPr>
            <w:tcW w:w="1020" w:type="dxa"/>
            <w:tcBorders>
              <w:top w:val="nil"/>
              <w:left w:val="nil"/>
              <w:bottom w:val="nil"/>
              <w:right w:val="nil"/>
            </w:tcBorders>
            <w:shd w:val="clear" w:color="FFFFFF" w:fill="FFFFFF"/>
            <w:noWrap/>
            <w:hideMark/>
          </w:tcPr>
          <w:p w14:paraId="04950D7B"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-.08</w:t>
            </w:r>
          </w:p>
        </w:tc>
        <w:tc>
          <w:tcPr>
            <w:tcW w:w="1020" w:type="dxa"/>
            <w:tcBorders>
              <w:top w:val="nil"/>
              <w:left w:val="nil"/>
              <w:bottom w:val="nil"/>
              <w:right w:val="nil"/>
            </w:tcBorders>
            <w:shd w:val="clear" w:color="FFFFFF" w:fill="FFFFFF"/>
            <w:noWrap/>
            <w:hideMark/>
          </w:tcPr>
          <w:p w14:paraId="6532CE92"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-0.56</w:t>
            </w:r>
          </w:p>
        </w:tc>
        <w:tc>
          <w:tcPr>
            <w:tcW w:w="1020" w:type="dxa"/>
            <w:tcBorders>
              <w:top w:val="nil"/>
              <w:left w:val="nil"/>
              <w:bottom w:val="nil"/>
              <w:right w:val="nil"/>
            </w:tcBorders>
            <w:shd w:val="clear" w:color="FFFFFF" w:fill="FFFFFF"/>
            <w:noWrap/>
            <w:hideMark/>
          </w:tcPr>
          <w:p w14:paraId="692B9B4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0.58</w:t>
            </w:r>
          </w:p>
        </w:tc>
        <w:tc>
          <w:tcPr>
            <w:tcW w:w="1020" w:type="dxa"/>
            <w:tcBorders>
              <w:top w:val="nil"/>
              <w:left w:val="nil"/>
              <w:bottom w:val="nil"/>
              <w:right w:val="nil"/>
            </w:tcBorders>
            <w:shd w:val="clear" w:color="FFFFFF" w:fill="FFFFFF"/>
            <w:noWrap/>
            <w:hideMark/>
          </w:tcPr>
          <w:p w14:paraId="48F1676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7019E95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7A955E20" w14:textId="77777777" w:rsidTr="00802079">
        <w:trPr>
          <w:trHeight w:val="285"/>
        </w:trPr>
        <w:tc>
          <w:tcPr>
            <w:tcW w:w="1680" w:type="dxa"/>
            <w:tcBorders>
              <w:top w:val="nil"/>
              <w:left w:val="nil"/>
              <w:bottom w:val="nil"/>
              <w:right w:val="nil"/>
            </w:tcBorders>
            <w:shd w:val="clear" w:color="FFFFFF" w:fill="FFFFFF"/>
            <w:hideMark/>
          </w:tcPr>
          <w:p w14:paraId="42250DC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Female</w:t>
            </w:r>
          </w:p>
        </w:tc>
        <w:tc>
          <w:tcPr>
            <w:tcW w:w="1020" w:type="dxa"/>
            <w:tcBorders>
              <w:top w:val="nil"/>
              <w:left w:val="nil"/>
              <w:bottom w:val="nil"/>
              <w:right w:val="nil"/>
            </w:tcBorders>
            <w:shd w:val="clear" w:color="FFFFFF" w:fill="FFFFFF"/>
            <w:noWrap/>
            <w:hideMark/>
          </w:tcPr>
          <w:p w14:paraId="228D852C"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-.10</w:t>
            </w:r>
          </w:p>
        </w:tc>
        <w:tc>
          <w:tcPr>
            <w:tcW w:w="1020" w:type="dxa"/>
            <w:tcBorders>
              <w:top w:val="nil"/>
              <w:left w:val="nil"/>
              <w:bottom w:val="nil"/>
              <w:right w:val="nil"/>
            </w:tcBorders>
            <w:shd w:val="clear" w:color="FFFFFF" w:fill="FFFFFF"/>
            <w:noWrap/>
            <w:hideMark/>
          </w:tcPr>
          <w:p w14:paraId="2A3ABD94"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-0.63</w:t>
            </w:r>
          </w:p>
        </w:tc>
        <w:tc>
          <w:tcPr>
            <w:tcW w:w="1020" w:type="dxa"/>
            <w:tcBorders>
              <w:top w:val="nil"/>
              <w:left w:val="nil"/>
              <w:bottom w:val="nil"/>
              <w:right w:val="nil"/>
            </w:tcBorders>
            <w:shd w:val="clear" w:color="FFFFFF" w:fill="FFFFFF"/>
            <w:noWrap/>
            <w:hideMark/>
          </w:tcPr>
          <w:p w14:paraId="2A87B361"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0.53</w:t>
            </w:r>
          </w:p>
        </w:tc>
        <w:tc>
          <w:tcPr>
            <w:tcW w:w="1020" w:type="dxa"/>
            <w:tcBorders>
              <w:top w:val="nil"/>
              <w:left w:val="nil"/>
              <w:bottom w:val="nil"/>
              <w:right w:val="nil"/>
            </w:tcBorders>
            <w:shd w:val="clear" w:color="FFFFFF" w:fill="FFFFFF"/>
            <w:noWrap/>
            <w:hideMark/>
          </w:tcPr>
          <w:p w14:paraId="32F9573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w:t>
            </w:r>
          </w:p>
        </w:tc>
        <w:tc>
          <w:tcPr>
            <w:tcW w:w="1020" w:type="dxa"/>
            <w:tcBorders>
              <w:top w:val="nil"/>
              <w:left w:val="nil"/>
              <w:bottom w:val="nil"/>
              <w:right w:val="nil"/>
            </w:tcBorders>
            <w:shd w:val="clear" w:color="FFFFFF" w:fill="FFFFFF"/>
            <w:noWrap/>
            <w:hideMark/>
          </w:tcPr>
          <w:p w14:paraId="2292F38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6E61B8A3" w14:textId="77777777" w:rsidTr="00802079">
        <w:trPr>
          <w:trHeight w:val="285"/>
        </w:trPr>
        <w:tc>
          <w:tcPr>
            <w:tcW w:w="1680" w:type="dxa"/>
            <w:tcBorders>
              <w:top w:val="nil"/>
              <w:left w:val="nil"/>
              <w:bottom w:val="nil"/>
              <w:right w:val="nil"/>
            </w:tcBorders>
            <w:shd w:val="clear" w:color="FFFFFF" w:fill="FFFFFF"/>
            <w:hideMark/>
          </w:tcPr>
          <w:p w14:paraId="4F48FAE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MSM</w:t>
            </w:r>
          </w:p>
        </w:tc>
        <w:tc>
          <w:tcPr>
            <w:tcW w:w="1020" w:type="dxa"/>
            <w:tcBorders>
              <w:top w:val="nil"/>
              <w:left w:val="nil"/>
              <w:bottom w:val="nil"/>
              <w:right w:val="nil"/>
            </w:tcBorders>
            <w:shd w:val="clear" w:color="FFFFFF" w:fill="FFFFFF"/>
            <w:noWrap/>
            <w:hideMark/>
          </w:tcPr>
          <w:p w14:paraId="3DCDF40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-.01</w:t>
            </w:r>
          </w:p>
        </w:tc>
        <w:tc>
          <w:tcPr>
            <w:tcW w:w="1020" w:type="dxa"/>
            <w:tcBorders>
              <w:top w:val="nil"/>
              <w:left w:val="nil"/>
              <w:bottom w:val="nil"/>
              <w:right w:val="nil"/>
            </w:tcBorders>
            <w:shd w:val="clear" w:color="FFFFFF" w:fill="FFFFFF"/>
            <w:noWrap/>
            <w:hideMark/>
          </w:tcPr>
          <w:p w14:paraId="2117FD19"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-0.06</w:t>
            </w:r>
          </w:p>
        </w:tc>
        <w:tc>
          <w:tcPr>
            <w:tcW w:w="1020" w:type="dxa"/>
            <w:tcBorders>
              <w:top w:val="nil"/>
              <w:left w:val="nil"/>
              <w:bottom w:val="nil"/>
              <w:right w:val="nil"/>
            </w:tcBorders>
            <w:shd w:val="clear" w:color="FFFFFF" w:fill="FFFFFF"/>
            <w:noWrap/>
            <w:hideMark/>
          </w:tcPr>
          <w:p w14:paraId="30557D47"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0.95</w:t>
            </w:r>
          </w:p>
        </w:tc>
        <w:tc>
          <w:tcPr>
            <w:tcW w:w="1020" w:type="dxa"/>
            <w:tcBorders>
              <w:top w:val="nil"/>
              <w:left w:val="nil"/>
              <w:bottom w:val="nil"/>
              <w:right w:val="nil"/>
            </w:tcBorders>
            <w:shd w:val="clear" w:color="FFFFFF" w:fill="FFFFFF"/>
            <w:noWrap/>
            <w:hideMark/>
          </w:tcPr>
          <w:p w14:paraId="5AB3D46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3FE925F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7C1F4D28" w14:textId="77777777" w:rsidTr="00802079">
        <w:trPr>
          <w:trHeight w:val="285"/>
        </w:trPr>
        <w:tc>
          <w:tcPr>
            <w:tcW w:w="1680" w:type="dxa"/>
            <w:tcBorders>
              <w:top w:val="nil"/>
              <w:left w:val="nil"/>
              <w:bottom w:val="nil"/>
              <w:right w:val="nil"/>
            </w:tcBorders>
            <w:shd w:val="clear" w:color="FFFFFF" w:fill="FFFFFF"/>
            <w:hideMark/>
          </w:tcPr>
          <w:p w14:paraId="35F52B7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Heterosexual Sex</w:t>
            </w:r>
          </w:p>
        </w:tc>
        <w:tc>
          <w:tcPr>
            <w:tcW w:w="1020" w:type="dxa"/>
            <w:tcBorders>
              <w:top w:val="nil"/>
              <w:left w:val="nil"/>
              <w:bottom w:val="nil"/>
              <w:right w:val="nil"/>
            </w:tcBorders>
            <w:shd w:val="clear" w:color="FFFFFF" w:fill="FFFFFF"/>
            <w:noWrap/>
            <w:hideMark/>
          </w:tcPr>
          <w:p w14:paraId="1992585E"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-.11</w:t>
            </w:r>
          </w:p>
        </w:tc>
        <w:tc>
          <w:tcPr>
            <w:tcW w:w="1020" w:type="dxa"/>
            <w:tcBorders>
              <w:top w:val="nil"/>
              <w:left w:val="nil"/>
              <w:bottom w:val="nil"/>
              <w:right w:val="nil"/>
            </w:tcBorders>
            <w:shd w:val="clear" w:color="FFFFFF" w:fill="FFFFFF"/>
            <w:noWrap/>
            <w:hideMark/>
          </w:tcPr>
          <w:p w14:paraId="1E54CE97"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-0.51</w:t>
            </w:r>
          </w:p>
        </w:tc>
        <w:tc>
          <w:tcPr>
            <w:tcW w:w="1020" w:type="dxa"/>
            <w:tcBorders>
              <w:top w:val="nil"/>
              <w:left w:val="nil"/>
              <w:bottom w:val="nil"/>
              <w:right w:val="nil"/>
            </w:tcBorders>
            <w:shd w:val="clear" w:color="FFFFFF" w:fill="FFFFFF"/>
            <w:noWrap/>
            <w:hideMark/>
          </w:tcPr>
          <w:p w14:paraId="3686326D"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0.61</w:t>
            </w:r>
          </w:p>
        </w:tc>
        <w:tc>
          <w:tcPr>
            <w:tcW w:w="1020" w:type="dxa"/>
            <w:tcBorders>
              <w:top w:val="nil"/>
              <w:left w:val="nil"/>
              <w:bottom w:val="nil"/>
              <w:right w:val="nil"/>
            </w:tcBorders>
            <w:shd w:val="clear" w:color="FFFFFF" w:fill="FFFFFF"/>
            <w:noWrap/>
            <w:hideMark/>
          </w:tcPr>
          <w:p w14:paraId="5549429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768C36C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4B612645" w14:textId="77777777" w:rsidTr="00802079">
        <w:trPr>
          <w:trHeight w:val="285"/>
        </w:trPr>
        <w:tc>
          <w:tcPr>
            <w:tcW w:w="1680" w:type="dxa"/>
            <w:tcBorders>
              <w:top w:val="nil"/>
              <w:left w:val="nil"/>
              <w:bottom w:val="nil"/>
              <w:right w:val="nil"/>
            </w:tcBorders>
            <w:shd w:val="clear" w:color="FFFFFF" w:fill="FFFFFF"/>
            <w:hideMark/>
          </w:tcPr>
          <w:p w14:paraId="57DFECF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IDU </w:t>
            </w:r>
          </w:p>
        </w:tc>
        <w:tc>
          <w:tcPr>
            <w:tcW w:w="1020" w:type="dxa"/>
            <w:tcBorders>
              <w:top w:val="nil"/>
              <w:left w:val="nil"/>
              <w:bottom w:val="nil"/>
              <w:right w:val="nil"/>
            </w:tcBorders>
            <w:shd w:val="clear" w:color="FFFFFF" w:fill="FFFFFF"/>
            <w:noWrap/>
            <w:hideMark/>
          </w:tcPr>
          <w:p w14:paraId="4491CBAB"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w:t>
            </w:r>
          </w:p>
        </w:tc>
        <w:tc>
          <w:tcPr>
            <w:tcW w:w="1020" w:type="dxa"/>
            <w:tcBorders>
              <w:top w:val="nil"/>
              <w:left w:val="nil"/>
              <w:bottom w:val="nil"/>
              <w:right w:val="nil"/>
            </w:tcBorders>
            <w:shd w:val="clear" w:color="FFFFFF" w:fill="FFFFFF"/>
            <w:noWrap/>
            <w:hideMark/>
          </w:tcPr>
          <w:p w14:paraId="283F2B1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-0.33</w:t>
            </w:r>
          </w:p>
        </w:tc>
        <w:tc>
          <w:tcPr>
            <w:tcW w:w="1020" w:type="dxa"/>
            <w:tcBorders>
              <w:top w:val="nil"/>
              <w:left w:val="nil"/>
              <w:bottom w:val="nil"/>
              <w:right w:val="nil"/>
            </w:tcBorders>
            <w:shd w:val="clear" w:color="FFFFFF" w:fill="FFFFFF"/>
            <w:noWrap/>
            <w:hideMark/>
          </w:tcPr>
          <w:p w14:paraId="1A653EF8"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0.75</w:t>
            </w:r>
          </w:p>
        </w:tc>
        <w:tc>
          <w:tcPr>
            <w:tcW w:w="1020" w:type="dxa"/>
            <w:tcBorders>
              <w:top w:val="nil"/>
              <w:left w:val="nil"/>
              <w:bottom w:val="nil"/>
              <w:right w:val="nil"/>
            </w:tcBorders>
            <w:shd w:val="clear" w:color="FFFFFF" w:fill="FFFFFF"/>
            <w:noWrap/>
            <w:hideMark/>
          </w:tcPr>
          <w:p w14:paraId="392D5E4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1C8592E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1136ED37" w14:textId="77777777" w:rsidTr="00802079">
        <w:trPr>
          <w:trHeight w:val="285"/>
        </w:trPr>
        <w:tc>
          <w:tcPr>
            <w:tcW w:w="1680" w:type="dxa"/>
            <w:tcBorders>
              <w:top w:val="nil"/>
              <w:left w:val="nil"/>
              <w:bottom w:val="nil"/>
              <w:right w:val="nil"/>
            </w:tcBorders>
            <w:shd w:val="clear" w:color="FFFFFF" w:fill="FFFFFF"/>
            <w:hideMark/>
          </w:tcPr>
          <w:p w14:paraId="6905FF0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Age</w:t>
            </w:r>
          </w:p>
        </w:tc>
        <w:tc>
          <w:tcPr>
            <w:tcW w:w="1020" w:type="dxa"/>
            <w:tcBorders>
              <w:top w:val="nil"/>
              <w:left w:val="nil"/>
              <w:bottom w:val="nil"/>
              <w:right w:val="nil"/>
            </w:tcBorders>
            <w:shd w:val="clear" w:color="FFFFFF" w:fill="FFFFFF"/>
            <w:noWrap/>
            <w:hideMark/>
          </w:tcPr>
          <w:p w14:paraId="26169BB2"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-.08</w:t>
            </w:r>
          </w:p>
        </w:tc>
        <w:tc>
          <w:tcPr>
            <w:tcW w:w="1020" w:type="dxa"/>
            <w:tcBorders>
              <w:top w:val="nil"/>
              <w:left w:val="nil"/>
              <w:bottom w:val="nil"/>
              <w:right w:val="nil"/>
            </w:tcBorders>
            <w:shd w:val="clear" w:color="FFFFFF" w:fill="FFFFFF"/>
            <w:noWrap/>
            <w:hideMark/>
          </w:tcPr>
          <w:p w14:paraId="4C5FCCD0"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-0.75</w:t>
            </w:r>
          </w:p>
        </w:tc>
        <w:tc>
          <w:tcPr>
            <w:tcW w:w="1020" w:type="dxa"/>
            <w:tcBorders>
              <w:top w:val="nil"/>
              <w:left w:val="nil"/>
              <w:bottom w:val="nil"/>
              <w:right w:val="nil"/>
            </w:tcBorders>
            <w:shd w:val="clear" w:color="FFFFFF" w:fill="FFFFFF"/>
            <w:noWrap/>
            <w:hideMark/>
          </w:tcPr>
          <w:p w14:paraId="1241168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0.46</w:t>
            </w:r>
          </w:p>
        </w:tc>
        <w:tc>
          <w:tcPr>
            <w:tcW w:w="1020" w:type="dxa"/>
            <w:tcBorders>
              <w:top w:val="nil"/>
              <w:left w:val="nil"/>
              <w:bottom w:val="nil"/>
              <w:right w:val="nil"/>
            </w:tcBorders>
            <w:shd w:val="clear" w:color="FFFFFF" w:fill="FFFFFF"/>
            <w:noWrap/>
            <w:hideMark/>
          </w:tcPr>
          <w:p w14:paraId="660A70D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3997D79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65F1D7A4" w14:textId="77777777" w:rsidTr="00802079">
        <w:trPr>
          <w:trHeight w:val="285"/>
        </w:trPr>
        <w:tc>
          <w:tcPr>
            <w:tcW w:w="1680" w:type="dxa"/>
            <w:tcBorders>
              <w:top w:val="nil"/>
              <w:left w:val="nil"/>
              <w:bottom w:val="nil"/>
              <w:right w:val="nil"/>
            </w:tcBorders>
            <w:shd w:val="clear" w:color="FFFFFF" w:fill="FFFFFF"/>
            <w:hideMark/>
          </w:tcPr>
          <w:p w14:paraId="0337084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Years with HIV</w:t>
            </w:r>
          </w:p>
        </w:tc>
        <w:tc>
          <w:tcPr>
            <w:tcW w:w="1020" w:type="dxa"/>
            <w:tcBorders>
              <w:top w:val="nil"/>
              <w:left w:val="nil"/>
              <w:bottom w:val="nil"/>
              <w:right w:val="nil"/>
            </w:tcBorders>
            <w:shd w:val="clear" w:color="FFFFFF" w:fill="FFFFFF"/>
            <w:noWrap/>
            <w:hideMark/>
          </w:tcPr>
          <w:p w14:paraId="71459FEC"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.11</w:t>
            </w:r>
          </w:p>
        </w:tc>
        <w:tc>
          <w:tcPr>
            <w:tcW w:w="1020" w:type="dxa"/>
            <w:tcBorders>
              <w:top w:val="nil"/>
              <w:left w:val="nil"/>
              <w:bottom w:val="nil"/>
              <w:right w:val="nil"/>
            </w:tcBorders>
            <w:shd w:val="clear" w:color="FFFFFF" w:fill="FFFFFF"/>
            <w:noWrap/>
            <w:hideMark/>
          </w:tcPr>
          <w:p w14:paraId="171524E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1.01</w:t>
            </w:r>
          </w:p>
        </w:tc>
        <w:tc>
          <w:tcPr>
            <w:tcW w:w="1020" w:type="dxa"/>
            <w:tcBorders>
              <w:top w:val="nil"/>
              <w:left w:val="nil"/>
              <w:bottom w:val="nil"/>
              <w:right w:val="nil"/>
            </w:tcBorders>
            <w:shd w:val="clear" w:color="FFFFFF" w:fill="FFFFFF"/>
            <w:noWrap/>
            <w:hideMark/>
          </w:tcPr>
          <w:p w14:paraId="2135D916"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0.32</w:t>
            </w:r>
          </w:p>
        </w:tc>
        <w:tc>
          <w:tcPr>
            <w:tcW w:w="1020" w:type="dxa"/>
            <w:tcBorders>
              <w:top w:val="nil"/>
              <w:left w:val="nil"/>
              <w:bottom w:val="nil"/>
              <w:right w:val="nil"/>
            </w:tcBorders>
            <w:shd w:val="clear" w:color="FFFFFF" w:fill="FFFFFF"/>
            <w:noWrap/>
            <w:hideMark/>
          </w:tcPr>
          <w:p w14:paraId="29D5DDB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0CA6615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7F7191BE" w14:textId="77777777" w:rsidTr="00802079">
        <w:trPr>
          <w:trHeight w:val="285"/>
        </w:trPr>
        <w:tc>
          <w:tcPr>
            <w:tcW w:w="1680" w:type="dxa"/>
            <w:tcBorders>
              <w:top w:val="nil"/>
              <w:left w:val="nil"/>
              <w:bottom w:val="nil"/>
              <w:right w:val="nil"/>
            </w:tcBorders>
            <w:shd w:val="clear" w:color="FFFFFF" w:fill="FFFFFF"/>
            <w:hideMark/>
          </w:tcPr>
          <w:p w14:paraId="09EAAAE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ADL</w:t>
            </w:r>
          </w:p>
        </w:tc>
        <w:tc>
          <w:tcPr>
            <w:tcW w:w="1020" w:type="dxa"/>
            <w:tcBorders>
              <w:top w:val="nil"/>
              <w:left w:val="nil"/>
              <w:bottom w:val="nil"/>
              <w:right w:val="nil"/>
            </w:tcBorders>
            <w:shd w:val="clear" w:color="FFFFFF" w:fill="FFFFFF"/>
            <w:noWrap/>
            <w:hideMark/>
          </w:tcPr>
          <w:p w14:paraId="0AAA870E"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-.01</w:t>
            </w:r>
          </w:p>
        </w:tc>
        <w:tc>
          <w:tcPr>
            <w:tcW w:w="1020" w:type="dxa"/>
            <w:tcBorders>
              <w:top w:val="nil"/>
              <w:left w:val="nil"/>
              <w:bottom w:val="nil"/>
              <w:right w:val="nil"/>
            </w:tcBorders>
            <w:shd w:val="clear" w:color="FFFFFF" w:fill="FFFFFF"/>
            <w:noWrap/>
            <w:hideMark/>
          </w:tcPr>
          <w:p w14:paraId="4B0BED97"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-0.10</w:t>
            </w:r>
          </w:p>
        </w:tc>
        <w:tc>
          <w:tcPr>
            <w:tcW w:w="1020" w:type="dxa"/>
            <w:tcBorders>
              <w:top w:val="nil"/>
              <w:left w:val="nil"/>
              <w:bottom w:val="nil"/>
              <w:right w:val="nil"/>
            </w:tcBorders>
            <w:shd w:val="clear" w:color="FFFFFF" w:fill="FFFFFF"/>
            <w:noWrap/>
            <w:hideMark/>
          </w:tcPr>
          <w:p w14:paraId="23A69AF7"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0.92</w:t>
            </w:r>
          </w:p>
        </w:tc>
        <w:tc>
          <w:tcPr>
            <w:tcW w:w="1020" w:type="dxa"/>
            <w:tcBorders>
              <w:top w:val="nil"/>
              <w:left w:val="nil"/>
              <w:bottom w:val="nil"/>
              <w:right w:val="nil"/>
            </w:tcBorders>
            <w:shd w:val="clear" w:color="FFFFFF" w:fill="FFFFFF"/>
            <w:noWrap/>
            <w:hideMark/>
          </w:tcPr>
          <w:p w14:paraId="4993B8C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43250D0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644C8E70" w14:textId="77777777" w:rsidTr="00802079">
        <w:trPr>
          <w:trHeight w:val="285"/>
        </w:trPr>
        <w:tc>
          <w:tcPr>
            <w:tcW w:w="1680" w:type="dxa"/>
            <w:tcBorders>
              <w:top w:val="nil"/>
              <w:left w:val="nil"/>
              <w:bottom w:val="nil"/>
              <w:right w:val="nil"/>
            </w:tcBorders>
            <w:shd w:val="clear" w:color="FFFFFF" w:fill="FFFFFF"/>
            <w:hideMark/>
          </w:tcPr>
          <w:p w14:paraId="42F11BD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IADL</w:t>
            </w:r>
          </w:p>
        </w:tc>
        <w:tc>
          <w:tcPr>
            <w:tcW w:w="1020" w:type="dxa"/>
            <w:tcBorders>
              <w:top w:val="nil"/>
              <w:left w:val="nil"/>
              <w:bottom w:val="nil"/>
              <w:right w:val="nil"/>
            </w:tcBorders>
            <w:shd w:val="clear" w:color="FFFFFF" w:fill="FFFFFF"/>
            <w:noWrap/>
            <w:hideMark/>
          </w:tcPr>
          <w:p w14:paraId="36C4C2B8"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.01</w:t>
            </w:r>
          </w:p>
        </w:tc>
        <w:tc>
          <w:tcPr>
            <w:tcW w:w="1020" w:type="dxa"/>
            <w:tcBorders>
              <w:top w:val="nil"/>
              <w:left w:val="nil"/>
              <w:bottom w:val="nil"/>
              <w:right w:val="nil"/>
            </w:tcBorders>
            <w:shd w:val="clear" w:color="FFFFFF" w:fill="FFFFFF"/>
            <w:noWrap/>
            <w:hideMark/>
          </w:tcPr>
          <w:p w14:paraId="356EE39D"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0.09</w:t>
            </w:r>
          </w:p>
        </w:tc>
        <w:tc>
          <w:tcPr>
            <w:tcW w:w="1020" w:type="dxa"/>
            <w:tcBorders>
              <w:top w:val="nil"/>
              <w:left w:val="nil"/>
              <w:bottom w:val="nil"/>
              <w:right w:val="nil"/>
            </w:tcBorders>
            <w:shd w:val="clear" w:color="FFFFFF" w:fill="FFFFFF"/>
            <w:noWrap/>
            <w:hideMark/>
          </w:tcPr>
          <w:p w14:paraId="7A1EBE8C"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0.93</w:t>
            </w:r>
          </w:p>
        </w:tc>
        <w:tc>
          <w:tcPr>
            <w:tcW w:w="1020" w:type="dxa"/>
            <w:tcBorders>
              <w:top w:val="nil"/>
              <w:left w:val="nil"/>
              <w:bottom w:val="nil"/>
              <w:right w:val="nil"/>
            </w:tcBorders>
            <w:shd w:val="clear" w:color="FFFFFF" w:fill="FFFFFF"/>
            <w:noWrap/>
            <w:hideMark/>
          </w:tcPr>
          <w:p w14:paraId="0880E9C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54949CB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4567F1A3" w14:textId="77777777" w:rsidTr="00802079">
        <w:trPr>
          <w:trHeight w:val="285"/>
        </w:trPr>
        <w:tc>
          <w:tcPr>
            <w:tcW w:w="1680" w:type="dxa"/>
            <w:tcBorders>
              <w:top w:val="nil"/>
              <w:left w:val="nil"/>
              <w:bottom w:val="nil"/>
              <w:right w:val="nil"/>
            </w:tcBorders>
            <w:shd w:val="clear" w:color="FFFFFF" w:fill="FFFFFF"/>
            <w:hideMark/>
          </w:tcPr>
          <w:p w14:paraId="680151D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Comorbidities</w:t>
            </w:r>
          </w:p>
        </w:tc>
        <w:tc>
          <w:tcPr>
            <w:tcW w:w="1020" w:type="dxa"/>
            <w:tcBorders>
              <w:top w:val="nil"/>
              <w:left w:val="nil"/>
              <w:bottom w:val="nil"/>
              <w:right w:val="nil"/>
            </w:tcBorders>
            <w:shd w:val="clear" w:color="FFFFFF" w:fill="FFFFFF"/>
            <w:noWrap/>
            <w:hideMark/>
          </w:tcPr>
          <w:p w14:paraId="15ADF901"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.03</w:t>
            </w:r>
          </w:p>
        </w:tc>
        <w:tc>
          <w:tcPr>
            <w:tcW w:w="1020" w:type="dxa"/>
            <w:tcBorders>
              <w:top w:val="nil"/>
              <w:left w:val="nil"/>
              <w:bottom w:val="nil"/>
              <w:right w:val="nil"/>
            </w:tcBorders>
            <w:shd w:val="clear" w:color="FFFFFF" w:fill="FFFFFF"/>
            <w:noWrap/>
            <w:hideMark/>
          </w:tcPr>
          <w:p w14:paraId="4E3668E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0.27</w:t>
            </w:r>
          </w:p>
        </w:tc>
        <w:tc>
          <w:tcPr>
            <w:tcW w:w="1020" w:type="dxa"/>
            <w:tcBorders>
              <w:top w:val="nil"/>
              <w:left w:val="nil"/>
              <w:bottom w:val="nil"/>
              <w:right w:val="nil"/>
            </w:tcBorders>
            <w:shd w:val="clear" w:color="FFFFFF" w:fill="FFFFFF"/>
            <w:noWrap/>
            <w:hideMark/>
          </w:tcPr>
          <w:p w14:paraId="1863B2C6"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0.79</w:t>
            </w:r>
          </w:p>
        </w:tc>
        <w:tc>
          <w:tcPr>
            <w:tcW w:w="1020" w:type="dxa"/>
            <w:tcBorders>
              <w:top w:val="nil"/>
              <w:left w:val="nil"/>
              <w:bottom w:val="nil"/>
              <w:right w:val="nil"/>
            </w:tcBorders>
            <w:shd w:val="clear" w:color="FFFFFF" w:fill="FFFFFF"/>
            <w:noWrap/>
            <w:hideMark/>
          </w:tcPr>
          <w:p w14:paraId="43CE20A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55C6C45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28F0534D" w14:textId="77777777" w:rsidTr="00802079">
        <w:trPr>
          <w:trHeight w:val="285"/>
        </w:trPr>
        <w:tc>
          <w:tcPr>
            <w:tcW w:w="1680" w:type="dxa"/>
            <w:tcBorders>
              <w:top w:val="nil"/>
              <w:left w:val="nil"/>
              <w:bottom w:val="nil"/>
              <w:right w:val="nil"/>
            </w:tcBorders>
            <w:shd w:val="clear" w:color="FFFFFF" w:fill="FFFFFF"/>
            <w:hideMark/>
          </w:tcPr>
          <w:p w14:paraId="3FADC97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of Goals</w:t>
            </w:r>
          </w:p>
        </w:tc>
        <w:tc>
          <w:tcPr>
            <w:tcW w:w="1020" w:type="dxa"/>
            <w:tcBorders>
              <w:top w:val="nil"/>
              <w:left w:val="nil"/>
              <w:bottom w:val="nil"/>
              <w:right w:val="nil"/>
            </w:tcBorders>
            <w:shd w:val="clear" w:color="FFFFFF" w:fill="FFFFFF"/>
            <w:noWrap/>
            <w:hideMark/>
          </w:tcPr>
          <w:p w14:paraId="0917A0FF"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-.19</w:t>
            </w:r>
          </w:p>
        </w:tc>
        <w:tc>
          <w:tcPr>
            <w:tcW w:w="1020" w:type="dxa"/>
            <w:tcBorders>
              <w:top w:val="nil"/>
              <w:left w:val="nil"/>
              <w:bottom w:val="nil"/>
              <w:right w:val="nil"/>
            </w:tcBorders>
            <w:shd w:val="clear" w:color="FFFFFF" w:fill="FFFFFF"/>
            <w:noWrap/>
            <w:hideMark/>
          </w:tcPr>
          <w:p w14:paraId="6A880F48"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-1.71</w:t>
            </w:r>
          </w:p>
        </w:tc>
        <w:tc>
          <w:tcPr>
            <w:tcW w:w="1020" w:type="dxa"/>
            <w:tcBorders>
              <w:top w:val="nil"/>
              <w:left w:val="nil"/>
              <w:bottom w:val="nil"/>
              <w:right w:val="nil"/>
            </w:tcBorders>
            <w:shd w:val="clear" w:color="FFFFFF" w:fill="FFFFFF"/>
            <w:noWrap/>
            <w:hideMark/>
          </w:tcPr>
          <w:p w14:paraId="00BF234A"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0.09</w:t>
            </w:r>
          </w:p>
        </w:tc>
        <w:tc>
          <w:tcPr>
            <w:tcW w:w="1020" w:type="dxa"/>
            <w:tcBorders>
              <w:top w:val="nil"/>
              <w:left w:val="nil"/>
              <w:bottom w:val="nil"/>
              <w:right w:val="nil"/>
            </w:tcBorders>
            <w:shd w:val="clear" w:color="FFFFFF" w:fill="FFFFFF"/>
            <w:noWrap/>
            <w:hideMark/>
          </w:tcPr>
          <w:p w14:paraId="3FB9711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hideMark/>
          </w:tcPr>
          <w:p w14:paraId="4834B42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65C98E8F" w14:textId="77777777" w:rsidTr="00802079">
        <w:trPr>
          <w:trHeight w:val="285"/>
        </w:trPr>
        <w:tc>
          <w:tcPr>
            <w:tcW w:w="1680" w:type="dxa"/>
            <w:tcBorders>
              <w:top w:val="nil"/>
              <w:left w:val="nil"/>
              <w:bottom w:val="nil"/>
              <w:right w:val="nil"/>
            </w:tcBorders>
            <w:shd w:val="clear" w:color="FFFFFF" w:fill="FFFFFF"/>
            <w:hideMark/>
          </w:tcPr>
          <w:p w14:paraId="26B8729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Living Codes</w:t>
            </w:r>
          </w:p>
        </w:tc>
        <w:tc>
          <w:tcPr>
            <w:tcW w:w="1020" w:type="dxa"/>
            <w:tcBorders>
              <w:top w:val="nil"/>
              <w:left w:val="nil"/>
              <w:bottom w:val="nil"/>
              <w:right w:val="nil"/>
            </w:tcBorders>
            <w:shd w:val="clear" w:color="FFFFFF" w:fill="FFFFFF"/>
            <w:noWrap/>
            <w:hideMark/>
          </w:tcPr>
          <w:p w14:paraId="0D11A903"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.00</w:t>
            </w:r>
          </w:p>
        </w:tc>
        <w:tc>
          <w:tcPr>
            <w:tcW w:w="1020" w:type="dxa"/>
            <w:tcBorders>
              <w:top w:val="nil"/>
              <w:left w:val="nil"/>
              <w:bottom w:val="nil"/>
              <w:right w:val="nil"/>
            </w:tcBorders>
            <w:shd w:val="clear" w:color="FFFFFF" w:fill="FFFFFF"/>
            <w:noWrap/>
            <w:hideMark/>
          </w:tcPr>
          <w:p w14:paraId="798D7F80"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-0.03</w:t>
            </w:r>
          </w:p>
        </w:tc>
        <w:tc>
          <w:tcPr>
            <w:tcW w:w="1020" w:type="dxa"/>
            <w:tcBorders>
              <w:top w:val="nil"/>
              <w:left w:val="nil"/>
              <w:bottom w:val="nil"/>
              <w:right w:val="nil"/>
            </w:tcBorders>
            <w:shd w:val="clear" w:color="FFFFFF" w:fill="FFFFFF"/>
            <w:noWrap/>
            <w:hideMark/>
          </w:tcPr>
          <w:p w14:paraId="4461402B"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.98</w:t>
            </w:r>
          </w:p>
        </w:tc>
        <w:tc>
          <w:tcPr>
            <w:tcW w:w="1020" w:type="dxa"/>
            <w:tcBorders>
              <w:top w:val="nil"/>
              <w:left w:val="nil"/>
              <w:bottom w:val="nil"/>
              <w:right w:val="nil"/>
            </w:tcBorders>
            <w:shd w:val="clear" w:color="FFFFFF" w:fill="FFFFFF"/>
            <w:noWrap/>
            <w:hideMark/>
          </w:tcPr>
          <w:p w14:paraId="61E7966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0C81ACA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3F8409BA" w14:textId="77777777" w:rsidTr="00802079">
        <w:trPr>
          <w:trHeight w:val="293"/>
        </w:trPr>
        <w:tc>
          <w:tcPr>
            <w:tcW w:w="1680" w:type="dxa"/>
            <w:tcBorders>
              <w:top w:val="nil"/>
              <w:left w:val="nil"/>
              <w:bottom w:val="nil"/>
              <w:right w:val="nil"/>
            </w:tcBorders>
            <w:shd w:val="clear" w:color="FFFFFF" w:fill="FFFFFF"/>
            <w:hideMark/>
          </w:tcPr>
          <w:p w14:paraId="006EE283"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Weight Loss Codes</w:t>
            </w:r>
          </w:p>
        </w:tc>
        <w:tc>
          <w:tcPr>
            <w:tcW w:w="1020" w:type="dxa"/>
            <w:tcBorders>
              <w:top w:val="nil"/>
              <w:left w:val="nil"/>
              <w:bottom w:val="nil"/>
              <w:right w:val="nil"/>
            </w:tcBorders>
            <w:shd w:val="clear" w:color="FFFFFF" w:fill="FFFFFF"/>
            <w:noWrap/>
            <w:hideMark/>
          </w:tcPr>
          <w:p w14:paraId="38F477E8"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.24</w:t>
            </w:r>
          </w:p>
        </w:tc>
        <w:tc>
          <w:tcPr>
            <w:tcW w:w="1020" w:type="dxa"/>
            <w:tcBorders>
              <w:top w:val="nil"/>
              <w:left w:val="nil"/>
              <w:bottom w:val="nil"/>
              <w:right w:val="nil"/>
            </w:tcBorders>
            <w:shd w:val="clear" w:color="FFFFFF" w:fill="FFFFFF"/>
            <w:noWrap/>
            <w:hideMark/>
          </w:tcPr>
          <w:p w14:paraId="15A8E197"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2.10</w:t>
            </w:r>
          </w:p>
        </w:tc>
        <w:tc>
          <w:tcPr>
            <w:tcW w:w="1020" w:type="dxa"/>
            <w:tcBorders>
              <w:top w:val="nil"/>
              <w:left w:val="nil"/>
              <w:bottom w:val="nil"/>
              <w:right w:val="nil"/>
            </w:tcBorders>
            <w:shd w:val="clear" w:color="FFFFFF" w:fill="FFFFFF"/>
            <w:noWrap/>
            <w:hideMark/>
          </w:tcPr>
          <w:p w14:paraId="0AE328CA"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0.04</w:t>
            </w:r>
          </w:p>
        </w:tc>
        <w:tc>
          <w:tcPr>
            <w:tcW w:w="1020" w:type="dxa"/>
            <w:tcBorders>
              <w:top w:val="nil"/>
              <w:left w:val="nil"/>
              <w:bottom w:val="nil"/>
              <w:right w:val="nil"/>
            </w:tcBorders>
            <w:shd w:val="clear" w:color="FFFFFF" w:fill="FFFFFF"/>
            <w:noWrap/>
            <w:hideMark/>
          </w:tcPr>
          <w:p w14:paraId="47A07312"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0.06</w:t>
            </w:r>
          </w:p>
        </w:tc>
        <w:tc>
          <w:tcPr>
            <w:tcW w:w="1020" w:type="dxa"/>
            <w:tcBorders>
              <w:top w:val="nil"/>
              <w:left w:val="nil"/>
              <w:bottom w:val="nil"/>
              <w:right w:val="nil"/>
            </w:tcBorders>
            <w:shd w:val="clear" w:color="FFFFFF" w:fill="FFFFFF"/>
            <w:noWrap/>
            <w:hideMark/>
          </w:tcPr>
          <w:p w14:paraId="716B6163"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 </w:t>
            </w:r>
          </w:p>
        </w:tc>
      </w:tr>
      <w:tr w:rsidR="00233036" w:rsidRPr="00023D12" w14:paraId="538DA8C7" w14:textId="77777777" w:rsidTr="00802079">
        <w:trPr>
          <w:trHeight w:val="285"/>
        </w:trPr>
        <w:tc>
          <w:tcPr>
            <w:tcW w:w="1680" w:type="dxa"/>
            <w:tcBorders>
              <w:top w:val="nil"/>
              <w:left w:val="nil"/>
              <w:bottom w:val="nil"/>
              <w:right w:val="nil"/>
            </w:tcBorders>
            <w:shd w:val="clear" w:color="FFFFFF" w:fill="FFFFFF"/>
            <w:hideMark/>
          </w:tcPr>
          <w:p w14:paraId="4775FAAA"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Fatigue Codes</w:t>
            </w:r>
          </w:p>
        </w:tc>
        <w:tc>
          <w:tcPr>
            <w:tcW w:w="1020" w:type="dxa"/>
            <w:tcBorders>
              <w:top w:val="nil"/>
              <w:left w:val="nil"/>
              <w:bottom w:val="nil"/>
              <w:right w:val="nil"/>
            </w:tcBorders>
            <w:shd w:val="clear" w:color="FFFFFF" w:fill="FFFFFF"/>
            <w:noWrap/>
            <w:hideMark/>
          </w:tcPr>
          <w:p w14:paraId="141E1A49"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.30</w:t>
            </w:r>
          </w:p>
        </w:tc>
        <w:tc>
          <w:tcPr>
            <w:tcW w:w="1020" w:type="dxa"/>
            <w:tcBorders>
              <w:top w:val="nil"/>
              <w:left w:val="nil"/>
              <w:bottom w:val="nil"/>
              <w:right w:val="nil"/>
            </w:tcBorders>
            <w:shd w:val="clear" w:color="FFFFFF" w:fill="FFFFFF"/>
            <w:noWrap/>
            <w:hideMark/>
          </w:tcPr>
          <w:p w14:paraId="61E323C8"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2.45</w:t>
            </w:r>
          </w:p>
        </w:tc>
        <w:tc>
          <w:tcPr>
            <w:tcW w:w="1020" w:type="dxa"/>
            <w:tcBorders>
              <w:top w:val="nil"/>
              <w:left w:val="nil"/>
              <w:bottom w:val="nil"/>
              <w:right w:val="nil"/>
            </w:tcBorders>
            <w:shd w:val="clear" w:color="FFFFFF" w:fill="FFFFFF"/>
            <w:noWrap/>
            <w:hideMark/>
          </w:tcPr>
          <w:p w14:paraId="61E09183" w14:textId="77777777" w:rsidR="00233036" w:rsidRPr="00023D12" w:rsidRDefault="00233036" w:rsidP="00802079">
            <w:pPr>
              <w:jc w:val="right"/>
              <w:rPr>
                <w:rFonts w:eastAsia="Times New Roman" w:cstheme="minorHAnsi"/>
                <w:i/>
                <w:sz w:val="22"/>
                <w:szCs w:val="22"/>
              </w:rPr>
            </w:pPr>
            <w:r w:rsidRPr="00023D12">
              <w:rPr>
                <w:rFonts w:cstheme="minorHAnsi"/>
                <w:sz w:val="22"/>
                <w:szCs w:val="22"/>
              </w:rPr>
              <w:t>0.02</w:t>
            </w:r>
          </w:p>
        </w:tc>
        <w:tc>
          <w:tcPr>
            <w:tcW w:w="1020" w:type="dxa"/>
            <w:tcBorders>
              <w:top w:val="nil"/>
              <w:left w:val="nil"/>
              <w:bottom w:val="nil"/>
              <w:right w:val="nil"/>
            </w:tcBorders>
            <w:shd w:val="clear" w:color="FFFFFF" w:fill="FFFFFF"/>
            <w:noWrap/>
            <w:hideMark/>
          </w:tcPr>
          <w:p w14:paraId="7F3B30F8"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0.08</w:t>
            </w:r>
          </w:p>
        </w:tc>
        <w:tc>
          <w:tcPr>
            <w:tcW w:w="1020" w:type="dxa"/>
            <w:tcBorders>
              <w:top w:val="nil"/>
              <w:left w:val="nil"/>
              <w:bottom w:val="nil"/>
              <w:right w:val="nil"/>
            </w:tcBorders>
            <w:shd w:val="clear" w:color="FFFFFF" w:fill="FFFFFF"/>
            <w:noWrap/>
            <w:hideMark/>
          </w:tcPr>
          <w:p w14:paraId="1CD286E4" w14:textId="77777777" w:rsidR="00233036" w:rsidRPr="00023D12" w:rsidRDefault="00233036" w:rsidP="00802079">
            <w:pPr>
              <w:jc w:val="right"/>
              <w:rPr>
                <w:rFonts w:eastAsia="Times New Roman" w:cstheme="minorHAnsi"/>
                <w:i/>
                <w:sz w:val="22"/>
                <w:szCs w:val="22"/>
              </w:rPr>
            </w:pPr>
            <w:r w:rsidRPr="00023D12">
              <w:rPr>
                <w:rFonts w:eastAsia="Times New Roman" w:cstheme="minorHAnsi"/>
                <w:i/>
                <w:sz w:val="22"/>
                <w:szCs w:val="22"/>
              </w:rPr>
              <w:t> </w:t>
            </w:r>
          </w:p>
        </w:tc>
      </w:tr>
      <w:tr w:rsidR="00233036" w:rsidRPr="00023D12" w14:paraId="79BE47F3" w14:textId="77777777" w:rsidTr="00802079">
        <w:trPr>
          <w:trHeight w:val="285"/>
        </w:trPr>
        <w:tc>
          <w:tcPr>
            <w:tcW w:w="1680" w:type="dxa"/>
            <w:tcBorders>
              <w:top w:val="nil"/>
              <w:left w:val="nil"/>
              <w:bottom w:val="nil"/>
              <w:right w:val="nil"/>
            </w:tcBorders>
            <w:shd w:val="clear" w:color="FFFFFF" w:fill="FFFFFF"/>
            <w:hideMark/>
          </w:tcPr>
          <w:p w14:paraId="7C90ACD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Mobility Codes</w:t>
            </w:r>
          </w:p>
        </w:tc>
        <w:tc>
          <w:tcPr>
            <w:tcW w:w="1020" w:type="dxa"/>
            <w:tcBorders>
              <w:top w:val="nil"/>
              <w:left w:val="nil"/>
              <w:bottom w:val="nil"/>
              <w:right w:val="nil"/>
            </w:tcBorders>
            <w:shd w:val="clear" w:color="FFFFFF" w:fill="FFFFFF"/>
            <w:noWrap/>
            <w:hideMark/>
          </w:tcPr>
          <w:p w14:paraId="55447A91"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w:t>
            </w:r>
          </w:p>
        </w:tc>
        <w:tc>
          <w:tcPr>
            <w:tcW w:w="1020" w:type="dxa"/>
            <w:tcBorders>
              <w:top w:val="nil"/>
              <w:left w:val="nil"/>
              <w:bottom w:val="nil"/>
              <w:right w:val="nil"/>
            </w:tcBorders>
            <w:shd w:val="clear" w:color="FFFFFF" w:fill="FFFFFF"/>
            <w:noWrap/>
            <w:hideMark/>
          </w:tcPr>
          <w:p w14:paraId="3F1EF640"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-0.54</w:t>
            </w:r>
          </w:p>
        </w:tc>
        <w:tc>
          <w:tcPr>
            <w:tcW w:w="1020" w:type="dxa"/>
            <w:tcBorders>
              <w:top w:val="nil"/>
              <w:left w:val="nil"/>
              <w:bottom w:val="nil"/>
              <w:right w:val="nil"/>
            </w:tcBorders>
            <w:shd w:val="clear" w:color="FFFFFF" w:fill="FFFFFF"/>
            <w:noWrap/>
            <w:hideMark/>
          </w:tcPr>
          <w:p w14:paraId="21D9CC78"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.59</w:t>
            </w:r>
          </w:p>
        </w:tc>
        <w:tc>
          <w:tcPr>
            <w:tcW w:w="1020" w:type="dxa"/>
            <w:tcBorders>
              <w:top w:val="nil"/>
              <w:left w:val="nil"/>
              <w:bottom w:val="nil"/>
              <w:right w:val="nil"/>
            </w:tcBorders>
            <w:shd w:val="clear" w:color="FFFFFF" w:fill="FFFFFF"/>
            <w:noWrap/>
            <w:hideMark/>
          </w:tcPr>
          <w:p w14:paraId="3B85DB8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1944A6C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092EE522" w14:textId="77777777" w:rsidTr="00802079">
        <w:trPr>
          <w:trHeight w:val="285"/>
        </w:trPr>
        <w:tc>
          <w:tcPr>
            <w:tcW w:w="1680" w:type="dxa"/>
            <w:tcBorders>
              <w:top w:val="nil"/>
              <w:left w:val="nil"/>
              <w:bottom w:val="nil"/>
              <w:right w:val="nil"/>
            </w:tcBorders>
            <w:shd w:val="clear" w:color="FFFFFF" w:fill="FFFFFF"/>
            <w:hideMark/>
          </w:tcPr>
          <w:p w14:paraId="13DB2F9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Memory Codes</w:t>
            </w:r>
          </w:p>
        </w:tc>
        <w:tc>
          <w:tcPr>
            <w:tcW w:w="1020" w:type="dxa"/>
            <w:tcBorders>
              <w:top w:val="nil"/>
              <w:left w:val="nil"/>
              <w:bottom w:val="nil"/>
              <w:right w:val="nil"/>
            </w:tcBorders>
            <w:shd w:val="clear" w:color="FFFFFF" w:fill="FFFFFF"/>
            <w:noWrap/>
            <w:hideMark/>
          </w:tcPr>
          <w:p w14:paraId="5ABC6B92"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.06</w:t>
            </w:r>
          </w:p>
        </w:tc>
        <w:tc>
          <w:tcPr>
            <w:tcW w:w="1020" w:type="dxa"/>
            <w:tcBorders>
              <w:top w:val="nil"/>
              <w:left w:val="nil"/>
              <w:bottom w:val="nil"/>
              <w:right w:val="nil"/>
            </w:tcBorders>
            <w:shd w:val="clear" w:color="FFFFFF" w:fill="FFFFFF"/>
            <w:noWrap/>
            <w:hideMark/>
          </w:tcPr>
          <w:p w14:paraId="0977AC17"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0.54</w:t>
            </w:r>
          </w:p>
        </w:tc>
        <w:tc>
          <w:tcPr>
            <w:tcW w:w="1020" w:type="dxa"/>
            <w:tcBorders>
              <w:top w:val="nil"/>
              <w:left w:val="nil"/>
              <w:bottom w:val="nil"/>
              <w:right w:val="nil"/>
            </w:tcBorders>
            <w:shd w:val="clear" w:color="FFFFFF" w:fill="FFFFFF"/>
            <w:noWrap/>
            <w:hideMark/>
          </w:tcPr>
          <w:p w14:paraId="4F119EFC"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.59</w:t>
            </w:r>
          </w:p>
        </w:tc>
        <w:tc>
          <w:tcPr>
            <w:tcW w:w="1020" w:type="dxa"/>
            <w:tcBorders>
              <w:top w:val="nil"/>
              <w:left w:val="nil"/>
              <w:bottom w:val="nil"/>
              <w:right w:val="nil"/>
            </w:tcBorders>
            <w:shd w:val="clear" w:color="FFFFFF" w:fill="FFFFFF"/>
            <w:noWrap/>
            <w:hideMark/>
          </w:tcPr>
          <w:p w14:paraId="720CFEF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779E264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5579110B" w14:textId="77777777" w:rsidTr="00802079">
        <w:trPr>
          <w:trHeight w:val="285"/>
        </w:trPr>
        <w:tc>
          <w:tcPr>
            <w:tcW w:w="1680" w:type="dxa"/>
            <w:tcBorders>
              <w:top w:val="nil"/>
              <w:left w:val="nil"/>
              <w:bottom w:val="nil"/>
              <w:right w:val="nil"/>
            </w:tcBorders>
            <w:shd w:val="clear" w:color="FFFFFF" w:fill="FFFFFF"/>
            <w:hideMark/>
          </w:tcPr>
          <w:p w14:paraId="6719088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Gait Codes</w:t>
            </w:r>
          </w:p>
        </w:tc>
        <w:tc>
          <w:tcPr>
            <w:tcW w:w="1020" w:type="dxa"/>
            <w:tcBorders>
              <w:top w:val="nil"/>
              <w:left w:val="nil"/>
              <w:bottom w:val="nil"/>
              <w:right w:val="nil"/>
            </w:tcBorders>
            <w:shd w:val="clear" w:color="FFFFFF" w:fill="FFFFFF"/>
            <w:noWrap/>
            <w:hideMark/>
          </w:tcPr>
          <w:p w14:paraId="46688E83"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-.10</w:t>
            </w:r>
          </w:p>
        </w:tc>
        <w:tc>
          <w:tcPr>
            <w:tcW w:w="1020" w:type="dxa"/>
            <w:tcBorders>
              <w:top w:val="nil"/>
              <w:left w:val="nil"/>
              <w:bottom w:val="nil"/>
              <w:right w:val="nil"/>
            </w:tcBorders>
            <w:shd w:val="clear" w:color="FFFFFF" w:fill="FFFFFF"/>
            <w:noWrap/>
            <w:hideMark/>
          </w:tcPr>
          <w:p w14:paraId="34301A45"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-0.73</w:t>
            </w:r>
          </w:p>
        </w:tc>
        <w:tc>
          <w:tcPr>
            <w:tcW w:w="1020" w:type="dxa"/>
            <w:tcBorders>
              <w:top w:val="nil"/>
              <w:left w:val="nil"/>
              <w:bottom w:val="nil"/>
              <w:right w:val="nil"/>
            </w:tcBorders>
            <w:shd w:val="clear" w:color="FFFFFF" w:fill="FFFFFF"/>
            <w:noWrap/>
            <w:hideMark/>
          </w:tcPr>
          <w:p w14:paraId="346CAB60"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.47</w:t>
            </w:r>
          </w:p>
        </w:tc>
        <w:tc>
          <w:tcPr>
            <w:tcW w:w="1020" w:type="dxa"/>
            <w:tcBorders>
              <w:top w:val="nil"/>
              <w:left w:val="nil"/>
              <w:bottom w:val="nil"/>
              <w:right w:val="nil"/>
            </w:tcBorders>
            <w:shd w:val="clear" w:color="FFFFFF" w:fill="FFFFFF"/>
            <w:noWrap/>
            <w:hideMark/>
          </w:tcPr>
          <w:p w14:paraId="47F7415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73927AA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r>
      <w:tr w:rsidR="00233036" w:rsidRPr="00023D12" w14:paraId="56563DB6" w14:textId="77777777" w:rsidTr="00802079">
        <w:trPr>
          <w:trHeight w:val="285"/>
        </w:trPr>
        <w:tc>
          <w:tcPr>
            <w:tcW w:w="1680" w:type="dxa"/>
            <w:tcBorders>
              <w:top w:val="nil"/>
              <w:left w:val="nil"/>
              <w:bottom w:val="nil"/>
              <w:right w:val="nil"/>
            </w:tcBorders>
            <w:shd w:val="clear" w:color="FFFFFF" w:fill="FFFFFF"/>
            <w:hideMark/>
          </w:tcPr>
          <w:p w14:paraId="208FB6E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Frail Codes</w:t>
            </w:r>
          </w:p>
        </w:tc>
        <w:tc>
          <w:tcPr>
            <w:tcW w:w="1020" w:type="dxa"/>
            <w:tcBorders>
              <w:top w:val="nil"/>
              <w:left w:val="nil"/>
              <w:bottom w:val="nil"/>
              <w:right w:val="nil"/>
            </w:tcBorders>
            <w:shd w:val="clear" w:color="FFFFFF" w:fill="FFFFFF"/>
            <w:noWrap/>
            <w:hideMark/>
          </w:tcPr>
          <w:p w14:paraId="44678E16"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.09</w:t>
            </w:r>
          </w:p>
        </w:tc>
        <w:tc>
          <w:tcPr>
            <w:tcW w:w="1020" w:type="dxa"/>
            <w:tcBorders>
              <w:top w:val="nil"/>
              <w:left w:val="nil"/>
              <w:bottom w:val="nil"/>
              <w:right w:val="nil"/>
            </w:tcBorders>
            <w:shd w:val="clear" w:color="FFFFFF" w:fill="FFFFFF"/>
            <w:noWrap/>
            <w:hideMark/>
          </w:tcPr>
          <w:p w14:paraId="53C2AC3F"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0.85</w:t>
            </w:r>
          </w:p>
        </w:tc>
        <w:tc>
          <w:tcPr>
            <w:tcW w:w="1020" w:type="dxa"/>
            <w:tcBorders>
              <w:top w:val="nil"/>
              <w:left w:val="nil"/>
              <w:bottom w:val="nil"/>
              <w:right w:val="nil"/>
            </w:tcBorders>
            <w:shd w:val="clear" w:color="FFFFFF" w:fill="FFFFFF"/>
            <w:noWrap/>
            <w:hideMark/>
          </w:tcPr>
          <w:p w14:paraId="6E56C6F3"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.40</w:t>
            </w:r>
          </w:p>
        </w:tc>
        <w:tc>
          <w:tcPr>
            <w:tcW w:w="1020" w:type="dxa"/>
            <w:tcBorders>
              <w:top w:val="nil"/>
              <w:left w:val="nil"/>
              <w:bottom w:val="nil"/>
              <w:right w:val="nil"/>
            </w:tcBorders>
            <w:shd w:val="clear" w:color="FFFFFF" w:fill="FFFFFF"/>
            <w:noWrap/>
            <w:hideMark/>
          </w:tcPr>
          <w:p w14:paraId="121B3ED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3A4724A9" w14:textId="77777777" w:rsidR="00233036" w:rsidRPr="00023D12" w:rsidRDefault="00233036" w:rsidP="00802079">
            <w:pPr>
              <w:tabs>
                <w:tab w:val="right" w:pos="804"/>
              </w:tabs>
              <w:rPr>
                <w:rFonts w:eastAsia="Times New Roman" w:cstheme="minorHAnsi"/>
                <w:sz w:val="22"/>
                <w:szCs w:val="22"/>
              </w:rPr>
            </w:pPr>
            <w:r w:rsidRPr="00023D12">
              <w:rPr>
                <w:rFonts w:eastAsia="Times New Roman" w:cstheme="minorHAnsi"/>
                <w:sz w:val="22"/>
                <w:szCs w:val="22"/>
              </w:rPr>
              <w:tab/>
              <w:t> </w:t>
            </w:r>
          </w:p>
        </w:tc>
      </w:tr>
      <w:tr w:rsidR="00233036" w:rsidRPr="00023D12" w14:paraId="7F472BE2" w14:textId="77777777" w:rsidTr="00802079">
        <w:trPr>
          <w:trHeight w:val="285"/>
        </w:trPr>
        <w:tc>
          <w:tcPr>
            <w:tcW w:w="1680" w:type="dxa"/>
            <w:tcBorders>
              <w:top w:val="nil"/>
              <w:left w:val="nil"/>
              <w:bottom w:val="single" w:sz="4" w:space="0" w:color="auto"/>
              <w:right w:val="nil"/>
            </w:tcBorders>
            <w:shd w:val="clear" w:color="FFFFFF" w:fill="FFFFFF"/>
          </w:tcPr>
          <w:p w14:paraId="458A528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lastRenderedPageBreak/>
              <w:t>Pain Codes</w:t>
            </w:r>
          </w:p>
        </w:tc>
        <w:tc>
          <w:tcPr>
            <w:tcW w:w="1020" w:type="dxa"/>
            <w:tcBorders>
              <w:top w:val="nil"/>
              <w:left w:val="nil"/>
              <w:bottom w:val="single" w:sz="4" w:space="0" w:color="auto"/>
              <w:right w:val="nil"/>
            </w:tcBorders>
            <w:shd w:val="clear" w:color="FFFFFF" w:fill="FFFFFF"/>
            <w:noWrap/>
          </w:tcPr>
          <w:p w14:paraId="668DA01F"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.16</w:t>
            </w:r>
          </w:p>
        </w:tc>
        <w:tc>
          <w:tcPr>
            <w:tcW w:w="1020" w:type="dxa"/>
            <w:tcBorders>
              <w:top w:val="nil"/>
              <w:left w:val="nil"/>
              <w:bottom w:val="single" w:sz="4" w:space="0" w:color="auto"/>
              <w:right w:val="nil"/>
            </w:tcBorders>
            <w:shd w:val="clear" w:color="FFFFFF" w:fill="FFFFFF"/>
            <w:noWrap/>
          </w:tcPr>
          <w:p w14:paraId="6244A83D"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1.34</w:t>
            </w:r>
          </w:p>
        </w:tc>
        <w:tc>
          <w:tcPr>
            <w:tcW w:w="1020" w:type="dxa"/>
            <w:tcBorders>
              <w:top w:val="nil"/>
              <w:left w:val="nil"/>
              <w:bottom w:val="single" w:sz="4" w:space="0" w:color="auto"/>
              <w:right w:val="nil"/>
            </w:tcBorders>
            <w:shd w:val="clear" w:color="FFFFFF" w:fill="FFFFFF"/>
            <w:noWrap/>
          </w:tcPr>
          <w:p w14:paraId="7EF72A56" w14:textId="77777777" w:rsidR="00233036" w:rsidRPr="00023D12" w:rsidRDefault="00233036" w:rsidP="00802079">
            <w:pPr>
              <w:jc w:val="right"/>
              <w:rPr>
                <w:rFonts w:eastAsia="Times New Roman" w:cstheme="minorHAnsi"/>
                <w:sz w:val="22"/>
                <w:szCs w:val="22"/>
              </w:rPr>
            </w:pPr>
            <w:r w:rsidRPr="00023D12">
              <w:rPr>
                <w:rFonts w:cstheme="minorHAnsi"/>
                <w:sz w:val="22"/>
                <w:szCs w:val="22"/>
              </w:rPr>
              <w:t>.18</w:t>
            </w:r>
          </w:p>
        </w:tc>
        <w:tc>
          <w:tcPr>
            <w:tcW w:w="1020" w:type="dxa"/>
            <w:tcBorders>
              <w:top w:val="nil"/>
              <w:left w:val="nil"/>
              <w:bottom w:val="single" w:sz="4" w:space="0" w:color="auto"/>
              <w:right w:val="nil"/>
            </w:tcBorders>
            <w:shd w:val="clear" w:color="FFFFFF" w:fill="FFFFFF"/>
            <w:noWrap/>
          </w:tcPr>
          <w:p w14:paraId="6B2020F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1020" w:type="dxa"/>
            <w:tcBorders>
              <w:top w:val="nil"/>
              <w:left w:val="nil"/>
              <w:bottom w:val="single" w:sz="4" w:space="0" w:color="auto"/>
              <w:right w:val="nil"/>
            </w:tcBorders>
            <w:shd w:val="clear" w:color="FFFFFF" w:fill="FFFFFF"/>
            <w:noWrap/>
          </w:tcPr>
          <w:p w14:paraId="4A9CDFEC" w14:textId="77777777" w:rsidR="00233036" w:rsidRPr="00023D12" w:rsidRDefault="00233036" w:rsidP="00802079">
            <w:pPr>
              <w:tabs>
                <w:tab w:val="right" w:pos="804"/>
              </w:tabs>
              <w:rPr>
                <w:rFonts w:eastAsia="Times New Roman" w:cstheme="minorHAnsi"/>
                <w:sz w:val="22"/>
                <w:szCs w:val="22"/>
              </w:rPr>
            </w:pPr>
          </w:p>
        </w:tc>
      </w:tr>
    </w:tbl>
    <w:p w14:paraId="686B846C" w14:textId="77777777" w:rsidR="00233036" w:rsidRPr="00023D12" w:rsidRDefault="00233036" w:rsidP="00233036">
      <w:pPr>
        <w:rPr>
          <w:rFonts w:cstheme="minorHAnsi"/>
          <w:sz w:val="22"/>
          <w:szCs w:val="22"/>
        </w:rPr>
      </w:pPr>
      <w:r w:rsidRPr="00023D12">
        <w:rPr>
          <w:rFonts w:cstheme="minorHAnsi"/>
          <w:iCs/>
          <w:sz w:val="22"/>
          <w:szCs w:val="22"/>
        </w:rPr>
        <w:t>Notes.</w:t>
      </w:r>
      <w:r w:rsidRPr="00023D12">
        <w:rPr>
          <w:rFonts w:cstheme="minorHAnsi"/>
          <w:i/>
          <w:sz w:val="22"/>
          <w:szCs w:val="22"/>
        </w:rPr>
        <w:t xml:space="preserve"> </w:t>
      </w:r>
      <w:r w:rsidRPr="00023D12">
        <w:rPr>
          <w:rFonts w:cstheme="minorHAnsi"/>
          <w:sz w:val="22"/>
          <w:szCs w:val="22"/>
        </w:rPr>
        <w:t>Rows in italic represent statistically significant parameters. IDU=intravenous drug use,</w:t>
      </w:r>
    </w:p>
    <w:p w14:paraId="7FC3FEDE" w14:textId="77777777" w:rsidR="00233036" w:rsidRPr="00023D12" w:rsidRDefault="00233036" w:rsidP="00233036">
      <w:pPr>
        <w:rPr>
          <w:rFonts w:cstheme="minorHAnsi"/>
          <w:sz w:val="22"/>
          <w:szCs w:val="22"/>
        </w:rPr>
      </w:pPr>
      <w:r w:rsidRPr="00023D12">
        <w:rPr>
          <w:rFonts w:cstheme="minorHAnsi"/>
          <w:sz w:val="22"/>
          <w:szCs w:val="22"/>
        </w:rPr>
        <w:t xml:space="preserve">ADL=activities of daily living, IADL=instrumental activities of daily living. MSM=Men who </w:t>
      </w:r>
    </w:p>
    <w:p w14:paraId="1D159079" w14:textId="77777777" w:rsidR="00233036" w:rsidRPr="00023D12" w:rsidRDefault="00233036" w:rsidP="00233036">
      <w:pPr>
        <w:rPr>
          <w:rFonts w:cstheme="minorHAnsi"/>
          <w:sz w:val="22"/>
          <w:szCs w:val="22"/>
        </w:rPr>
      </w:pPr>
      <w:r w:rsidRPr="00023D12">
        <w:rPr>
          <w:rFonts w:cstheme="minorHAnsi"/>
          <w:sz w:val="22"/>
          <w:szCs w:val="22"/>
        </w:rPr>
        <w:t xml:space="preserve">have sex with men, </w:t>
      </w:r>
      <w:r w:rsidRPr="00023D12">
        <w:rPr>
          <w:rFonts w:eastAsia="Times New Roman" w:cstheme="minorHAnsi"/>
          <w:i/>
          <w:iCs/>
          <w:sz w:val="22"/>
          <w:szCs w:val="22"/>
        </w:rPr>
        <w:t>f</w:t>
      </w:r>
      <w:r w:rsidRPr="00023D12">
        <w:rPr>
          <w:rFonts w:eastAsia="Times New Roman" w:cstheme="minorHAnsi"/>
          <w:sz w:val="22"/>
          <w:szCs w:val="22"/>
          <w:vertAlign w:val="superscript"/>
        </w:rPr>
        <w:t>2</w:t>
      </w:r>
      <w:r w:rsidRPr="00023D12">
        <w:rPr>
          <w:rFonts w:cstheme="minorHAnsi"/>
          <w:sz w:val="22"/>
          <w:szCs w:val="22"/>
        </w:rPr>
        <w:t xml:space="preserve">=Cohen’s </w:t>
      </w:r>
      <w:r w:rsidRPr="00023D12">
        <w:rPr>
          <w:rFonts w:eastAsia="Times New Roman" w:cstheme="minorHAnsi"/>
          <w:i/>
          <w:iCs/>
          <w:sz w:val="22"/>
          <w:szCs w:val="22"/>
        </w:rPr>
        <w:t>f</w:t>
      </w:r>
      <w:r w:rsidRPr="00023D12">
        <w:rPr>
          <w:rFonts w:eastAsia="Times New Roman" w:cstheme="minorHAnsi"/>
          <w:sz w:val="22"/>
          <w:szCs w:val="22"/>
          <w:vertAlign w:val="superscript"/>
        </w:rPr>
        <w:t>2</w:t>
      </w:r>
      <w:r w:rsidRPr="00023D12">
        <w:rPr>
          <w:rFonts w:cstheme="minorHAnsi"/>
          <w:sz w:val="22"/>
          <w:szCs w:val="22"/>
        </w:rPr>
        <w:t xml:space="preserve">, a measure of effect size </w:t>
      </w:r>
    </w:p>
    <w:p w14:paraId="5F543551" w14:textId="77777777" w:rsidR="00233036" w:rsidRPr="00023D12" w:rsidRDefault="00233036" w:rsidP="00233036">
      <w:pPr>
        <w:rPr>
          <w:rFonts w:cstheme="minorHAnsi"/>
          <w:i/>
          <w:sz w:val="22"/>
          <w:szCs w:val="22"/>
        </w:rPr>
      </w:pPr>
    </w:p>
    <w:p w14:paraId="3C8E4994" w14:textId="05A94FDA" w:rsidR="00233036" w:rsidRPr="00023D12" w:rsidRDefault="00233036" w:rsidP="00233036">
      <w:pPr>
        <w:rPr>
          <w:rFonts w:cstheme="minorHAnsi"/>
          <w:b/>
          <w:bCs/>
          <w:iCs/>
          <w:sz w:val="22"/>
          <w:szCs w:val="22"/>
        </w:rPr>
      </w:pPr>
      <w:r w:rsidRPr="00023D12">
        <w:rPr>
          <w:rFonts w:cstheme="minorHAnsi"/>
          <w:b/>
          <w:bCs/>
          <w:iCs/>
          <w:sz w:val="22"/>
          <w:szCs w:val="22"/>
        </w:rPr>
        <w:t xml:space="preserve">Supplementary </w:t>
      </w:r>
      <w:r w:rsidRPr="00023D12">
        <w:rPr>
          <w:rFonts w:cstheme="minorHAnsi"/>
          <w:b/>
          <w:bCs/>
          <w:iCs/>
          <w:sz w:val="22"/>
          <w:szCs w:val="22"/>
        </w:rPr>
        <w:t>Table 2c</w:t>
      </w:r>
    </w:p>
    <w:p w14:paraId="39A994D9" w14:textId="77777777" w:rsidR="00233036" w:rsidRPr="00023D12" w:rsidRDefault="00233036" w:rsidP="00233036">
      <w:pPr>
        <w:rPr>
          <w:rFonts w:cstheme="minorHAnsi"/>
          <w:sz w:val="22"/>
          <w:szCs w:val="22"/>
        </w:rPr>
      </w:pPr>
      <w:r w:rsidRPr="00023D12">
        <w:rPr>
          <w:rFonts w:cstheme="minorHAnsi"/>
          <w:sz w:val="22"/>
          <w:szCs w:val="22"/>
        </w:rPr>
        <w:t xml:space="preserve">Results of multiple regression predicting VACS index. </w:t>
      </w:r>
    </w:p>
    <w:tbl>
      <w:tblPr>
        <w:tblW w:w="6780" w:type="dxa"/>
        <w:tblLook w:val="04A0" w:firstRow="1" w:lastRow="0" w:firstColumn="1" w:lastColumn="0" w:noHBand="0" w:noVBand="1"/>
      </w:tblPr>
      <w:tblGrid>
        <w:gridCol w:w="1680"/>
        <w:gridCol w:w="1020"/>
        <w:gridCol w:w="1020"/>
        <w:gridCol w:w="1020"/>
        <w:gridCol w:w="1020"/>
        <w:gridCol w:w="1020"/>
      </w:tblGrid>
      <w:tr w:rsidR="00233036" w:rsidRPr="00023D12" w14:paraId="36BF428E" w14:textId="77777777" w:rsidTr="00802079">
        <w:trPr>
          <w:trHeight w:val="293"/>
        </w:trPr>
        <w:tc>
          <w:tcPr>
            <w:tcW w:w="1680" w:type="dxa"/>
            <w:tcBorders>
              <w:top w:val="single" w:sz="4" w:space="0" w:color="auto"/>
              <w:left w:val="nil"/>
              <w:bottom w:val="single" w:sz="4" w:space="0" w:color="auto"/>
              <w:right w:val="nil"/>
            </w:tcBorders>
            <w:shd w:val="clear" w:color="FFFFFF" w:fill="FFFFFF"/>
            <w:vAlign w:val="bottom"/>
            <w:hideMark/>
          </w:tcPr>
          <w:p w14:paraId="39C019C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Variable </w:t>
            </w:r>
          </w:p>
        </w:tc>
        <w:tc>
          <w:tcPr>
            <w:tcW w:w="1020" w:type="dxa"/>
            <w:tcBorders>
              <w:top w:val="single" w:sz="4" w:space="0" w:color="auto"/>
              <w:left w:val="nil"/>
              <w:bottom w:val="single" w:sz="4" w:space="0" w:color="auto"/>
              <w:right w:val="nil"/>
            </w:tcBorders>
            <w:shd w:val="clear" w:color="FFFFFF" w:fill="FFFFFF"/>
            <w:vAlign w:val="bottom"/>
            <w:hideMark/>
          </w:tcPr>
          <w:p w14:paraId="19A8E18C"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Beta</w:t>
            </w:r>
          </w:p>
        </w:tc>
        <w:tc>
          <w:tcPr>
            <w:tcW w:w="1020" w:type="dxa"/>
            <w:tcBorders>
              <w:top w:val="single" w:sz="4" w:space="0" w:color="auto"/>
              <w:left w:val="nil"/>
              <w:bottom w:val="single" w:sz="4" w:space="0" w:color="auto"/>
              <w:right w:val="nil"/>
            </w:tcBorders>
            <w:shd w:val="clear" w:color="FFFFFF" w:fill="FFFFFF"/>
            <w:vAlign w:val="bottom"/>
            <w:hideMark/>
          </w:tcPr>
          <w:p w14:paraId="7EE188EE"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t</w:t>
            </w:r>
          </w:p>
        </w:tc>
        <w:tc>
          <w:tcPr>
            <w:tcW w:w="1020" w:type="dxa"/>
            <w:tcBorders>
              <w:top w:val="single" w:sz="4" w:space="0" w:color="auto"/>
              <w:left w:val="nil"/>
              <w:bottom w:val="single" w:sz="4" w:space="0" w:color="auto"/>
              <w:right w:val="nil"/>
            </w:tcBorders>
            <w:shd w:val="clear" w:color="FFFFFF" w:fill="FFFFFF"/>
            <w:vAlign w:val="bottom"/>
            <w:hideMark/>
          </w:tcPr>
          <w:p w14:paraId="2D4F00D5"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p</w:t>
            </w:r>
          </w:p>
        </w:tc>
        <w:tc>
          <w:tcPr>
            <w:tcW w:w="1020" w:type="dxa"/>
            <w:tcBorders>
              <w:top w:val="single" w:sz="4" w:space="0" w:color="auto"/>
              <w:left w:val="nil"/>
              <w:bottom w:val="single" w:sz="4" w:space="0" w:color="auto"/>
              <w:right w:val="nil"/>
            </w:tcBorders>
            <w:shd w:val="clear" w:color="FFFFFF" w:fill="FFFFFF"/>
            <w:vAlign w:val="bottom"/>
            <w:hideMark/>
          </w:tcPr>
          <w:p w14:paraId="4ADFB449"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f</w:t>
            </w:r>
            <w:r w:rsidRPr="00023D12">
              <w:rPr>
                <w:rFonts w:eastAsia="Times New Roman" w:cstheme="minorHAnsi"/>
                <w:sz w:val="22"/>
                <w:szCs w:val="22"/>
                <w:vertAlign w:val="superscript"/>
              </w:rPr>
              <w:t>2</w:t>
            </w:r>
          </w:p>
        </w:tc>
        <w:tc>
          <w:tcPr>
            <w:tcW w:w="1020" w:type="dxa"/>
            <w:tcBorders>
              <w:top w:val="single" w:sz="4" w:space="0" w:color="auto"/>
              <w:left w:val="nil"/>
              <w:bottom w:val="single" w:sz="4" w:space="0" w:color="auto"/>
              <w:right w:val="nil"/>
            </w:tcBorders>
            <w:shd w:val="clear" w:color="FFFFFF" w:fill="FFFFFF"/>
            <w:vAlign w:val="bottom"/>
            <w:hideMark/>
          </w:tcPr>
          <w:p w14:paraId="0314243F" w14:textId="77777777" w:rsidR="00233036" w:rsidRPr="00023D12" w:rsidRDefault="00233036" w:rsidP="00802079">
            <w:pPr>
              <w:jc w:val="center"/>
              <w:rPr>
                <w:rFonts w:eastAsia="Times New Roman" w:cstheme="minorHAnsi"/>
                <w:i/>
                <w:iCs/>
                <w:sz w:val="22"/>
                <w:szCs w:val="22"/>
              </w:rPr>
            </w:pPr>
            <w:r w:rsidRPr="00023D12">
              <w:rPr>
                <w:rFonts w:eastAsia="Times New Roman" w:cstheme="minorHAnsi"/>
                <w:i/>
                <w:iCs/>
                <w:sz w:val="22"/>
                <w:szCs w:val="22"/>
              </w:rPr>
              <w:t>r</w:t>
            </w:r>
            <w:r w:rsidRPr="00023D12">
              <w:rPr>
                <w:rFonts w:eastAsia="Times New Roman" w:cstheme="minorHAnsi"/>
                <w:sz w:val="22"/>
                <w:szCs w:val="22"/>
                <w:vertAlign w:val="superscript"/>
              </w:rPr>
              <w:t>2</w:t>
            </w:r>
          </w:p>
        </w:tc>
      </w:tr>
      <w:tr w:rsidR="00233036" w:rsidRPr="00023D12" w14:paraId="23CCA9CD" w14:textId="77777777" w:rsidTr="00802079">
        <w:trPr>
          <w:trHeight w:val="285"/>
        </w:trPr>
        <w:tc>
          <w:tcPr>
            <w:tcW w:w="1680" w:type="dxa"/>
            <w:tcBorders>
              <w:top w:val="nil"/>
              <w:left w:val="nil"/>
              <w:bottom w:val="nil"/>
              <w:right w:val="nil"/>
            </w:tcBorders>
            <w:shd w:val="clear" w:color="FFFFFF" w:fill="FFFFFF"/>
            <w:hideMark/>
          </w:tcPr>
          <w:p w14:paraId="626907DF"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Step 1</w:t>
            </w:r>
          </w:p>
        </w:tc>
        <w:tc>
          <w:tcPr>
            <w:tcW w:w="1020" w:type="dxa"/>
            <w:tcBorders>
              <w:top w:val="nil"/>
              <w:left w:val="nil"/>
              <w:bottom w:val="nil"/>
              <w:right w:val="nil"/>
            </w:tcBorders>
            <w:shd w:val="clear" w:color="FFFFFF" w:fill="FFFFFF"/>
            <w:vAlign w:val="bottom"/>
            <w:hideMark/>
          </w:tcPr>
          <w:p w14:paraId="725FCF06"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6096114A"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78222450"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50D8087F"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vAlign w:val="bottom"/>
            <w:hideMark/>
          </w:tcPr>
          <w:p w14:paraId="0ACADEA9" w14:textId="77777777" w:rsidR="00233036" w:rsidRPr="00023D12" w:rsidRDefault="00233036" w:rsidP="00802079">
            <w:pPr>
              <w:jc w:val="center"/>
              <w:rPr>
                <w:rFonts w:eastAsia="Times New Roman" w:cstheme="minorHAnsi"/>
                <w:sz w:val="22"/>
                <w:szCs w:val="22"/>
              </w:rPr>
            </w:pPr>
            <w:r w:rsidRPr="00023D12">
              <w:rPr>
                <w:rFonts w:eastAsia="Times New Roman" w:cstheme="minorHAnsi"/>
                <w:sz w:val="22"/>
                <w:szCs w:val="22"/>
              </w:rPr>
              <w:t>0.13</w:t>
            </w:r>
          </w:p>
        </w:tc>
      </w:tr>
      <w:tr w:rsidR="00233036" w:rsidRPr="00023D12" w14:paraId="14107ADB" w14:textId="77777777" w:rsidTr="00802079">
        <w:trPr>
          <w:trHeight w:val="285"/>
        </w:trPr>
        <w:tc>
          <w:tcPr>
            <w:tcW w:w="1680" w:type="dxa"/>
            <w:tcBorders>
              <w:top w:val="nil"/>
              <w:left w:val="nil"/>
              <w:bottom w:val="nil"/>
              <w:right w:val="nil"/>
            </w:tcBorders>
            <w:shd w:val="clear" w:color="FFFFFF" w:fill="FFFFFF"/>
            <w:hideMark/>
          </w:tcPr>
          <w:p w14:paraId="7D9ADDF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Latino</w:t>
            </w:r>
          </w:p>
        </w:tc>
        <w:tc>
          <w:tcPr>
            <w:tcW w:w="1020" w:type="dxa"/>
            <w:tcBorders>
              <w:top w:val="nil"/>
              <w:left w:val="nil"/>
              <w:bottom w:val="nil"/>
              <w:right w:val="nil"/>
            </w:tcBorders>
            <w:shd w:val="clear" w:color="FFFFFF" w:fill="FFFFFF"/>
            <w:noWrap/>
            <w:hideMark/>
          </w:tcPr>
          <w:p w14:paraId="3942F57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-0.14</w:t>
            </w:r>
          </w:p>
        </w:tc>
        <w:tc>
          <w:tcPr>
            <w:tcW w:w="1020" w:type="dxa"/>
            <w:tcBorders>
              <w:top w:val="nil"/>
              <w:left w:val="nil"/>
              <w:bottom w:val="nil"/>
              <w:right w:val="nil"/>
            </w:tcBorders>
            <w:shd w:val="clear" w:color="FFFFFF" w:fill="FFFFFF"/>
            <w:noWrap/>
            <w:hideMark/>
          </w:tcPr>
          <w:p w14:paraId="58CEFBA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-1.14</w:t>
            </w:r>
          </w:p>
        </w:tc>
        <w:tc>
          <w:tcPr>
            <w:tcW w:w="1020" w:type="dxa"/>
            <w:tcBorders>
              <w:top w:val="nil"/>
              <w:left w:val="nil"/>
              <w:bottom w:val="nil"/>
              <w:right w:val="nil"/>
            </w:tcBorders>
            <w:shd w:val="clear" w:color="FFFFFF" w:fill="FFFFFF"/>
            <w:noWrap/>
            <w:hideMark/>
          </w:tcPr>
          <w:p w14:paraId="1798ABA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0.26</w:t>
            </w:r>
          </w:p>
        </w:tc>
        <w:tc>
          <w:tcPr>
            <w:tcW w:w="1020" w:type="dxa"/>
            <w:tcBorders>
              <w:top w:val="nil"/>
              <w:left w:val="nil"/>
              <w:bottom w:val="nil"/>
              <w:right w:val="nil"/>
            </w:tcBorders>
            <w:shd w:val="clear" w:color="FFFFFF" w:fill="FFFFFF"/>
            <w:noWrap/>
            <w:hideMark/>
          </w:tcPr>
          <w:p w14:paraId="56FD0C4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44CD53B1"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58F497F8" w14:textId="77777777" w:rsidTr="00802079">
        <w:trPr>
          <w:trHeight w:val="285"/>
        </w:trPr>
        <w:tc>
          <w:tcPr>
            <w:tcW w:w="1680" w:type="dxa"/>
            <w:tcBorders>
              <w:top w:val="nil"/>
              <w:left w:val="nil"/>
              <w:bottom w:val="nil"/>
              <w:right w:val="nil"/>
            </w:tcBorders>
            <w:shd w:val="clear" w:color="FFFFFF" w:fill="FFFFFF"/>
            <w:hideMark/>
          </w:tcPr>
          <w:p w14:paraId="5745D6F5" w14:textId="77777777" w:rsidR="00233036" w:rsidRPr="00023D12" w:rsidRDefault="00233036" w:rsidP="00802079">
            <w:pPr>
              <w:jc w:val="right"/>
              <w:rPr>
                <w:rFonts w:eastAsia="Times New Roman" w:cstheme="minorHAnsi"/>
                <w:sz w:val="22"/>
                <w:szCs w:val="22"/>
              </w:rPr>
            </w:pPr>
            <w:proofErr w:type="gramStart"/>
            <w:r w:rsidRPr="00023D12">
              <w:rPr>
                <w:rFonts w:eastAsia="Times New Roman" w:cstheme="minorHAnsi"/>
                <w:sz w:val="22"/>
                <w:szCs w:val="22"/>
              </w:rPr>
              <w:t>African-American</w:t>
            </w:r>
            <w:proofErr w:type="gramEnd"/>
          </w:p>
        </w:tc>
        <w:tc>
          <w:tcPr>
            <w:tcW w:w="1020" w:type="dxa"/>
            <w:tcBorders>
              <w:top w:val="nil"/>
              <w:left w:val="nil"/>
              <w:bottom w:val="nil"/>
              <w:right w:val="nil"/>
            </w:tcBorders>
            <w:shd w:val="clear" w:color="FFFFFF" w:fill="FFFFFF"/>
            <w:noWrap/>
            <w:hideMark/>
          </w:tcPr>
          <w:p w14:paraId="2D54661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-0.12</w:t>
            </w:r>
          </w:p>
        </w:tc>
        <w:tc>
          <w:tcPr>
            <w:tcW w:w="1020" w:type="dxa"/>
            <w:tcBorders>
              <w:top w:val="nil"/>
              <w:left w:val="nil"/>
              <w:bottom w:val="nil"/>
              <w:right w:val="nil"/>
            </w:tcBorders>
            <w:shd w:val="clear" w:color="FFFFFF" w:fill="FFFFFF"/>
            <w:noWrap/>
            <w:hideMark/>
          </w:tcPr>
          <w:p w14:paraId="19DC9E0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-0.96</w:t>
            </w:r>
          </w:p>
        </w:tc>
        <w:tc>
          <w:tcPr>
            <w:tcW w:w="1020" w:type="dxa"/>
            <w:tcBorders>
              <w:top w:val="nil"/>
              <w:left w:val="nil"/>
              <w:bottom w:val="nil"/>
              <w:right w:val="nil"/>
            </w:tcBorders>
            <w:shd w:val="clear" w:color="FFFFFF" w:fill="FFFFFF"/>
            <w:noWrap/>
            <w:hideMark/>
          </w:tcPr>
          <w:p w14:paraId="3FA8269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0.34</w:t>
            </w:r>
          </w:p>
        </w:tc>
        <w:tc>
          <w:tcPr>
            <w:tcW w:w="1020" w:type="dxa"/>
            <w:tcBorders>
              <w:top w:val="nil"/>
              <w:left w:val="nil"/>
              <w:bottom w:val="nil"/>
              <w:right w:val="nil"/>
            </w:tcBorders>
            <w:shd w:val="clear" w:color="FFFFFF" w:fill="FFFFFF"/>
            <w:noWrap/>
            <w:hideMark/>
          </w:tcPr>
          <w:p w14:paraId="30DCA4A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1BA6616F"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1953671F" w14:textId="77777777" w:rsidTr="00802079">
        <w:trPr>
          <w:trHeight w:val="285"/>
        </w:trPr>
        <w:tc>
          <w:tcPr>
            <w:tcW w:w="1680" w:type="dxa"/>
            <w:tcBorders>
              <w:top w:val="nil"/>
              <w:left w:val="nil"/>
              <w:bottom w:val="nil"/>
              <w:right w:val="nil"/>
            </w:tcBorders>
            <w:shd w:val="clear" w:color="FFFFFF" w:fill="FFFFFF"/>
            <w:hideMark/>
          </w:tcPr>
          <w:p w14:paraId="3A76EB3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MSM</w:t>
            </w:r>
          </w:p>
        </w:tc>
        <w:tc>
          <w:tcPr>
            <w:tcW w:w="1020" w:type="dxa"/>
            <w:tcBorders>
              <w:top w:val="nil"/>
              <w:left w:val="nil"/>
              <w:bottom w:val="nil"/>
              <w:right w:val="nil"/>
            </w:tcBorders>
            <w:shd w:val="clear" w:color="FFFFFF" w:fill="FFFFFF"/>
            <w:noWrap/>
            <w:hideMark/>
          </w:tcPr>
          <w:p w14:paraId="7F2AB34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-0.39</w:t>
            </w:r>
          </w:p>
        </w:tc>
        <w:tc>
          <w:tcPr>
            <w:tcW w:w="1020" w:type="dxa"/>
            <w:tcBorders>
              <w:top w:val="nil"/>
              <w:left w:val="nil"/>
              <w:bottom w:val="nil"/>
              <w:right w:val="nil"/>
            </w:tcBorders>
            <w:shd w:val="clear" w:color="FFFFFF" w:fill="FFFFFF"/>
            <w:noWrap/>
            <w:hideMark/>
          </w:tcPr>
          <w:p w14:paraId="242CDF9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-1.64</w:t>
            </w:r>
          </w:p>
        </w:tc>
        <w:tc>
          <w:tcPr>
            <w:tcW w:w="1020" w:type="dxa"/>
            <w:tcBorders>
              <w:top w:val="nil"/>
              <w:left w:val="nil"/>
              <w:bottom w:val="nil"/>
              <w:right w:val="nil"/>
            </w:tcBorders>
            <w:shd w:val="clear" w:color="FFFFFF" w:fill="FFFFFF"/>
            <w:noWrap/>
            <w:hideMark/>
          </w:tcPr>
          <w:p w14:paraId="688AAF9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0.10</w:t>
            </w:r>
          </w:p>
        </w:tc>
        <w:tc>
          <w:tcPr>
            <w:tcW w:w="1020" w:type="dxa"/>
            <w:tcBorders>
              <w:top w:val="nil"/>
              <w:left w:val="nil"/>
              <w:bottom w:val="nil"/>
              <w:right w:val="nil"/>
            </w:tcBorders>
            <w:shd w:val="clear" w:color="FFFFFF" w:fill="FFFFFF"/>
            <w:noWrap/>
            <w:hideMark/>
          </w:tcPr>
          <w:p w14:paraId="2B7F513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0.06</w:t>
            </w:r>
          </w:p>
        </w:tc>
        <w:tc>
          <w:tcPr>
            <w:tcW w:w="1020" w:type="dxa"/>
            <w:tcBorders>
              <w:top w:val="nil"/>
              <w:left w:val="nil"/>
              <w:bottom w:val="nil"/>
              <w:right w:val="nil"/>
            </w:tcBorders>
            <w:shd w:val="clear" w:color="FFFFFF" w:fill="FFFFFF"/>
            <w:noWrap/>
            <w:vAlign w:val="bottom"/>
            <w:hideMark/>
          </w:tcPr>
          <w:p w14:paraId="4E5B22D0"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0E065CF0" w14:textId="77777777" w:rsidTr="00802079">
        <w:trPr>
          <w:trHeight w:val="285"/>
        </w:trPr>
        <w:tc>
          <w:tcPr>
            <w:tcW w:w="1680" w:type="dxa"/>
            <w:tcBorders>
              <w:top w:val="nil"/>
              <w:left w:val="nil"/>
              <w:bottom w:val="nil"/>
              <w:right w:val="nil"/>
            </w:tcBorders>
            <w:shd w:val="clear" w:color="FFFFFF" w:fill="FFFFFF"/>
            <w:hideMark/>
          </w:tcPr>
          <w:p w14:paraId="2FA7D6C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Heterosexual Sex</w:t>
            </w:r>
          </w:p>
        </w:tc>
        <w:tc>
          <w:tcPr>
            <w:tcW w:w="1020" w:type="dxa"/>
            <w:tcBorders>
              <w:top w:val="nil"/>
              <w:left w:val="nil"/>
              <w:bottom w:val="nil"/>
              <w:right w:val="nil"/>
            </w:tcBorders>
            <w:shd w:val="clear" w:color="FFFFFF" w:fill="FFFFFF"/>
            <w:noWrap/>
            <w:hideMark/>
          </w:tcPr>
          <w:p w14:paraId="54E71A7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hideMark/>
          </w:tcPr>
          <w:p w14:paraId="40EFD57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-0.38</w:t>
            </w:r>
          </w:p>
        </w:tc>
        <w:tc>
          <w:tcPr>
            <w:tcW w:w="1020" w:type="dxa"/>
            <w:tcBorders>
              <w:top w:val="nil"/>
              <w:left w:val="nil"/>
              <w:bottom w:val="nil"/>
              <w:right w:val="nil"/>
            </w:tcBorders>
            <w:shd w:val="clear" w:color="FFFFFF" w:fill="FFFFFF"/>
            <w:noWrap/>
            <w:hideMark/>
          </w:tcPr>
          <w:p w14:paraId="4BDE49C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0.70</w:t>
            </w:r>
          </w:p>
        </w:tc>
        <w:tc>
          <w:tcPr>
            <w:tcW w:w="1020" w:type="dxa"/>
            <w:tcBorders>
              <w:top w:val="nil"/>
              <w:left w:val="nil"/>
              <w:bottom w:val="nil"/>
              <w:right w:val="nil"/>
            </w:tcBorders>
            <w:shd w:val="clear" w:color="FFFFFF" w:fill="FFFFFF"/>
            <w:noWrap/>
            <w:hideMark/>
          </w:tcPr>
          <w:p w14:paraId="29C1D6B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0.02</w:t>
            </w:r>
          </w:p>
        </w:tc>
        <w:tc>
          <w:tcPr>
            <w:tcW w:w="1020" w:type="dxa"/>
            <w:tcBorders>
              <w:top w:val="nil"/>
              <w:left w:val="nil"/>
              <w:bottom w:val="nil"/>
              <w:right w:val="nil"/>
            </w:tcBorders>
            <w:shd w:val="clear" w:color="FFFFFF" w:fill="FFFFFF"/>
            <w:noWrap/>
            <w:vAlign w:val="bottom"/>
            <w:hideMark/>
          </w:tcPr>
          <w:p w14:paraId="0C575937"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4C571ED3" w14:textId="77777777" w:rsidTr="00802079">
        <w:trPr>
          <w:trHeight w:val="285"/>
        </w:trPr>
        <w:tc>
          <w:tcPr>
            <w:tcW w:w="1680" w:type="dxa"/>
            <w:tcBorders>
              <w:top w:val="nil"/>
              <w:left w:val="nil"/>
              <w:bottom w:val="nil"/>
              <w:right w:val="nil"/>
            </w:tcBorders>
            <w:shd w:val="clear" w:color="FFFFFF" w:fill="FFFFFF"/>
            <w:hideMark/>
          </w:tcPr>
          <w:p w14:paraId="2528216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IDU </w:t>
            </w:r>
          </w:p>
        </w:tc>
        <w:tc>
          <w:tcPr>
            <w:tcW w:w="1020" w:type="dxa"/>
            <w:tcBorders>
              <w:top w:val="nil"/>
              <w:left w:val="nil"/>
              <w:bottom w:val="nil"/>
              <w:right w:val="nil"/>
            </w:tcBorders>
            <w:shd w:val="clear" w:color="FFFFFF" w:fill="FFFFFF"/>
            <w:noWrap/>
            <w:hideMark/>
          </w:tcPr>
          <w:p w14:paraId="0F9556F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6F3500B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5F6949E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0.95</w:t>
            </w:r>
          </w:p>
        </w:tc>
        <w:tc>
          <w:tcPr>
            <w:tcW w:w="1020" w:type="dxa"/>
            <w:tcBorders>
              <w:top w:val="nil"/>
              <w:left w:val="nil"/>
              <w:bottom w:val="nil"/>
              <w:right w:val="nil"/>
            </w:tcBorders>
            <w:shd w:val="clear" w:color="FFFFFF" w:fill="FFFFFF"/>
            <w:noWrap/>
            <w:hideMark/>
          </w:tcPr>
          <w:p w14:paraId="6545835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vAlign w:val="bottom"/>
            <w:hideMark/>
          </w:tcPr>
          <w:p w14:paraId="36CC07E1"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48BD8C3E" w14:textId="77777777" w:rsidTr="00802079">
        <w:trPr>
          <w:trHeight w:val="285"/>
        </w:trPr>
        <w:tc>
          <w:tcPr>
            <w:tcW w:w="1680" w:type="dxa"/>
            <w:tcBorders>
              <w:top w:val="nil"/>
              <w:left w:val="nil"/>
              <w:bottom w:val="nil"/>
              <w:right w:val="nil"/>
            </w:tcBorders>
            <w:shd w:val="clear" w:color="FFFFFF" w:fill="FFFFFF"/>
            <w:hideMark/>
          </w:tcPr>
          <w:p w14:paraId="4546678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Years with HIV</w:t>
            </w:r>
          </w:p>
        </w:tc>
        <w:tc>
          <w:tcPr>
            <w:tcW w:w="1020" w:type="dxa"/>
            <w:tcBorders>
              <w:top w:val="nil"/>
              <w:left w:val="nil"/>
              <w:bottom w:val="nil"/>
              <w:right w:val="nil"/>
            </w:tcBorders>
            <w:shd w:val="clear" w:color="FFFFFF" w:fill="FFFFFF"/>
            <w:noWrap/>
            <w:hideMark/>
          </w:tcPr>
          <w:p w14:paraId="38FFA9C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4321D09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0.64</w:t>
            </w:r>
          </w:p>
        </w:tc>
        <w:tc>
          <w:tcPr>
            <w:tcW w:w="1020" w:type="dxa"/>
            <w:tcBorders>
              <w:top w:val="nil"/>
              <w:left w:val="nil"/>
              <w:bottom w:val="nil"/>
              <w:right w:val="nil"/>
            </w:tcBorders>
            <w:shd w:val="clear" w:color="FFFFFF" w:fill="FFFFFF"/>
            <w:noWrap/>
            <w:hideMark/>
          </w:tcPr>
          <w:p w14:paraId="034B6C9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0.52</w:t>
            </w:r>
          </w:p>
        </w:tc>
        <w:tc>
          <w:tcPr>
            <w:tcW w:w="1020" w:type="dxa"/>
            <w:tcBorders>
              <w:top w:val="nil"/>
              <w:left w:val="nil"/>
              <w:bottom w:val="nil"/>
              <w:right w:val="nil"/>
            </w:tcBorders>
            <w:shd w:val="clear" w:color="FFFFFF" w:fill="FFFFFF"/>
            <w:noWrap/>
            <w:hideMark/>
          </w:tcPr>
          <w:p w14:paraId="7F91F13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1CDF9756"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673F685A" w14:textId="77777777" w:rsidTr="00802079">
        <w:trPr>
          <w:trHeight w:val="285"/>
        </w:trPr>
        <w:tc>
          <w:tcPr>
            <w:tcW w:w="1680" w:type="dxa"/>
            <w:tcBorders>
              <w:top w:val="nil"/>
              <w:left w:val="nil"/>
              <w:bottom w:val="nil"/>
              <w:right w:val="nil"/>
            </w:tcBorders>
            <w:shd w:val="clear" w:color="FFFFFF" w:fill="FFFFFF"/>
            <w:hideMark/>
          </w:tcPr>
          <w:p w14:paraId="2ABA03BC"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xml:space="preserve">Step 2 </w:t>
            </w:r>
          </w:p>
        </w:tc>
        <w:tc>
          <w:tcPr>
            <w:tcW w:w="1020" w:type="dxa"/>
            <w:tcBorders>
              <w:top w:val="nil"/>
              <w:left w:val="nil"/>
              <w:bottom w:val="nil"/>
              <w:right w:val="nil"/>
            </w:tcBorders>
            <w:shd w:val="clear" w:color="FFFFFF" w:fill="FFFFFF"/>
            <w:hideMark/>
          </w:tcPr>
          <w:p w14:paraId="3D2E1BA3"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noWrap/>
            <w:hideMark/>
          </w:tcPr>
          <w:p w14:paraId="2CE71BF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noWrap/>
            <w:hideMark/>
          </w:tcPr>
          <w:p w14:paraId="3928FE8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noWrap/>
            <w:vAlign w:val="bottom"/>
            <w:hideMark/>
          </w:tcPr>
          <w:p w14:paraId="74B9E13A"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c>
          <w:tcPr>
            <w:tcW w:w="1020" w:type="dxa"/>
            <w:tcBorders>
              <w:top w:val="nil"/>
              <w:left w:val="nil"/>
              <w:bottom w:val="nil"/>
              <w:right w:val="nil"/>
            </w:tcBorders>
            <w:shd w:val="clear" w:color="FFFFFF" w:fill="FFFFFF"/>
            <w:noWrap/>
            <w:vAlign w:val="bottom"/>
            <w:hideMark/>
          </w:tcPr>
          <w:p w14:paraId="1A0259E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w:t>
            </w:r>
          </w:p>
        </w:tc>
      </w:tr>
      <w:tr w:rsidR="00233036" w:rsidRPr="00023D12" w14:paraId="0F4EB25D" w14:textId="77777777" w:rsidTr="00802079">
        <w:trPr>
          <w:trHeight w:val="285"/>
        </w:trPr>
        <w:tc>
          <w:tcPr>
            <w:tcW w:w="1680" w:type="dxa"/>
            <w:tcBorders>
              <w:top w:val="nil"/>
              <w:left w:val="nil"/>
              <w:bottom w:val="nil"/>
              <w:right w:val="nil"/>
            </w:tcBorders>
            <w:shd w:val="clear" w:color="FFFFFF" w:fill="FFFFFF"/>
            <w:hideMark/>
          </w:tcPr>
          <w:p w14:paraId="06932D7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Latino</w:t>
            </w:r>
          </w:p>
        </w:tc>
        <w:tc>
          <w:tcPr>
            <w:tcW w:w="1020" w:type="dxa"/>
            <w:tcBorders>
              <w:top w:val="nil"/>
              <w:left w:val="nil"/>
              <w:bottom w:val="nil"/>
              <w:right w:val="nil"/>
            </w:tcBorders>
            <w:shd w:val="clear" w:color="FFFFFF" w:fill="FFFFFF"/>
            <w:noWrap/>
            <w:hideMark/>
          </w:tcPr>
          <w:p w14:paraId="574345B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-0.14</w:t>
            </w:r>
          </w:p>
        </w:tc>
        <w:tc>
          <w:tcPr>
            <w:tcW w:w="1020" w:type="dxa"/>
            <w:tcBorders>
              <w:top w:val="nil"/>
              <w:left w:val="nil"/>
              <w:bottom w:val="nil"/>
              <w:right w:val="nil"/>
            </w:tcBorders>
            <w:shd w:val="clear" w:color="FFFFFF" w:fill="FFFFFF"/>
            <w:noWrap/>
            <w:hideMark/>
          </w:tcPr>
          <w:p w14:paraId="4AD5FBA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-1.39</w:t>
            </w:r>
          </w:p>
        </w:tc>
        <w:tc>
          <w:tcPr>
            <w:tcW w:w="1020" w:type="dxa"/>
            <w:tcBorders>
              <w:top w:val="nil"/>
              <w:left w:val="nil"/>
              <w:bottom w:val="nil"/>
              <w:right w:val="nil"/>
            </w:tcBorders>
            <w:shd w:val="clear" w:color="FFFFFF" w:fill="FFFFFF"/>
            <w:noWrap/>
            <w:hideMark/>
          </w:tcPr>
          <w:p w14:paraId="0E2534A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0.17</w:t>
            </w:r>
          </w:p>
        </w:tc>
        <w:tc>
          <w:tcPr>
            <w:tcW w:w="1020" w:type="dxa"/>
            <w:tcBorders>
              <w:top w:val="nil"/>
              <w:left w:val="nil"/>
              <w:bottom w:val="nil"/>
              <w:right w:val="nil"/>
            </w:tcBorders>
            <w:shd w:val="clear" w:color="FFFFFF" w:fill="FFFFFF"/>
            <w:noWrap/>
            <w:hideMark/>
          </w:tcPr>
          <w:p w14:paraId="4460C5F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4F97D838"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0FFE2D30" w14:textId="77777777" w:rsidTr="00802079">
        <w:trPr>
          <w:trHeight w:val="285"/>
        </w:trPr>
        <w:tc>
          <w:tcPr>
            <w:tcW w:w="1680" w:type="dxa"/>
            <w:tcBorders>
              <w:top w:val="nil"/>
              <w:left w:val="nil"/>
              <w:bottom w:val="nil"/>
              <w:right w:val="nil"/>
            </w:tcBorders>
            <w:shd w:val="clear" w:color="FFFFFF" w:fill="FFFFFF"/>
            <w:hideMark/>
          </w:tcPr>
          <w:p w14:paraId="591D6157" w14:textId="77777777" w:rsidR="00233036" w:rsidRPr="00023D12" w:rsidRDefault="00233036" w:rsidP="00802079">
            <w:pPr>
              <w:jc w:val="right"/>
              <w:rPr>
                <w:rFonts w:eastAsia="Times New Roman" w:cstheme="minorHAnsi"/>
                <w:sz w:val="22"/>
                <w:szCs w:val="22"/>
              </w:rPr>
            </w:pPr>
            <w:proofErr w:type="gramStart"/>
            <w:r w:rsidRPr="00023D12">
              <w:rPr>
                <w:rFonts w:eastAsia="Times New Roman" w:cstheme="minorHAnsi"/>
                <w:sz w:val="22"/>
                <w:szCs w:val="22"/>
              </w:rPr>
              <w:t>African-American</w:t>
            </w:r>
            <w:proofErr w:type="gramEnd"/>
          </w:p>
        </w:tc>
        <w:tc>
          <w:tcPr>
            <w:tcW w:w="1020" w:type="dxa"/>
            <w:tcBorders>
              <w:top w:val="nil"/>
              <w:left w:val="nil"/>
              <w:bottom w:val="nil"/>
              <w:right w:val="nil"/>
            </w:tcBorders>
            <w:shd w:val="clear" w:color="FFFFFF" w:fill="FFFFFF"/>
            <w:noWrap/>
            <w:hideMark/>
          </w:tcPr>
          <w:p w14:paraId="572C325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-0.14</w:t>
            </w:r>
          </w:p>
        </w:tc>
        <w:tc>
          <w:tcPr>
            <w:tcW w:w="1020" w:type="dxa"/>
            <w:tcBorders>
              <w:top w:val="nil"/>
              <w:left w:val="nil"/>
              <w:bottom w:val="nil"/>
              <w:right w:val="nil"/>
            </w:tcBorders>
            <w:shd w:val="clear" w:color="FFFFFF" w:fill="FFFFFF"/>
            <w:noWrap/>
            <w:hideMark/>
          </w:tcPr>
          <w:p w14:paraId="5594882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-1.30</w:t>
            </w:r>
          </w:p>
        </w:tc>
        <w:tc>
          <w:tcPr>
            <w:tcW w:w="1020" w:type="dxa"/>
            <w:tcBorders>
              <w:top w:val="nil"/>
              <w:left w:val="nil"/>
              <w:bottom w:val="nil"/>
              <w:right w:val="nil"/>
            </w:tcBorders>
            <w:shd w:val="clear" w:color="FFFFFF" w:fill="FFFFFF"/>
            <w:noWrap/>
            <w:hideMark/>
          </w:tcPr>
          <w:p w14:paraId="3E390C4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0.20</w:t>
            </w:r>
          </w:p>
        </w:tc>
        <w:tc>
          <w:tcPr>
            <w:tcW w:w="1020" w:type="dxa"/>
            <w:tcBorders>
              <w:top w:val="nil"/>
              <w:left w:val="nil"/>
              <w:bottom w:val="nil"/>
              <w:right w:val="nil"/>
            </w:tcBorders>
            <w:shd w:val="clear" w:color="FFFFFF" w:fill="FFFFFF"/>
            <w:noWrap/>
            <w:hideMark/>
          </w:tcPr>
          <w:p w14:paraId="2D97CE4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33D1BAF6"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10FCE884" w14:textId="77777777" w:rsidTr="00802079">
        <w:trPr>
          <w:trHeight w:val="285"/>
        </w:trPr>
        <w:tc>
          <w:tcPr>
            <w:tcW w:w="1680" w:type="dxa"/>
            <w:tcBorders>
              <w:top w:val="nil"/>
              <w:left w:val="nil"/>
              <w:bottom w:val="nil"/>
              <w:right w:val="nil"/>
            </w:tcBorders>
            <w:shd w:val="clear" w:color="FFFFFF" w:fill="FFFFFF"/>
            <w:hideMark/>
          </w:tcPr>
          <w:p w14:paraId="2518384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MSM</w:t>
            </w:r>
          </w:p>
        </w:tc>
        <w:tc>
          <w:tcPr>
            <w:tcW w:w="1020" w:type="dxa"/>
            <w:tcBorders>
              <w:top w:val="nil"/>
              <w:left w:val="nil"/>
              <w:bottom w:val="nil"/>
              <w:right w:val="nil"/>
            </w:tcBorders>
            <w:shd w:val="clear" w:color="FFFFFF" w:fill="FFFFFF"/>
            <w:noWrap/>
            <w:hideMark/>
          </w:tcPr>
          <w:p w14:paraId="2D34756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5087E5C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hideMark/>
          </w:tcPr>
          <w:p w14:paraId="0887C1F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0.96</w:t>
            </w:r>
          </w:p>
        </w:tc>
        <w:tc>
          <w:tcPr>
            <w:tcW w:w="1020" w:type="dxa"/>
            <w:tcBorders>
              <w:top w:val="nil"/>
              <w:left w:val="nil"/>
              <w:bottom w:val="nil"/>
              <w:right w:val="nil"/>
            </w:tcBorders>
            <w:shd w:val="clear" w:color="FFFFFF" w:fill="FFFFFF"/>
            <w:noWrap/>
            <w:hideMark/>
          </w:tcPr>
          <w:p w14:paraId="5B28E81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0.08</w:t>
            </w:r>
          </w:p>
        </w:tc>
        <w:tc>
          <w:tcPr>
            <w:tcW w:w="1020" w:type="dxa"/>
            <w:tcBorders>
              <w:top w:val="nil"/>
              <w:left w:val="nil"/>
              <w:bottom w:val="nil"/>
              <w:right w:val="nil"/>
            </w:tcBorders>
            <w:shd w:val="clear" w:color="FFFFFF" w:fill="FFFFFF"/>
            <w:noWrap/>
            <w:vAlign w:val="bottom"/>
            <w:hideMark/>
          </w:tcPr>
          <w:p w14:paraId="4B5B84A7"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23E764BE" w14:textId="77777777" w:rsidTr="00802079">
        <w:trPr>
          <w:trHeight w:val="285"/>
        </w:trPr>
        <w:tc>
          <w:tcPr>
            <w:tcW w:w="1680" w:type="dxa"/>
            <w:tcBorders>
              <w:top w:val="nil"/>
              <w:left w:val="nil"/>
              <w:bottom w:val="nil"/>
              <w:right w:val="nil"/>
            </w:tcBorders>
            <w:shd w:val="clear" w:color="FFFFFF" w:fill="FFFFFF"/>
            <w:hideMark/>
          </w:tcPr>
          <w:p w14:paraId="5170CE5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Heterosexual Sex</w:t>
            </w:r>
          </w:p>
        </w:tc>
        <w:tc>
          <w:tcPr>
            <w:tcW w:w="1020" w:type="dxa"/>
            <w:tcBorders>
              <w:top w:val="nil"/>
              <w:left w:val="nil"/>
              <w:bottom w:val="nil"/>
              <w:right w:val="nil"/>
            </w:tcBorders>
            <w:shd w:val="clear" w:color="FFFFFF" w:fill="FFFFFF"/>
            <w:noWrap/>
            <w:hideMark/>
          </w:tcPr>
          <w:p w14:paraId="6FA9D1C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0.10</w:t>
            </w:r>
          </w:p>
        </w:tc>
        <w:tc>
          <w:tcPr>
            <w:tcW w:w="1020" w:type="dxa"/>
            <w:tcBorders>
              <w:top w:val="nil"/>
              <w:left w:val="nil"/>
              <w:bottom w:val="nil"/>
              <w:right w:val="nil"/>
            </w:tcBorders>
            <w:shd w:val="clear" w:color="FFFFFF" w:fill="FFFFFF"/>
            <w:noWrap/>
            <w:hideMark/>
          </w:tcPr>
          <w:p w14:paraId="60E0984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0.56</w:t>
            </w:r>
          </w:p>
        </w:tc>
        <w:tc>
          <w:tcPr>
            <w:tcW w:w="1020" w:type="dxa"/>
            <w:tcBorders>
              <w:top w:val="nil"/>
              <w:left w:val="nil"/>
              <w:bottom w:val="nil"/>
              <w:right w:val="nil"/>
            </w:tcBorders>
            <w:shd w:val="clear" w:color="FFFFFF" w:fill="FFFFFF"/>
            <w:noWrap/>
            <w:hideMark/>
          </w:tcPr>
          <w:p w14:paraId="233EBA6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0.58</w:t>
            </w:r>
          </w:p>
        </w:tc>
        <w:tc>
          <w:tcPr>
            <w:tcW w:w="1020" w:type="dxa"/>
            <w:tcBorders>
              <w:top w:val="nil"/>
              <w:left w:val="nil"/>
              <w:bottom w:val="nil"/>
              <w:right w:val="nil"/>
            </w:tcBorders>
            <w:shd w:val="clear" w:color="FFFFFF" w:fill="FFFFFF"/>
            <w:noWrap/>
            <w:hideMark/>
          </w:tcPr>
          <w:p w14:paraId="3882D13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1020" w:type="dxa"/>
            <w:tcBorders>
              <w:top w:val="nil"/>
              <w:left w:val="nil"/>
              <w:bottom w:val="nil"/>
              <w:right w:val="nil"/>
            </w:tcBorders>
            <w:shd w:val="clear" w:color="FFFFFF" w:fill="FFFFFF"/>
            <w:noWrap/>
            <w:vAlign w:val="bottom"/>
            <w:hideMark/>
          </w:tcPr>
          <w:p w14:paraId="0DA23C13"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580C7F69" w14:textId="77777777" w:rsidTr="00802079">
        <w:trPr>
          <w:trHeight w:val="285"/>
        </w:trPr>
        <w:tc>
          <w:tcPr>
            <w:tcW w:w="1680" w:type="dxa"/>
            <w:tcBorders>
              <w:top w:val="nil"/>
              <w:left w:val="nil"/>
              <w:bottom w:val="nil"/>
              <w:right w:val="nil"/>
            </w:tcBorders>
            <w:shd w:val="clear" w:color="FFFFFF" w:fill="FFFFFF"/>
            <w:hideMark/>
          </w:tcPr>
          <w:p w14:paraId="7F109D9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xml:space="preserve">IDU </w:t>
            </w:r>
          </w:p>
        </w:tc>
        <w:tc>
          <w:tcPr>
            <w:tcW w:w="1020" w:type="dxa"/>
            <w:tcBorders>
              <w:top w:val="nil"/>
              <w:left w:val="nil"/>
              <w:bottom w:val="nil"/>
              <w:right w:val="nil"/>
            </w:tcBorders>
            <w:shd w:val="clear" w:color="FFFFFF" w:fill="FFFFFF"/>
            <w:noWrap/>
            <w:hideMark/>
          </w:tcPr>
          <w:p w14:paraId="3B79CDF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0.20</w:t>
            </w:r>
          </w:p>
        </w:tc>
        <w:tc>
          <w:tcPr>
            <w:tcW w:w="1020" w:type="dxa"/>
            <w:tcBorders>
              <w:top w:val="nil"/>
              <w:left w:val="nil"/>
              <w:bottom w:val="nil"/>
              <w:right w:val="nil"/>
            </w:tcBorders>
            <w:shd w:val="clear" w:color="FFFFFF" w:fill="FFFFFF"/>
            <w:noWrap/>
            <w:hideMark/>
          </w:tcPr>
          <w:p w14:paraId="4AE06F1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1.56</w:t>
            </w:r>
          </w:p>
        </w:tc>
        <w:tc>
          <w:tcPr>
            <w:tcW w:w="1020" w:type="dxa"/>
            <w:tcBorders>
              <w:top w:val="nil"/>
              <w:left w:val="nil"/>
              <w:bottom w:val="nil"/>
              <w:right w:val="nil"/>
            </w:tcBorders>
            <w:shd w:val="clear" w:color="FFFFFF" w:fill="FFFFFF"/>
            <w:noWrap/>
            <w:hideMark/>
          </w:tcPr>
          <w:p w14:paraId="1F130C8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0.12</w:t>
            </w:r>
          </w:p>
        </w:tc>
        <w:tc>
          <w:tcPr>
            <w:tcW w:w="1020" w:type="dxa"/>
            <w:tcBorders>
              <w:top w:val="nil"/>
              <w:left w:val="nil"/>
              <w:bottom w:val="nil"/>
              <w:right w:val="nil"/>
            </w:tcBorders>
            <w:shd w:val="clear" w:color="FFFFFF" w:fill="FFFFFF"/>
            <w:noWrap/>
            <w:hideMark/>
          </w:tcPr>
          <w:p w14:paraId="38D3F62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vAlign w:val="bottom"/>
            <w:hideMark/>
          </w:tcPr>
          <w:p w14:paraId="3696F39C"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7C5827AC" w14:textId="77777777" w:rsidTr="00802079">
        <w:trPr>
          <w:trHeight w:val="285"/>
        </w:trPr>
        <w:tc>
          <w:tcPr>
            <w:tcW w:w="1680" w:type="dxa"/>
            <w:tcBorders>
              <w:top w:val="nil"/>
              <w:left w:val="nil"/>
              <w:bottom w:val="nil"/>
              <w:right w:val="nil"/>
            </w:tcBorders>
            <w:shd w:val="clear" w:color="FFFFFF" w:fill="FFFFFF"/>
            <w:hideMark/>
          </w:tcPr>
          <w:p w14:paraId="7280D3E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Years with HIV</w:t>
            </w:r>
          </w:p>
        </w:tc>
        <w:tc>
          <w:tcPr>
            <w:tcW w:w="1020" w:type="dxa"/>
            <w:tcBorders>
              <w:top w:val="nil"/>
              <w:left w:val="nil"/>
              <w:bottom w:val="nil"/>
              <w:right w:val="nil"/>
            </w:tcBorders>
            <w:shd w:val="clear" w:color="FFFFFF" w:fill="FFFFFF"/>
            <w:noWrap/>
            <w:hideMark/>
          </w:tcPr>
          <w:p w14:paraId="534D5EC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-0.01</w:t>
            </w:r>
          </w:p>
        </w:tc>
        <w:tc>
          <w:tcPr>
            <w:tcW w:w="1020" w:type="dxa"/>
            <w:tcBorders>
              <w:top w:val="nil"/>
              <w:left w:val="nil"/>
              <w:bottom w:val="nil"/>
              <w:right w:val="nil"/>
            </w:tcBorders>
            <w:shd w:val="clear" w:color="FFFFFF" w:fill="FFFFFF"/>
            <w:noWrap/>
            <w:hideMark/>
          </w:tcPr>
          <w:p w14:paraId="5A3A558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nil"/>
              <w:right w:val="nil"/>
            </w:tcBorders>
            <w:shd w:val="clear" w:color="FFFFFF" w:fill="FFFFFF"/>
            <w:noWrap/>
            <w:hideMark/>
          </w:tcPr>
          <w:p w14:paraId="0AF1113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0.94</w:t>
            </w:r>
          </w:p>
        </w:tc>
        <w:tc>
          <w:tcPr>
            <w:tcW w:w="1020" w:type="dxa"/>
            <w:tcBorders>
              <w:top w:val="nil"/>
              <w:left w:val="nil"/>
              <w:bottom w:val="nil"/>
              <w:right w:val="nil"/>
            </w:tcBorders>
            <w:shd w:val="clear" w:color="FFFFFF" w:fill="FFFFFF"/>
            <w:noWrap/>
            <w:hideMark/>
          </w:tcPr>
          <w:p w14:paraId="5D2D27C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285C69EB"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25063ED5" w14:textId="77777777" w:rsidTr="00802079">
        <w:trPr>
          <w:trHeight w:val="285"/>
        </w:trPr>
        <w:tc>
          <w:tcPr>
            <w:tcW w:w="1680" w:type="dxa"/>
            <w:tcBorders>
              <w:top w:val="nil"/>
              <w:left w:val="nil"/>
              <w:bottom w:val="nil"/>
              <w:right w:val="nil"/>
            </w:tcBorders>
            <w:shd w:val="clear" w:color="FFFFFF" w:fill="FFFFFF"/>
            <w:hideMark/>
          </w:tcPr>
          <w:p w14:paraId="5CF6E060"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 of Goals</w:t>
            </w:r>
          </w:p>
        </w:tc>
        <w:tc>
          <w:tcPr>
            <w:tcW w:w="1020" w:type="dxa"/>
            <w:tcBorders>
              <w:top w:val="nil"/>
              <w:left w:val="nil"/>
              <w:bottom w:val="nil"/>
              <w:right w:val="nil"/>
            </w:tcBorders>
            <w:shd w:val="clear" w:color="FFFFFF" w:fill="FFFFFF"/>
            <w:noWrap/>
            <w:hideMark/>
          </w:tcPr>
          <w:p w14:paraId="060ABC7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-0.06</w:t>
            </w:r>
          </w:p>
        </w:tc>
        <w:tc>
          <w:tcPr>
            <w:tcW w:w="1020" w:type="dxa"/>
            <w:tcBorders>
              <w:top w:val="nil"/>
              <w:left w:val="nil"/>
              <w:bottom w:val="nil"/>
              <w:right w:val="nil"/>
            </w:tcBorders>
            <w:shd w:val="clear" w:color="FFFFFF" w:fill="FFFFFF"/>
            <w:noWrap/>
            <w:hideMark/>
          </w:tcPr>
          <w:p w14:paraId="64EDB35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-0.75</w:t>
            </w:r>
          </w:p>
        </w:tc>
        <w:tc>
          <w:tcPr>
            <w:tcW w:w="1020" w:type="dxa"/>
            <w:tcBorders>
              <w:top w:val="nil"/>
              <w:left w:val="nil"/>
              <w:bottom w:val="nil"/>
              <w:right w:val="nil"/>
            </w:tcBorders>
            <w:shd w:val="clear" w:color="FFFFFF" w:fill="FFFFFF"/>
            <w:noWrap/>
            <w:hideMark/>
          </w:tcPr>
          <w:p w14:paraId="0E05153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0.45</w:t>
            </w:r>
          </w:p>
        </w:tc>
        <w:tc>
          <w:tcPr>
            <w:tcW w:w="1020" w:type="dxa"/>
            <w:tcBorders>
              <w:top w:val="nil"/>
              <w:left w:val="nil"/>
              <w:bottom w:val="nil"/>
              <w:right w:val="nil"/>
            </w:tcBorders>
            <w:shd w:val="clear" w:color="FFFFFF" w:fill="FFFFFF"/>
            <w:noWrap/>
            <w:hideMark/>
          </w:tcPr>
          <w:p w14:paraId="740B192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0.02</w:t>
            </w:r>
          </w:p>
        </w:tc>
        <w:tc>
          <w:tcPr>
            <w:tcW w:w="1020" w:type="dxa"/>
            <w:tcBorders>
              <w:top w:val="nil"/>
              <w:left w:val="nil"/>
              <w:bottom w:val="nil"/>
              <w:right w:val="nil"/>
            </w:tcBorders>
            <w:shd w:val="clear" w:color="FFFFFF" w:fill="FFFFFF"/>
            <w:noWrap/>
            <w:vAlign w:val="bottom"/>
            <w:hideMark/>
          </w:tcPr>
          <w:p w14:paraId="68D0958D"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7123AE8E" w14:textId="77777777" w:rsidTr="00802079">
        <w:trPr>
          <w:trHeight w:val="285"/>
        </w:trPr>
        <w:tc>
          <w:tcPr>
            <w:tcW w:w="1680" w:type="dxa"/>
            <w:tcBorders>
              <w:top w:val="nil"/>
              <w:left w:val="nil"/>
              <w:bottom w:val="nil"/>
              <w:right w:val="nil"/>
            </w:tcBorders>
            <w:shd w:val="clear" w:color="FFFFFF" w:fill="FFFFFF"/>
            <w:hideMark/>
          </w:tcPr>
          <w:p w14:paraId="7BA52779"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Living Codes</w:t>
            </w:r>
          </w:p>
        </w:tc>
        <w:tc>
          <w:tcPr>
            <w:tcW w:w="1020" w:type="dxa"/>
            <w:tcBorders>
              <w:top w:val="nil"/>
              <w:left w:val="nil"/>
              <w:bottom w:val="nil"/>
              <w:right w:val="nil"/>
            </w:tcBorders>
            <w:shd w:val="clear" w:color="FFFFFF" w:fill="FFFFFF"/>
            <w:noWrap/>
            <w:hideMark/>
          </w:tcPr>
          <w:p w14:paraId="09E852B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0.18</w:t>
            </w:r>
          </w:p>
        </w:tc>
        <w:tc>
          <w:tcPr>
            <w:tcW w:w="1020" w:type="dxa"/>
            <w:tcBorders>
              <w:top w:val="nil"/>
              <w:left w:val="nil"/>
              <w:bottom w:val="nil"/>
              <w:right w:val="nil"/>
            </w:tcBorders>
            <w:shd w:val="clear" w:color="FFFFFF" w:fill="FFFFFF"/>
            <w:noWrap/>
            <w:hideMark/>
          </w:tcPr>
          <w:p w14:paraId="30B9A61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2.26</w:t>
            </w:r>
          </w:p>
        </w:tc>
        <w:tc>
          <w:tcPr>
            <w:tcW w:w="1020" w:type="dxa"/>
            <w:tcBorders>
              <w:top w:val="nil"/>
              <w:left w:val="nil"/>
              <w:bottom w:val="nil"/>
              <w:right w:val="nil"/>
            </w:tcBorders>
            <w:shd w:val="clear" w:color="FFFFFF" w:fill="FFFFFF"/>
            <w:noWrap/>
            <w:hideMark/>
          </w:tcPr>
          <w:p w14:paraId="5D24E2D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0.03</w:t>
            </w:r>
          </w:p>
        </w:tc>
        <w:tc>
          <w:tcPr>
            <w:tcW w:w="1020" w:type="dxa"/>
            <w:tcBorders>
              <w:top w:val="nil"/>
              <w:left w:val="nil"/>
              <w:bottom w:val="nil"/>
              <w:right w:val="nil"/>
            </w:tcBorders>
            <w:shd w:val="clear" w:color="FFFFFF" w:fill="FFFFFF"/>
            <w:noWrap/>
            <w:hideMark/>
          </w:tcPr>
          <w:p w14:paraId="6B1F5E4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vAlign w:val="bottom"/>
            <w:hideMark/>
          </w:tcPr>
          <w:p w14:paraId="2D715DAE"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729E650B" w14:textId="77777777" w:rsidTr="00802079">
        <w:trPr>
          <w:trHeight w:val="285"/>
        </w:trPr>
        <w:tc>
          <w:tcPr>
            <w:tcW w:w="1680" w:type="dxa"/>
            <w:tcBorders>
              <w:top w:val="nil"/>
              <w:left w:val="nil"/>
              <w:bottom w:val="nil"/>
              <w:right w:val="nil"/>
            </w:tcBorders>
            <w:shd w:val="clear" w:color="FFFFFF" w:fill="FFFFFF"/>
            <w:hideMark/>
          </w:tcPr>
          <w:p w14:paraId="00EC6F5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Weight Loss Codes</w:t>
            </w:r>
          </w:p>
        </w:tc>
        <w:tc>
          <w:tcPr>
            <w:tcW w:w="1020" w:type="dxa"/>
            <w:tcBorders>
              <w:top w:val="nil"/>
              <w:left w:val="nil"/>
              <w:bottom w:val="nil"/>
              <w:right w:val="nil"/>
            </w:tcBorders>
            <w:shd w:val="clear" w:color="FFFFFF" w:fill="FFFFFF"/>
            <w:noWrap/>
            <w:hideMark/>
          </w:tcPr>
          <w:p w14:paraId="0977B92B"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0.29</w:t>
            </w:r>
          </w:p>
        </w:tc>
        <w:tc>
          <w:tcPr>
            <w:tcW w:w="1020" w:type="dxa"/>
            <w:tcBorders>
              <w:top w:val="nil"/>
              <w:left w:val="nil"/>
              <w:bottom w:val="nil"/>
              <w:right w:val="nil"/>
            </w:tcBorders>
            <w:shd w:val="clear" w:color="FFFFFF" w:fill="FFFFFF"/>
            <w:noWrap/>
            <w:hideMark/>
          </w:tcPr>
          <w:p w14:paraId="51075D5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3.20</w:t>
            </w:r>
          </w:p>
        </w:tc>
        <w:tc>
          <w:tcPr>
            <w:tcW w:w="1020" w:type="dxa"/>
            <w:tcBorders>
              <w:top w:val="nil"/>
              <w:left w:val="nil"/>
              <w:bottom w:val="nil"/>
              <w:right w:val="nil"/>
            </w:tcBorders>
            <w:shd w:val="clear" w:color="FFFFFF" w:fill="FFFFFF"/>
            <w:noWrap/>
            <w:hideMark/>
          </w:tcPr>
          <w:p w14:paraId="2293E8B2"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1F52C4F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0.36</w:t>
            </w:r>
          </w:p>
        </w:tc>
        <w:tc>
          <w:tcPr>
            <w:tcW w:w="1020" w:type="dxa"/>
            <w:tcBorders>
              <w:top w:val="nil"/>
              <w:left w:val="nil"/>
              <w:bottom w:val="nil"/>
              <w:right w:val="nil"/>
            </w:tcBorders>
            <w:shd w:val="clear" w:color="FFFFFF" w:fill="FFFFFF"/>
            <w:noWrap/>
            <w:vAlign w:val="bottom"/>
            <w:hideMark/>
          </w:tcPr>
          <w:p w14:paraId="455BECF6"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1BD653F0" w14:textId="77777777" w:rsidTr="00802079">
        <w:trPr>
          <w:trHeight w:val="285"/>
        </w:trPr>
        <w:tc>
          <w:tcPr>
            <w:tcW w:w="1680" w:type="dxa"/>
            <w:tcBorders>
              <w:top w:val="nil"/>
              <w:left w:val="nil"/>
              <w:bottom w:val="nil"/>
              <w:right w:val="nil"/>
            </w:tcBorders>
            <w:shd w:val="clear" w:color="FFFFFF" w:fill="FFFFFF"/>
            <w:hideMark/>
          </w:tcPr>
          <w:p w14:paraId="4197425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Fatigue Codes</w:t>
            </w:r>
          </w:p>
        </w:tc>
        <w:tc>
          <w:tcPr>
            <w:tcW w:w="1020" w:type="dxa"/>
            <w:tcBorders>
              <w:top w:val="nil"/>
              <w:left w:val="nil"/>
              <w:bottom w:val="nil"/>
              <w:right w:val="nil"/>
            </w:tcBorders>
            <w:shd w:val="clear" w:color="FFFFFF" w:fill="FFFFFF"/>
            <w:noWrap/>
            <w:hideMark/>
          </w:tcPr>
          <w:p w14:paraId="62D9F53A"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hideMark/>
          </w:tcPr>
          <w:p w14:paraId="5EA18D2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-0.57</w:t>
            </w:r>
          </w:p>
        </w:tc>
        <w:tc>
          <w:tcPr>
            <w:tcW w:w="1020" w:type="dxa"/>
            <w:tcBorders>
              <w:top w:val="nil"/>
              <w:left w:val="nil"/>
              <w:bottom w:val="nil"/>
              <w:right w:val="nil"/>
            </w:tcBorders>
            <w:shd w:val="clear" w:color="FFFFFF" w:fill="FFFFFF"/>
            <w:noWrap/>
            <w:hideMark/>
          </w:tcPr>
          <w:p w14:paraId="76B2191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0.57</w:t>
            </w:r>
          </w:p>
        </w:tc>
        <w:tc>
          <w:tcPr>
            <w:tcW w:w="1020" w:type="dxa"/>
            <w:tcBorders>
              <w:top w:val="nil"/>
              <w:left w:val="nil"/>
              <w:bottom w:val="nil"/>
              <w:right w:val="nil"/>
            </w:tcBorders>
            <w:shd w:val="clear" w:color="FFFFFF" w:fill="FFFFFF"/>
            <w:noWrap/>
            <w:hideMark/>
          </w:tcPr>
          <w:p w14:paraId="297A73F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0.05</w:t>
            </w:r>
          </w:p>
        </w:tc>
        <w:tc>
          <w:tcPr>
            <w:tcW w:w="1020" w:type="dxa"/>
            <w:tcBorders>
              <w:top w:val="nil"/>
              <w:left w:val="nil"/>
              <w:bottom w:val="nil"/>
              <w:right w:val="nil"/>
            </w:tcBorders>
            <w:shd w:val="clear" w:color="FFFFFF" w:fill="FFFFFF"/>
            <w:noWrap/>
            <w:vAlign w:val="bottom"/>
            <w:hideMark/>
          </w:tcPr>
          <w:p w14:paraId="59BF52BF"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0AEA3905" w14:textId="77777777" w:rsidTr="00802079">
        <w:trPr>
          <w:trHeight w:val="285"/>
        </w:trPr>
        <w:tc>
          <w:tcPr>
            <w:tcW w:w="1680" w:type="dxa"/>
            <w:tcBorders>
              <w:top w:val="nil"/>
              <w:left w:val="nil"/>
              <w:bottom w:val="nil"/>
              <w:right w:val="nil"/>
            </w:tcBorders>
            <w:shd w:val="clear" w:color="FFFFFF" w:fill="FFFFFF"/>
            <w:hideMark/>
          </w:tcPr>
          <w:p w14:paraId="085EDCE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Mobility Codes</w:t>
            </w:r>
          </w:p>
        </w:tc>
        <w:tc>
          <w:tcPr>
            <w:tcW w:w="1020" w:type="dxa"/>
            <w:tcBorders>
              <w:top w:val="nil"/>
              <w:left w:val="nil"/>
              <w:bottom w:val="nil"/>
              <w:right w:val="nil"/>
            </w:tcBorders>
            <w:shd w:val="clear" w:color="FFFFFF" w:fill="FFFFFF"/>
            <w:noWrap/>
            <w:hideMark/>
          </w:tcPr>
          <w:p w14:paraId="3A4D650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0.06</w:t>
            </w:r>
          </w:p>
        </w:tc>
        <w:tc>
          <w:tcPr>
            <w:tcW w:w="1020" w:type="dxa"/>
            <w:tcBorders>
              <w:top w:val="nil"/>
              <w:left w:val="nil"/>
              <w:bottom w:val="nil"/>
              <w:right w:val="nil"/>
            </w:tcBorders>
            <w:shd w:val="clear" w:color="FFFFFF" w:fill="FFFFFF"/>
            <w:noWrap/>
            <w:hideMark/>
          </w:tcPr>
          <w:p w14:paraId="4629B8F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0.56</w:t>
            </w:r>
          </w:p>
        </w:tc>
        <w:tc>
          <w:tcPr>
            <w:tcW w:w="1020" w:type="dxa"/>
            <w:tcBorders>
              <w:top w:val="nil"/>
              <w:left w:val="nil"/>
              <w:bottom w:val="nil"/>
              <w:right w:val="nil"/>
            </w:tcBorders>
            <w:shd w:val="clear" w:color="FFFFFF" w:fill="FFFFFF"/>
            <w:noWrap/>
            <w:hideMark/>
          </w:tcPr>
          <w:p w14:paraId="49A92256"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0.57</w:t>
            </w:r>
          </w:p>
        </w:tc>
        <w:tc>
          <w:tcPr>
            <w:tcW w:w="1020" w:type="dxa"/>
            <w:tcBorders>
              <w:top w:val="nil"/>
              <w:left w:val="nil"/>
              <w:bottom w:val="nil"/>
              <w:right w:val="nil"/>
            </w:tcBorders>
            <w:shd w:val="clear" w:color="FFFFFF" w:fill="FFFFFF"/>
            <w:noWrap/>
            <w:hideMark/>
          </w:tcPr>
          <w:p w14:paraId="789711D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0.13</w:t>
            </w:r>
          </w:p>
        </w:tc>
        <w:tc>
          <w:tcPr>
            <w:tcW w:w="1020" w:type="dxa"/>
            <w:tcBorders>
              <w:top w:val="nil"/>
              <w:left w:val="nil"/>
              <w:bottom w:val="nil"/>
              <w:right w:val="nil"/>
            </w:tcBorders>
            <w:shd w:val="clear" w:color="FFFFFF" w:fill="FFFFFF"/>
            <w:noWrap/>
            <w:vAlign w:val="bottom"/>
            <w:hideMark/>
          </w:tcPr>
          <w:p w14:paraId="56941B5A"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722628A6" w14:textId="77777777" w:rsidTr="00802079">
        <w:trPr>
          <w:trHeight w:val="285"/>
        </w:trPr>
        <w:tc>
          <w:tcPr>
            <w:tcW w:w="1680" w:type="dxa"/>
            <w:tcBorders>
              <w:top w:val="nil"/>
              <w:left w:val="nil"/>
              <w:bottom w:val="nil"/>
              <w:right w:val="nil"/>
            </w:tcBorders>
            <w:shd w:val="clear" w:color="FFFFFF" w:fill="FFFFFF"/>
            <w:hideMark/>
          </w:tcPr>
          <w:p w14:paraId="569A28D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Memory Codes</w:t>
            </w:r>
          </w:p>
        </w:tc>
        <w:tc>
          <w:tcPr>
            <w:tcW w:w="1020" w:type="dxa"/>
            <w:tcBorders>
              <w:top w:val="nil"/>
              <w:left w:val="nil"/>
              <w:bottom w:val="nil"/>
              <w:right w:val="nil"/>
            </w:tcBorders>
            <w:shd w:val="clear" w:color="FFFFFF" w:fill="FFFFFF"/>
            <w:noWrap/>
            <w:hideMark/>
          </w:tcPr>
          <w:p w14:paraId="731CB60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-0.04</w:t>
            </w:r>
          </w:p>
        </w:tc>
        <w:tc>
          <w:tcPr>
            <w:tcW w:w="1020" w:type="dxa"/>
            <w:tcBorders>
              <w:top w:val="nil"/>
              <w:left w:val="nil"/>
              <w:bottom w:val="nil"/>
              <w:right w:val="nil"/>
            </w:tcBorders>
            <w:shd w:val="clear" w:color="FFFFFF" w:fill="FFFFFF"/>
            <w:noWrap/>
            <w:hideMark/>
          </w:tcPr>
          <w:p w14:paraId="2F7F73F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-0.42</w:t>
            </w:r>
          </w:p>
        </w:tc>
        <w:tc>
          <w:tcPr>
            <w:tcW w:w="1020" w:type="dxa"/>
            <w:tcBorders>
              <w:top w:val="nil"/>
              <w:left w:val="nil"/>
              <w:bottom w:val="nil"/>
              <w:right w:val="nil"/>
            </w:tcBorders>
            <w:shd w:val="clear" w:color="FFFFFF" w:fill="FFFFFF"/>
            <w:noWrap/>
            <w:hideMark/>
          </w:tcPr>
          <w:p w14:paraId="4791CE7C"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0.67</w:t>
            </w:r>
          </w:p>
        </w:tc>
        <w:tc>
          <w:tcPr>
            <w:tcW w:w="1020" w:type="dxa"/>
            <w:tcBorders>
              <w:top w:val="nil"/>
              <w:left w:val="nil"/>
              <w:bottom w:val="nil"/>
              <w:right w:val="nil"/>
            </w:tcBorders>
            <w:shd w:val="clear" w:color="FFFFFF" w:fill="FFFFFF"/>
            <w:noWrap/>
            <w:hideMark/>
          </w:tcPr>
          <w:p w14:paraId="3FAB4483"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vAlign w:val="bottom"/>
            <w:hideMark/>
          </w:tcPr>
          <w:p w14:paraId="28702AC9"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35C2040C" w14:textId="77777777" w:rsidTr="00802079">
        <w:trPr>
          <w:trHeight w:val="285"/>
        </w:trPr>
        <w:tc>
          <w:tcPr>
            <w:tcW w:w="1680" w:type="dxa"/>
            <w:tcBorders>
              <w:top w:val="nil"/>
              <w:left w:val="nil"/>
              <w:bottom w:val="nil"/>
              <w:right w:val="nil"/>
            </w:tcBorders>
            <w:shd w:val="clear" w:color="FFFFFF" w:fill="FFFFFF"/>
            <w:hideMark/>
          </w:tcPr>
          <w:p w14:paraId="3CF25B05"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Gait Codes</w:t>
            </w:r>
          </w:p>
        </w:tc>
        <w:tc>
          <w:tcPr>
            <w:tcW w:w="1020" w:type="dxa"/>
            <w:tcBorders>
              <w:top w:val="nil"/>
              <w:left w:val="nil"/>
              <w:bottom w:val="nil"/>
              <w:right w:val="nil"/>
            </w:tcBorders>
            <w:shd w:val="clear" w:color="FFFFFF" w:fill="FFFFFF"/>
            <w:noWrap/>
            <w:hideMark/>
          </w:tcPr>
          <w:p w14:paraId="389AAC41"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0.39</w:t>
            </w:r>
          </w:p>
        </w:tc>
        <w:tc>
          <w:tcPr>
            <w:tcW w:w="1020" w:type="dxa"/>
            <w:tcBorders>
              <w:top w:val="nil"/>
              <w:left w:val="nil"/>
              <w:bottom w:val="nil"/>
              <w:right w:val="nil"/>
            </w:tcBorders>
            <w:shd w:val="clear" w:color="FFFFFF" w:fill="FFFFFF"/>
            <w:noWrap/>
            <w:hideMark/>
          </w:tcPr>
          <w:p w14:paraId="20CF007F"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3.97</w:t>
            </w:r>
          </w:p>
        </w:tc>
        <w:tc>
          <w:tcPr>
            <w:tcW w:w="1020" w:type="dxa"/>
            <w:tcBorders>
              <w:top w:val="nil"/>
              <w:left w:val="nil"/>
              <w:bottom w:val="nil"/>
              <w:right w:val="nil"/>
            </w:tcBorders>
            <w:shd w:val="clear" w:color="FFFFFF" w:fill="FFFFFF"/>
            <w:noWrap/>
            <w:hideMark/>
          </w:tcPr>
          <w:p w14:paraId="4052DB88"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&lt;.01</w:t>
            </w:r>
          </w:p>
        </w:tc>
        <w:tc>
          <w:tcPr>
            <w:tcW w:w="1020" w:type="dxa"/>
            <w:tcBorders>
              <w:top w:val="nil"/>
              <w:left w:val="nil"/>
              <w:bottom w:val="nil"/>
              <w:right w:val="nil"/>
            </w:tcBorders>
            <w:shd w:val="clear" w:color="FFFFFF" w:fill="FFFFFF"/>
            <w:noWrap/>
            <w:hideMark/>
          </w:tcPr>
          <w:p w14:paraId="45BCD09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0.43</w:t>
            </w:r>
          </w:p>
        </w:tc>
        <w:tc>
          <w:tcPr>
            <w:tcW w:w="1020" w:type="dxa"/>
            <w:tcBorders>
              <w:top w:val="nil"/>
              <w:left w:val="nil"/>
              <w:bottom w:val="nil"/>
              <w:right w:val="nil"/>
            </w:tcBorders>
            <w:shd w:val="clear" w:color="FFFFFF" w:fill="FFFFFF"/>
            <w:noWrap/>
            <w:vAlign w:val="bottom"/>
            <w:hideMark/>
          </w:tcPr>
          <w:p w14:paraId="779BF990"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r w:rsidR="00233036" w:rsidRPr="00023D12" w14:paraId="024A64AE" w14:textId="77777777" w:rsidTr="00802079">
        <w:trPr>
          <w:trHeight w:val="285"/>
        </w:trPr>
        <w:tc>
          <w:tcPr>
            <w:tcW w:w="1680" w:type="dxa"/>
            <w:tcBorders>
              <w:top w:val="nil"/>
              <w:left w:val="nil"/>
              <w:bottom w:val="single" w:sz="4" w:space="0" w:color="auto"/>
              <w:right w:val="nil"/>
            </w:tcBorders>
            <w:shd w:val="clear" w:color="FFFFFF" w:fill="FFFFFF"/>
            <w:hideMark/>
          </w:tcPr>
          <w:p w14:paraId="6F220837"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Frail Codes</w:t>
            </w:r>
          </w:p>
        </w:tc>
        <w:tc>
          <w:tcPr>
            <w:tcW w:w="1020" w:type="dxa"/>
            <w:tcBorders>
              <w:top w:val="nil"/>
              <w:left w:val="nil"/>
              <w:bottom w:val="single" w:sz="4" w:space="0" w:color="auto"/>
              <w:right w:val="nil"/>
            </w:tcBorders>
            <w:shd w:val="clear" w:color="FFFFFF" w:fill="FFFFFF"/>
            <w:noWrap/>
            <w:hideMark/>
          </w:tcPr>
          <w:p w14:paraId="07A2073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0.16</w:t>
            </w:r>
          </w:p>
        </w:tc>
        <w:tc>
          <w:tcPr>
            <w:tcW w:w="1020" w:type="dxa"/>
            <w:tcBorders>
              <w:top w:val="nil"/>
              <w:left w:val="nil"/>
              <w:bottom w:val="single" w:sz="4" w:space="0" w:color="auto"/>
              <w:right w:val="nil"/>
            </w:tcBorders>
            <w:shd w:val="clear" w:color="FFFFFF" w:fill="FFFFFF"/>
            <w:noWrap/>
            <w:hideMark/>
          </w:tcPr>
          <w:p w14:paraId="6DFC804E"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1.86</w:t>
            </w:r>
          </w:p>
        </w:tc>
        <w:tc>
          <w:tcPr>
            <w:tcW w:w="1020" w:type="dxa"/>
            <w:tcBorders>
              <w:top w:val="nil"/>
              <w:left w:val="nil"/>
              <w:bottom w:val="single" w:sz="4" w:space="0" w:color="auto"/>
              <w:right w:val="nil"/>
            </w:tcBorders>
            <w:shd w:val="clear" w:color="FFFFFF" w:fill="FFFFFF"/>
            <w:noWrap/>
            <w:hideMark/>
          </w:tcPr>
          <w:p w14:paraId="0AD325AD"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0.07</w:t>
            </w:r>
          </w:p>
        </w:tc>
        <w:tc>
          <w:tcPr>
            <w:tcW w:w="1020" w:type="dxa"/>
            <w:tcBorders>
              <w:top w:val="nil"/>
              <w:left w:val="nil"/>
              <w:bottom w:val="single" w:sz="4" w:space="0" w:color="auto"/>
              <w:right w:val="nil"/>
            </w:tcBorders>
            <w:shd w:val="clear" w:color="FFFFFF" w:fill="FFFFFF"/>
            <w:noWrap/>
            <w:hideMark/>
          </w:tcPr>
          <w:p w14:paraId="615922B4" w14:textId="77777777" w:rsidR="00233036" w:rsidRPr="00023D12" w:rsidRDefault="00233036" w:rsidP="00802079">
            <w:pPr>
              <w:jc w:val="right"/>
              <w:rPr>
                <w:rFonts w:eastAsia="Times New Roman" w:cstheme="minorHAnsi"/>
                <w:sz w:val="22"/>
                <w:szCs w:val="22"/>
              </w:rPr>
            </w:pPr>
            <w:r w:rsidRPr="00023D12">
              <w:rPr>
                <w:rFonts w:eastAsia="Times New Roman" w:cstheme="minorHAnsi"/>
                <w:sz w:val="22"/>
                <w:szCs w:val="22"/>
              </w:rPr>
              <w:t>0.11</w:t>
            </w:r>
          </w:p>
        </w:tc>
        <w:tc>
          <w:tcPr>
            <w:tcW w:w="1020" w:type="dxa"/>
            <w:tcBorders>
              <w:top w:val="nil"/>
              <w:left w:val="nil"/>
              <w:bottom w:val="single" w:sz="4" w:space="0" w:color="auto"/>
              <w:right w:val="nil"/>
            </w:tcBorders>
            <w:shd w:val="clear" w:color="FFFFFF" w:fill="FFFFFF"/>
            <w:noWrap/>
            <w:vAlign w:val="bottom"/>
            <w:hideMark/>
          </w:tcPr>
          <w:p w14:paraId="339550D2" w14:textId="77777777" w:rsidR="00233036" w:rsidRPr="00023D12" w:rsidRDefault="00233036" w:rsidP="00802079">
            <w:pPr>
              <w:rPr>
                <w:rFonts w:eastAsia="Times New Roman" w:cstheme="minorHAnsi"/>
                <w:sz w:val="22"/>
                <w:szCs w:val="22"/>
              </w:rPr>
            </w:pPr>
            <w:r w:rsidRPr="00023D12">
              <w:rPr>
                <w:rFonts w:eastAsia="Times New Roman" w:cstheme="minorHAnsi"/>
                <w:sz w:val="22"/>
                <w:szCs w:val="22"/>
              </w:rPr>
              <w:t> </w:t>
            </w:r>
          </w:p>
        </w:tc>
      </w:tr>
    </w:tbl>
    <w:p w14:paraId="7B051942" w14:textId="77777777" w:rsidR="00233036" w:rsidRPr="00023D12" w:rsidRDefault="00233036" w:rsidP="00233036">
      <w:pPr>
        <w:rPr>
          <w:rFonts w:cstheme="minorHAnsi"/>
          <w:sz w:val="22"/>
          <w:szCs w:val="22"/>
        </w:rPr>
      </w:pPr>
      <w:r w:rsidRPr="00023D12">
        <w:rPr>
          <w:rFonts w:cstheme="minorHAnsi"/>
          <w:iCs/>
          <w:sz w:val="22"/>
          <w:szCs w:val="22"/>
        </w:rPr>
        <w:t>Notes</w:t>
      </w:r>
      <w:r w:rsidRPr="00023D12">
        <w:rPr>
          <w:rFonts w:cstheme="minorHAnsi"/>
          <w:i/>
          <w:sz w:val="22"/>
          <w:szCs w:val="22"/>
        </w:rPr>
        <w:t xml:space="preserve">. </w:t>
      </w:r>
      <w:r w:rsidRPr="00023D12">
        <w:rPr>
          <w:rFonts w:cstheme="minorHAnsi"/>
          <w:sz w:val="22"/>
          <w:szCs w:val="22"/>
        </w:rPr>
        <w:t>Rows in italic represent statistically significant parameters. IDU=intravenous drug use,</w:t>
      </w:r>
    </w:p>
    <w:p w14:paraId="0DA70613" w14:textId="77777777" w:rsidR="00233036" w:rsidRPr="00023D12" w:rsidRDefault="00233036" w:rsidP="00233036">
      <w:pPr>
        <w:rPr>
          <w:rFonts w:cstheme="minorHAnsi"/>
          <w:sz w:val="22"/>
          <w:szCs w:val="22"/>
        </w:rPr>
      </w:pPr>
      <w:r w:rsidRPr="00023D12">
        <w:rPr>
          <w:rFonts w:cstheme="minorHAnsi"/>
          <w:sz w:val="22"/>
          <w:szCs w:val="22"/>
        </w:rPr>
        <w:t xml:space="preserve">ADL=activities of daily living, IADL=instrumental activities of daily living. MSM=Men who </w:t>
      </w:r>
    </w:p>
    <w:p w14:paraId="5BA0AC24" w14:textId="77777777" w:rsidR="00233036" w:rsidRPr="00023D12" w:rsidRDefault="00233036" w:rsidP="00233036">
      <w:pPr>
        <w:rPr>
          <w:rFonts w:cstheme="minorHAnsi"/>
          <w:sz w:val="22"/>
          <w:szCs w:val="22"/>
        </w:rPr>
      </w:pPr>
      <w:r w:rsidRPr="00023D12">
        <w:rPr>
          <w:rFonts w:cstheme="minorHAnsi"/>
          <w:sz w:val="22"/>
          <w:szCs w:val="22"/>
        </w:rPr>
        <w:t xml:space="preserve">have sex with men, </w:t>
      </w:r>
      <w:r w:rsidRPr="00023D12">
        <w:rPr>
          <w:rFonts w:eastAsia="Times New Roman" w:cstheme="minorHAnsi"/>
          <w:i/>
          <w:iCs/>
          <w:sz w:val="22"/>
          <w:szCs w:val="22"/>
        </w:rPr>
        <w:t>f</w:t>
      </w:r>
      <w:r w:rsidRPr="00023D12">
        <w:rPr>
          <w:rFonts w:eastAsia="Times New Roman" w:cstheme="minorHAnsi"/>
          <w:sz w:val="22"/>
          <w:szCs w:val="22"/>
          <w:vertAlign w:val="superscript"/>
        </w:rPr>
        <w:t>2</w:t>
      </w:r>
      <w:r w:rsidRPr="00023D12">
        <w:rPr>
          <w:rFonts w:cstheme="minorHAnsi"/>
          <w:sz w:val="22"/>
          <w:szCs w:val="22"/>
        </w:rPr>
        <w:t xml:space="preserve">=Cohen’s </w:t>
      </w:r>
      <w:r w:rsidRPr="00023D12">
        <w:rPr>
          <w:rFonts w:eastAsia="Times New Roman" w:cstheme="minorHAnsi"/>
          <w:i/>
          <w:iCs/>
          <w:sz w:val="22"/>
          <w:szCs w:val="22"/>
        </w:rPr>
        <w:t>f</w:t>
      </w:r>
      <w:r w:rsidRPr="00023D12">
        <w:rPr>
          <w:rFonts w:eastAsia="Times New Roman" w:cstheme="minorHAnsi"/>
          <w:sz w:val="22"/>
          <w:szCs w:val="22"/>
          <w:vertAlign w:val="superscript"/>
        </w:rPr>
        <w:t>2</w:t>
      </w:r>
      <w:r w:rsidRPr="00023D12">
        <w:rPr>
          <w:rFonts w:cstheme="minorHAnsi"/>
          <w:sz w:val="22"/>
          <w:szCs w:val="22"/>
        </w:rPr>
        <w:t xml:space="preserve">: a measure of effect size </w:t>
      </w:r>
    </w:p>
    <w:p w14:paraId="61C371F3" w14:textId="77777777" w:rsidR="00233036" w:rsidRPr="00023D12" w:rsidRDefault="00233036" w:rsidP="007F7AC3">
      <w:pPr>
        <w:rPr>
          <w:i/>
          <w:iCs/>
          <w:sz w:val="22"/>
          <w:szCs w:val="22"/>
        </w:rPr>
      </w:pPr>
    </w:p>
    <w:sectPr w:rsidR="00233036" w:rsidRPr="00023D12" w:rsidSect="00F74B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21"/>
    <w:rsid w:val="00023D12"/>
    <w:rsid w:val="0006344D"/>
    <w:rsid w:val="000A716E"/>
    <w:rsid w:val="00114579"/>
    <w:rsid w:val="00233036"/>
    <w:rsid w:val="0029274B"/>
    <w:rsid w:val="00313D6F"/>
    <w:rsid w:val="0039553B"/>
    <w:rsid w:val="00632C31"/>
    <w:rsid w:val="00642A51"/>
    <w:rsid w:val="007116FD"/>
    <w:rsid w:val="007A54A0"/>
    <w:rsid w:val="007C32F1"/>
    <w:rsid w:val="007C350E"/>
    <w:rsid w:val="007F7AC3"/>
    <w:rsid w:val="00803547"/>
    <w:rsid w:val="00844481"/>
    <w:rsid w:val="00874584"/>
    <w:rsid w:val="008C4493"/>
    <w:rsid w:val="00902947"/>
    <w:rsid w:val="00AE5481"/>
    <w:rsid w:val="00B22714"/>
    <w:rsid w:val="00B6275D"/>
    <w:rsid w:val="00BE4C2F"/>
    <w:rsid w:val="00C26A39"/>
    <w:rsid w:val="00C748DA"/>
    <w:rsid w:val="00C75BE7"/>
    <w:rsid w:val="00D537E8"/>
    <w:rsid w:val="00D57A57"/>
    <w:rsid w:val="00F46B0C"/>
    <w:rsid w:val="00F74B46"/>
    <w:rsid w:val="00FC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92F9"/>
  <w14:defaultImageDpi w14:val="32767"/>
  <w15:chartTrackingRefBased/>
  <w15:docId w15:val="{CDC631C9-5AE3-4341-B8AD-0D16FE9D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4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A54A0"/>
    <w:pPr>
      <w:tabs>
        <w:tab w:val="left" w:pos="380"/>
      </w:tabs>
      <w:spacing w:after="240"/>
      <w:ind w:left="384" w:hanging="384"/>
    </w:pPr>
  </w:style>
  <w:style w:type="paragraph" w:styleId="BalloonText">
    <w:name w:val="Balloon Text"/>
    <w:basedOn w:val="Normal"/>
    <w:link w:val="BalloonTextChar"/>
    <w:uiPriority w:val="99"/>
    <w:semiHidden/>
    <w:unhideWhenUsed/>
    <w:rsid w:val="000A71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71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int/vmnis/indicators/haemoglob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8129</Words>
  <Characters>46337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Siegler</dc:creator>
  <cp:keywords/>
  <dc:description/>
  <cp:lastModifiedBy>Boon Lee</cp:lastModifiedBy>
  <cp:revision>3</cp:revision>
  <dcterms:created xsi:type="dcterms:W3CDTF">2021-04-16T08:33:00Z</dcterms:created>
  <dcterms:modified xsi:type="dcterms:W3CDTF">2021-04-16T08:33:00Z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zotero-version="5.0.86"&gt;&lt;session id="9YVZo53j"/&gt;&lt;style id="http://www.zotero.org/styles/jama" hasBibliography="1" bibliographyStyleHasBeenSet="1"/&gt;&lt;prefs&gt;&lt;pref name="fieldType" value="Field"/&gt;&lt;/prefs&gt;&lt;/data&gt;</vt:lpwstr>
  </property>
</Properties>
</file>