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63A8" w14:textId="1FB23762" w:rsidR="00A322DA" w:rsidRDefault="00A322DA" w:rsidP="00A322DA">
      <w:pPr>
        <w:pStyle w:val="Caption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0700F0" wp14:editId="1AEAE262">
            <wp:simplePos x="0" y="0"/>
            <wp:positionH relativeFrom="column">
              <wp:posOffset>60960</wp:posOffset>
            </wp:positionH>
            <wp:positionV relativeFrom="paragraph">
              <wp:posOffset>86360</wp:posOffset>
            </wp:positionV>
            <wp:extent cx="3093720" cy="257556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19AE">
        <w:rPr>
          <w:rFonts w:ascii="Arial" w:hAnsi="Arial" w:cs="Arial"/>
          <w:color w:val="000000"/>
          <w:sz w:val="20"/>
          <w:szCs w:val="20"/>
          <w:lang w:val="en-US"/>
        </w:rPr>
        <w:t>Supplementary figure 1: Chemical structural formula of Canagliflozin</w:t>
      </w:r>
    </w:p>
    <w:p w14:paraId="13038066" w14:textId="37C12EDC" w:rsidR="00A322DA" w:rsidRDefault="00A322DA" w:rsidP="00A322DA"/>
    <w:p w14:paraId="092F7808" w14:textId="77777777" w:rsidR="00A322DA" w:rsidRDefault="00A322DA">
      <w:pPr>
        <w:spacing w:line="240" w:lineRule="auto"/>
      </w:pPr>
      <w:r>
        <w:br w:type="page"/>
      </w:r>
    </w:p>
    <w:p w14:paraId="75200453" w14:textId="1CF15DF7" w:rsidR="00A322DA" w:rsidRPr="00B419AE" w:rsidRDefault="00A322DA" w:rsidP="00A322DA">
      <w:pPr>
        <w:adjustRightInd w:val="0"/>
        <w:snapToGrid w:val="0"/>
        <w:rPr>
          <w:rFonts w:cs="Arial"/>
          <w:b/>
          <w:bCs/>
          <w:color w:val="000000"/>
          <w:szCs w:val="20"/>
        </w:rPr>
      </w:pPr>
      <w:r>
        <w:rPr>
          <w:noProof/>
        </w:rPr>
        <w:lastRenderedPageBreak/>
        <w:drawing>
          <wp:inline distT="0" distB="0" distL="0" distR="0" wp14:anchorId="7B4A6FE6" wp14:editId="2916443A">
            <wp:extent cx="5274310" cy="40754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7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2DA">
        <w:rPr>
          <w:rFonts w:cs="Arial"/>
          <w:b/>
          <w:bCs/>
          <w:color w:val="000000"/>
          <w:szCs w:val="20"/>
        </w:rPr>
        <w:t xml:space="preserve"> </w:t>
      </w:r>
      <w:r w:rsidRPr="00B419AE">
        <w:rPr>
          <w:rFonts w:cs="Arial"/>
          <w:b/>
          <w:bCs/>
          <w:color w:val="000000"/>
          <w:szCs w:val="20"/>
        </w:rPr>
        <w:t>Supplementary figure 2: Biochemical parameters of Cana treated mice</w:t>
      </w:r>
    </w:p>
    <w:p w14:paraId="6852CC86" w14:textId="77777777" w:rsidR="00A322DA" w:rsidRPr="00B419AE" w:rsidRDefault="00A322DA" w:rsidP="00A322DA">
      <w:pPr>
        <w:adjustRightInd w:val="0"/>
        <w:snapToGrid w:val="0"/>
        <w:rPr>
          <w:rFonts w:cs="Arial"/>
          <w:color w:val="000000"/>
          <w:szCs w:val="20"/>
        </w:rPr>
      </w:pPr>
      <w:r w:rsidRPr="00B419AE">
        <w:rPr>
          <w:rFonts w:cs="Arial"/>
          <w:color w:val="000000"/>
          <w:szCs w:val="20"/>
        </w:rPr>
        <w:t>(</w:t>
      </w:r>
      <w:r w:rsidRPr="00B419AE">
        <w:rPr>
          <w:rFonts w:cs="Arial"/>
          <w:b/>
          <w:bCs/>
          <w:color w:val="000000"/>
          <w:szCs w:val="20"/>
        </w:rPr>
        <w:t>A</w:t>
      </w:r>
      <w:r w:rsidRPr="00B419AE">
        <w:rPr>
          <w:rFonts w:cs="Arial"/>
          <w:color w:val="000000"/>
          <w:szCs w:val="20"/>
        </w:rPr>
        <w:t>)Photographs, body weight and (</w:t>
      </w:r>
      <w:r w:rsidRPr="00B419AE">
        <w:rPr>
          <w:rFonts w:cs="Arial"/>
          <w:b/>
          <w:bCs/>
          <w:color w:val="000000"/>
          <w:szCs w:val="20"/>
        </w:rPr>
        <w:t>B</w:t>
      </w:r>
      <w:r w:rsidRPr="00B419AE">
        <w:rPr>
          <w:rFonts w:cs="Arial"/>
          <w:color w:val="000000"/>
          <w:szCs w:val="20"/>
        </w:rPr>
        <w:t>) food intake of control and Cana treatment mice after 12 weeks Western diet (n=8). (</w:t>
      </w:r>
      <w:r w:rsidRPr="00B419AE">
        <w:rPr>
          <w:rFonts w:cs="Arial"/>
          <w:b/>
          <w:bCs/>
          <w:color w:val="000000"/>
          <w:szCs w:val="20"/>
        </w:rPr>
        <w:t>C</w:t>
      </w:r>
      <w:r w:rsidRPr="00B419AE">
        <w:rPr>
          <w:rFonts w:cs="Arial"/>
          <w:color w:val="000000"/>
          <w:szCs w:val="20"/>
        </w:rPr>
        <w:t>) Blood glucose and (</w:t>
      </w:r>
      <w:r w:rsidRPr="00B419AE">
        <w:rPr>
          <w:rFonts w:cs="Arial"/>
          <w:b/>
          <w:bCs/>
          <w:color w:val="000000"/>
          <w:szCs w:val="20"/>
        </w:rPr>
        <w:t>D</w:t>
      </w:r>
      <w:r w:rsidRPr="00B419AE">
        <w:rPr>
          <w:rFonts w:cs="Arial"/>
          <w:color w:val="000000"/>
          <w:szCs w:val="20"/>
        </w:rPr>
        <w:t xml:space="preserve">) urine glucose was detected in mice fed with chow diet and western diet (n=8). The data was shown with mean ± SEM. *P&lt;0.05, **P&lt;0.01 </w:t>
      </w:r>
      <w:bookmarkStart w:id="0" w:name="OLE_LINK27"/>
      <w:bookmarkStart w:id="1" w:name="OLE_LINK28"/>
      <w:r w:rsidRPr="00B419AE">
        <w:rPr>
          <w:rFonts w:cs="Arial"/>
          <w:color w:val="000000"/>
          <w:szCs w:val="20"/>
        </w:rPr>
        <w:t>compared with control or DMSO group</w:t>
      </w:r>
      <w:bookmarkEnd w:id="0"/>
      <w:bookmarkEnd w:id="1"/>
      <w:r w:rsidRPr="00B419AE">
        <w:rPr>
          <w:rFonts w:cs="Arial"/>
          <w:color w:val="000000"/>
          <w:szCs w:val="20"/>
        </w:rPr>
        <w:t>.</w:t>
      </w:r>
    </w:p>
    <w:p w14:paraId="1ED3A081" w14:textId="1CFCDFF3" w:rsidR="00A322DA" w:rsidRDefault="00A322DA" w:rsidP="00A322DA"/>
    <w:p w14:paraId="2C283EF4" w14:textId="77777777" w:rsidR="00A322DA" w:rsidRDefault="00A322DA">
      <w:pPr>
        <w:spacing w:line="240" w:lineRule="auto"/>
      </w:pPr>
      <w:r>
        <w:br w:type="page"/>
      </w:r>
    </w:p>
    <w:p w14:paraId="029804CD" w14:textId="3DA115BA" w:rsidR="00A322DA" w:rsidRPr="00A322DA" w:rsidRDefault="00A322DA" w:rsidP="00A322DA">
      <w:r>
        <w:rPr>
          <w:noProof/>
        </w:rPr>
        <w:lastRenderedPageBreak/>
        <w:drawing>
          <wp:inline distT="0" distB="0" distL="0" distR="0" wp14:anchorId="0732E586" wp14:editId="035BBE06">
            <wp:extent cx="5274310" cy="58947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9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4C19A" w14:textId="77777777" w:rsidR="00A322DA" w:rsidRPr="00B419AE" w:rsidRDefault="00A322DA" w:rsidP="00A322DA">
      <w:pPr>
        <w:adjustRightInd w:val="0"/>
        <w:snapToGrid w:val="0"/>
        <w:rPr>
          <w:rFonts w:cs="Arial"/>
          <w:b/>
          <w:bCs/>
          <w:color w:val="000000"/>
          <w:szCs w:val="20"/>
        </w:rPr>
      </w:pPr>
      <w:r w:rsidRPr="00B419AE">
        <w:rPr>
          <w:rFonts w:cs="Arial"/>
          <w:b/>
          <w:bCs/>
          <w:color w:val="000000"/>
          <w:szCs w:val="20"/>
        </w:rPr>
        <w:t>Supplementary figure 3: Cana upregulated hepatic cholesterol transport</w:t>
      </w:r>
    </w:p>
    <w:p w14:paraId="3E742F46" w14:textId="77777777" w:rsidR="00A322DA" w:rsidRPr="00B419AE" w:rsidRDefault="00A322DA" w:rsidP="00A322DA">
      <w:pPr>
        <w:adjustRightInd w:val="0"/>
        <w:snapToGrid w:val="0"/>
        <w:rPr>
          <w:rFonts w:cs="Arial"/>
          <w:color w:val="000000"/>
          <w:szCs w:val="20"/>
        </w:rPr>
      </w:pPr>
      <w:r w:rsidRPr="00B419AE">
        <w:rPr>
          <w:rFonts w:cs="Arial"/>
          <w:color w:val="000000"/>
          <w:szCs w:val="20"/>
        </w:rPr>
        <w:t>8 weeks old C57BL/6J mice were fed chow diet for 12 weeks (n=8). (</w:t>
      </w:r>
      <w:r w:rsidRPr="00B419AE">
        <w:rPr>
          <w:rFonts w:cs="Arial"/>
          <w:b/>
          <w:bCs/>
          <w:color w:val="000000"/>
          <w:szCs w:val="20"/>
        </w:rPr>
        <w:t>A</w:t>
      </w:r>
      <w:r w:rsidRPr="00B419AE">
        <w:rPr>
          <w:rFonts w:cs="Arial"/>
          <w:color w:val="000000"/>
          <w:szCs w:val="20"/>
        </w:rPr>
        <w:t>) Real-time PCR analyzed of hepatic mRNA levels of cholesterol biosynthesis, (</w:t>
      </w:r>
      <w:r w:rsidRPr="00B419AE">
        <w:rPr>
          <w:rFonts w:cs="Arial"/>
          <w:b/>
          <w:bCs/>
          <w:color w:val="000000"/>
          <w:szCs w:val="20"/>
        </w:rPr>
        <w:t>B</w:t>
      </w:r>
      <w:r w:rsidRPr="00B419AE">
        <w:rPr>
          <w:rFonts w:cs="Arial"/>
          <w:color w:val="000000"/>
          <w:szCs w:val="20"/>
        </w:rPr>
        <w:t>) bile acid synthesis from cholesterol, (</w:t>
      </w:r>
      <w:r w:rsidRPr="00B419AE">
        <w:rPr>
          <w:rFonts w:cs="Arial"/>
          <w:b/>
          <w:bCs/>
          <w:color w:val="000000"/>
          <w:szCs w:val="20"/>
        </w:rPr>
        <w:t>C</w:t>
      </w:r>
      <w:r w:rsidRPr="00B419AE">
        <w:rPr>
          <w:rFonts w:cs="Arial"/>
          <w:color w:val="000000"/>
          <w:szCs w:val="20"/>
        </w:rPr>
        <w:t>) cholesterol efflux (</w:t>
      </w:r>
      <w:r w:rsidRPr="00B419AE">
        <w:rPr>
          <w:rFonts w:cs="Arial"/>
          <w:b/>
          <w:bCs/>
          <w:color w:val="000000"/>
          <w:szCs w:val="20"/>
        </w:rPr>
        <w:t>D</w:t>
      </w:r>
      <w:r w:rsidRPr="00B419AE">
        <w:rPr>
          <w:rFonts w:cs="Arial"/>
          <w:color w:val="000000"/>
          <w:szCs w:val="20"/>
        </w:rPr>
        <w:t>) and cholesterol regulator gene LXR. The quantification of (</w:t>
      </w:r>
      <w:r w:rsidRPr="00B419AE">
        <w:rPr>
          <w:rFonts w:cs="Arial"/>
          <w:b/>
          <w:bCs/>
          <w:color w:val="000000"/>
          <w:szCs w:val="20"/>
        </w:rPr>
        <w:t>E</w:t>
      </w:r>
      <w:r w:rsidRPr="00B419AE">
        <w:rPr>
          <w:rFonts w:cs="Arial"/>
          <w:color w:val="000000"/>
          <w:szCs w:val="20"/>
        </w:rPr>
        <w:t>) ABCG5 and (</w:t>
      </w:r>
      <w:r w:rsidRPr="00B419AE">
        <w:rPr>
          <w:rFonts w:cs="Arial"/>
          <w:b/>
          <w:bCs/>
          <w:color w:val="000000"/>
          <w:szCs w:val="20"/>
        </w:rPr>
        <w:t>F</w:t>
      </w:r>
      <w:r w:rsidRPr="00B419AE">
        <w:rPr>
          <w:rFonts w:cs="Arial"/>
          <w:color w:val="000000"/>
          <w:szCs w:val="20"/>
        </w:rPr>
        <w:t>) ABCG8 protein expression of hepG2 cells treated with Cana were shown. The data was shown with mean ±SEM. *P&lt;0.05, **P&lt;0.01 compared with control or DMSO group.</w:t>
      </w:r>
    </w:p>
    <w:p w14:paraId="17A90094" w14:textId="2AF3E1E1" w:rsidR="00A322DA" w:rsidRDefault="00A322DA"/>
    <w:p w14:paraId="692D4309" w14:textId="77777777" w:rsidR="00A322DA" w:rsidRDefault="00A322DA">
      <w:pPr>
        <w:spacing w:line="240" w:lineRule="auto"/>
      </w:pPr>
      <w:r>
        <w:br w:type="page"/>
      </w:r>
    </w:p>
    <w:p w14:paraId="4A75F990" w14:textId="49AF5BAB" w:rsidR="003B7F4B" w:rsidRDefault="00A322DA">
      <w:r>
        <w:rPr>
          <w:noProof/>
        </w:rPr>
        <w:lastRenderedPageBreak/>
        <w:drawing>
          <wp:inline distT="0" distB="0" distL="0" distR="0" wp14:anchorId="01872545" wp14:editId="453297F1">
            <wp:extent cx="3276600" cy="24384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40361" w14:textId="77777777" w:rsidR="00A322DA" w:rsidRPr="00B419AE" w:rsidRDefault="00A322DA" w:rsidP="00A322DA">
      <w:pPr>
        <w:adjustRightInd w:val="0"/>
        <w:snapToGrid w:val="0"/>
        <w:rPr>
          <w:rFonts w:cs="Arial"/>
          <w:b/>
          <w:bCs/>
          <w:color w:val="000000"/>
          <w:szCs w:val="20"/>
        </w:rPr>
      </w:pPr>
      <w:r w:rsidRPr="00B419AE">
        <w:rPr>
          <w:rFonts w:cs="Arial"/>
          <w:b/>
          <w:bCs/>
          <w:color w:val="000000"/>
          <w:szCs w:val="20"/>
        </w:rPr>
        <w:t>Supplementary figure 4: Cana increased ABCG5/8 expression in Caco2 cells</w:t>
      </w:r>
    </w:p>
    <w:p w14:paraId="45F29367" w14:textId="77777777" w:rsidR="00A322DA" w:rsidRPr="00B419AE" w:rsidRDefault="00A322DA" w:rsidP="00A322DA">
      <w:pPr>
        <w:adjustRightInd w:val="0"/>
        <w:snapToGrid w:val="0"/>
        <w:rPr>
          <w:rFonts w:cs="Arial"/>
          <w:color w:val="000000"/>
          <w:szCs w:val="20"/>
        </w:rPr>
      </w:pPr>
      <w:r w:rsidRPr="00B419AE">
        <w:rPr>
          <w:rFonts w:cs="Arial"/>
          <w:color w:val="000000"/>
          <w:szCs w:val="20"/>
        </w:rPr>
        <w:t>The quantification of (</w:t>
      </w:r>
      <w:r w:rsidRPr="00B419AE">
        <w:rPr>
          <w:rFonts w:cs="Arial"/>
          <w:b/>
          <w:bCs/>
          <w:color w:val="000000"/>
          <w:szCs w:val="20"/>
        </w:rPr>
        <w:t>E</w:t>
      </w:r>
      <w:r w:rsidRPr="00B419AE">
        <w:rPr>
          <w:rFonts w:cs="Arial"/>
          <w:color w:val="000000"/>
          <w:szCs w:val="20"/>
        </w:rPr>
        <w:t>) ABCG5 and (</w:t>
      </w:r>
      <w:r w:rsidRPr="00B419AE">
        <w:rPr>
          <w:rFonts w:cs="Arial"/>
          <w:b/>
          <w:bCs/>
          <w:color w:val="000000"/>
          <w:szCs w:val="20"/>
        </w:rPr>
        <w:t>F</w:t>
      </w:r>
      <w:r w:rsidRPr="00B419AE">
        <w:rPr>
          <w:rFonts w:cs="Arial"/>
          <w:color w:val="000000"/>
          <w:szCs w:val="20"/>
        </w:rPr>
        <w:t>) ABCG8 protein expression of Caco2 cells treated with Cana were shown. The data was shown with mean ±SEM. *P&lt;0.05, **P&lt;0.01 compared with DMSO group.</w:t>
      </w:r>
    </w:p>
    <w:p w14:paraId="675C9459" w14:textId="6A6E2756" w:rsidR="00A322DA" w:rsidRDefault="00A322DA"/>
    <w:p w14:paraId="1EE7FDF6" w14:textId="77777777" w:rsidR="00A322DA" w:rsidRDefault="00A322DA">
      <w:pPr>
        <w:spacing w:line="240" w:lineRule="auto"/>
      </w:pPr>
      <w:r>
        <w:br w:type="page"/>
      </w:r>
    </w:p>
    <w:p w14:paraId="5685E9FB" w14:textId="5B51FA96" w:rsidR="00A322DA" w:rsidRDefault="00A322DA">
      <w:r>
        <w:rPr>
          <w:noProof/>
        </w:rPr>
        <w:lastRenderedPageBreak/>
        <w:drawing>
          <wp:inline distT="0" distB="0" distL="0" distR="0" wp14:anchorId="265FA738" wp14:editId="7FEA9CED">
            <wp:extent cx="5274310" cy="290576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4D746" w14:textId="77777777" w:rsidR="00A322DA" w:rsidRPr="00B419AE" w:rsidRDefault="00A322DA" w:rsidP="00A322DA">
      <w:pPr>
        <w:pStyle w:val="Caption"/>
        <w:rPr>
          <w:rFonts w:ascii="Arial" w:hAnsi="Arial" w:cs="Arial"/>
          <w:color w:val="000000"/>
          <w:sz w:val="20"/>
          <w:szCs w:val="20"/>
          <w:lang w:val="en-US"/>
        </w:rPr>
      </w:pPr>
      <w:r w:rsidRPr="00B419AE">
        <w:rPr>
          <w:rFonts w:ascii="Arial" w:hAnsi="Arial" w:cs="Arial"/>
          <w:color w:val="000000"/>
          <w:sz w:val="20"/>
          <w:szCs w:val="20"/>
          <w:lang w:val="en-US"/>
        </w:rPr>
        <w:t>Supplementary figure 5: Cana activated AMPK pathway in duodenum and jejunum</w:t>
      </w:r>
    </w:p>
    <w:p w14:paraId="7A138273" w14:textId="185171AC" w:rsidR="00A322DA" w:rsidRPr="00B419AE" w:rsidRDefault="00A322DA" w:rsidP="00A322DA">
      <w:pPr>
        <w:adjustRightInd w:val="0"/>
        <w:snapToGrid w:val="0"/>
        <w:rPr>
          <w:rFonts w:cs="Arial"/>
          <w:color w:val="000000"/>
          <w:szCs w:val="20"/>
        </w:rPr>
      </w:pPr>
      <w:r w:rsidRPr="00B419AE">
        <w:rPr>
          <w:rFonts w:cs="Arial"/>
          <w:color w:val="000000"/>
          <w:szCs w:val="20"/>
        </w:rPr>
        <w:t>P-AMPK and AMPK protein expression in duodenum and jejunum of western diet fed mice were detected and the ratio of p-AMPK/AMPK was shown (n=3). The data was shown with mean ±SEM. **P&lt;0.01</w:t>
      </w:r>
      <w:r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  <w:lang w:eastAsia="zh-CN"/>
        </w:rPr>
        <w:t>compared with control</w:t>
      </w:r>
      <w:r w:rsidRPr="00B419AE">
        <w:rPr>
          <w:rFonts w:cs="Arial"/>
          <w:color w:val="000000"/>
          <w:szCs w:val="20"/>
        </w:rPr>
        <w:t>.</w:t>
      </w:r>
    </w:p>
    <w:p w14:paraId="730741D4" w14:textId="567306F4" w:rsidR="00A322DA" w:rsidRDefault="00A322DA"/>
    <w:p w14:paraId="15DEA572" w14:textId="77777777" w:rsidR="00A322DA" w:rsidRDefault="00A322DA">
      <w:pPr>
        <w:spacing w:line="240" w:lineRule="auto"/>
      </w:pPr>
      <w:r>
        <w:br w:type="page"/>
      </w:r>
    </w:p>
    <w:p w14:paraId="576B9D01" w14:textId="22A51694" w:rsidR="00A322DA" w:rsidRDefault="00A322DA">
      <w:r>
        <w:rPr>
          <w:noProof/>
        </w:rPr>
        <w:lastRenderedPageBreak/>
        <w:drawing>
          <wp:inline distT="0" distB="0" distL="0" distR="0" wp14:anchorId="56998114" wp14:editId="1367CABD">
            <wp:extent cx="4754880" cy="8823960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882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0BBAA" w14:textId="77777777" w:rsidR="00A322DA" w:rsidRPr="00B419AE" w:rsidRDefault="00A322DA" w:rsidP="00A322DA">
      <w:pPr>
        <w:pStyle w:val="Caption"/>
        <w:rPr>
          <w:rFonts w:ascii="Arial" w:hAnsi="Arial" w:cs="Arial"/>
          <w:color w:val="000000"/>
          <w:sz w:val="20"/>
          <w:szCs w:val="20"/>
          <w:lang w:val="en-US"/>
        </w:rPr>
      </w:pPr>
      <w:r w:rsidRPr="00B419AE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 xml:space="preserve">Supplementary figure 6: Cana increased Abcg5/8 expression. </w:t>
      </w:r>
    </w:p>
    <w:p w14:paraId="46BC39E8" w14:textId="2669F001" w:rsidR="00A322DA" w:rsidRDefault="00A322DA" w:rsidP="00A322DA">
      <w:pPr>
        <w:adjustRightInd w:val="0"/>
        <w:snapToGrid w:val="0"/>
        <w:rPr>
          <w:rFonts w:cs="Arial"/>
          <w:color w:val="000000"/>
          <w:szCs w:val="20"/>
        </w:rPr>
      </w:pPr>
      <w:r w:rsidRPr="00B419AE">
        <w:rPr>
          <w:color w:val="000000"/>
          <w:lang w:eastAsia="zh-CN"/>
        </w:rPr>
        <w:t>HepG2 and Caco2 cells were treated with Cana (</w:t>
      </w:r>
      <w:r w:rsidRPr="00B419AE">
        <w:rPr>
          <w:rFonts w:cs="Arial"/>
          <w:color w:val="000000"/>
          <w:szCs w:val="20"/>
        </w:rPr>
        <w:t>10µM or 30µM) for 24h, after pre-treated with CC for 1h. The quantification of (</w:t>
      </w:r>
      <w:r w:rsidRPr="00B419AE">
        <w:rPr>
          <w:rFonts w:cs="Arial"/>
          <w:b/>
          <w:bCs/>
          <w:color w:val="000000"/>
          <w:szCs w:val="20"/>
        </w:rPr>
        <w:t>A</w:t>
      </w:r>
      <w:r w:rsidRPr="00B419AE">
        <w:rPr>
          <w:rFonts w:cs="Arial"/>
          <w:color w:val="000000"/>
          <w:szCs w:val="20"/>
        </w:rPr>
        <w:t>) p-AMPK/AMPK ratio, (</w:t>
      </w:r>
      <w:r w:rsidRPr="00B419AE">
        <w:rPr>
          <w:rFonts w:cs="Arial"/>
          <w:b/>
          <w:bCs/>
          <w:color w:val="000000"/>
          <w:szCs w:val="20"/>
        </w:rPr>
        <w:t>B</w:t>
      </w:r>
      <w:r w:rsidRPr="00B419AE">
        <w:rPr>
          <w:rFonts w:cs="Arial"/>
          <w:color w:val="000000"/>
          <w:szCs w:val="20"/>
        </w:rPr>
        <w:t xml:space="preserve">) ABCG5 </w:t>
      </w:r>
      <w:r w:rsidRPr="00B419AE">
        <w:rPr>
          <w:rFonts w:cs="Arial" w:hint="eastAsia"/>
          <w:color w:val="000000"/>
          <w:szCs w:val="20"/>
          <w:lang w:eastAsia="zh-CN"/>
        </w:rPr>
        <w:t>a</w:t>
      </w:r>
      <w:r w:rsidRPr="00B419AE">
        <w:rPr>
          <w:rFonts w:cs="Arial"/>
          <w:color w:val="000000"/>
          <w:szCs w:val="20"/>
          <w:lang w:eastAsia="zh-CN"/>
        </w:rPr>
        <w:t xml:space="preserve">nd </w:t>
      </w:r>
      <w:r w:rsidRPr="00B419AE">
        <w:rPr>
          <w:rFonts w:cs="Arial"/>
          <w:color w:val="000000"/>
          <w:szCs w:val="20"/>
        </w:rPr>
        <w:t>(</w:t>
      </w:r>
      <w:r w:rsidRPr="00B419AE">
        <w:rPr>
          <w:rFonts w:cs="Arial"/>
          <w:b/>
          <w:bCs/>
          <w:color w:val="000000"/>
          <w:szCs w:val="20"/>
        </w:rPr>
        <w:t>C</w:t>
      </w:r>
      <w:r w:rsidRPr="00B419AE">
        <w:rPr>
          <w:rFonts w:cs="Arial"/>
          <w:color w:val="000000"/>
          <w:szCs w:val="20"/>
        </w:rPr>
        <w:t>)</w:t>
      </w:r>
      <w:r w:rsidRPr="00B419AE">
        <w:rPr>
          <w:rFonts w:cs="Arial"/>
          <w:color w:val="000000"/>
          <w:szCs w:val="20"/>
          <w:lang w:eastAsia="zh-CN"/>
        </w:rPr>
        <w:t>ABCG8 protein expression in hepG2 cells were shown. And t</w:t>
      </w:r>
      <w:r w:rsidRPr="00B419AE">
        <w:rPr>
          <w:rFonts w:cs="Arial"/>
          <w:color w:val="000000"/>
          <w:szCs w:val="20"/>
        </w:rPr>
        <w:t>he quantification of (</w:t>
      </w:r>
      <w:r w:rsidRPr="00B419AE">
        <w:rPr>
          <w:rFonts w:cs="Arial"/>
          <w:b/>
          <w:bCs/>
          <w:color w:val="000000"/>
          <w:szCs w:val="20"/>
        </w:rPr>
        <w:t>D</w:t>
      </w:r>
      <w:r w:rsidRPr="00B419AE">
        <w:rPr>
          <w:rFonts w:cs="Arial"/>
          <w:color w:val="000000"/>
          <w:szCs w:val="20"/>
        </w:rPr>
        <w:t>) p-AMPK/AMPK ratio, (</w:t>
      </w:r>
      <w:r w:rsidRPr="00B419AE">
        <w:rPr>
          <w:rFonts w:cs="Arial"/>
          <w:b/>
          <w:bCs/>
          <w:color w:val="000000"/>
          <w:szCs w:val="20"/>
        </w:rPr>
        <w:t>E</w:t>
      </w:r>
      <w:r w:rsidRPr="00B419AE">
        <w:rPr>
          <w:rFonts w:cs="Arial"/>
          <w:color w:val="000000"/>
          <w:szCs w:val="20"/>
        </w:rPr>
        <w:t xml:space="preserve">) ABCG5 </w:t>
      </w:r>
      <w:r w:rsidRPr="00B419AE">
        <w:rPr>
          <w:rFonts w:cs="Arial" w:hint="eastAsia"/>
          <w:color w:val="000000"/>
          <w:szCs w:val="20"/>
          <w:lang w:eastAsia="zh-CN"/>
        </w:rPr>
        <w:t>a</w:t>
      </w:r>
      <w:r w:rsidRPr="00B419AE">
        <w:rPr>
          <w:rFonts w:cs="Arial"/>
          <w:color w:val="000000"/>
          <w:szCs w:val="20"/>
          <w:lang w:eastAsia="zh-CN"/>
        </w:rPr>
        <w:t xml:space="preserve">nd </w:t>
      </w:r>
      <w:r w:rsidRPr="00B419AE">
        <w:rPr>
          <w:rFonts w:cs="Arial"/>
          <w:color w:val="000000"/>
          <w:szCs w:val="20"/>
        </w:rPr>
        <w:t>(</w:t>
      </w:r>
      <w:r w:rsidRPr="00B419AE">
        <w:rPr>
          <w:rFonts w:cs="Arial"/>
          <w:b/>
          <w:bCs/>
          <w:color w:val="000000"/>
          <w:szCs w:val="20"/>
        </w:rPr>
        <w:t>F</w:t>
      </w:r>
      <w:r w:rsidRPr="00B419AE">
        <w:rPr>
          <w:rFonts w:cs="Arial"/>
          <w:color w:val="000000"/>
          <w:szCs w:val="20"/>
        </w:rPr>
        <w:t>)</w:t>
      </w:r>
      <w:r w:rsidRPr="00B419AE">
        <w:rPr>
          <w:rFonts w:cs="Arial"/>
          <w:color w:val="000000"/>
          <w:szCs w:val="20"/>
          <w:lang w:eastAsia="zh-CN"/>
        </w:rPr>
        <w:t>ABCG8 protein expression in Caco2 cells were shown. T</w:t>
      </w:r>
      <w:r w:rsidRPr="00B419AE">
        <w:rPr>
          <w:rFonts w:cs="Arial" w:hint="eastAsia"/>
          <w:color w:val="000000"/>
          <w:szCs w:val="20"/>
          <w:lang w:eastAsia="zh-CN"/>
        </w:rPr>
        <w:t>he</w:t>
      </w:r>
      <w:r w:rsidRPr="00B419AE">
        <w:rPr>
          <w:rFonts w:cs="Arial"/>
          <w:color w:val="000000"/>
          <w:szCs w:val="20"/>
          <w:lang w:eastAsia="zh-CN"/>
        </w:rPr>
        <w:t xml:space="preserve"> mRNA expression of LXR</w:t>
      </w:r>
      <w:r w:rsidRPr="00B419AE">
        <w:rPr>
          <w:rFonts w:cs="Arial" w:hint="eastAsia"/>
          <w:color w:val="000000"/>
          <w:szCs w:val="20"/>
          <w:lang w:eastAsia="zh-CN"/>
        </w:rPr>
        <w:t>α</w:t>
      </w:r>
      <w:r w:rsidRPr="00B419AE">
        <w:rPr>
          <w:rFonts w:cs="Arial"/>
          <w:color w:val="000000"/>
          <w:szCs w:val="20"/>
          <w:lang w:eastAsia="zh-CN"/>
        </w:rPr>
        <w:t xml:space="preserve"> in (</w:t>
      </w:r>
      <w:r w:rsidRPr="00B419AE">
        <w:rPr>
          <w:rFonts w:cs="Arial"/>
          <w:b/>
          <w:bCs/>
          <w:color w:val="000000"/>
          <w:szCs w:val="20"/>
          <w:lang w:eastAsia="zh-CN"/>
        </w:rPr>
        <w:t>G</w:t>
      </w:r>
      <w:r w:rsidRPr="00B419AE">
        <w:rPr>
          <w:rFonts w:cs="Arial"/>
          <w:color w:val="000000"/>
          <w:szCs w:val="20"/>
          <w:lang w:eastAsia="zh-CN"/>
        </w:rPr>
        <w:t>)hepG2 and (</w:t>
      </w:r>
      <w:r w:rsidRPr="00B419AE">
        <w:rPr>
          <w:rFonts w:cs="Arial"/>
          <w:b/>
          <w:bCs/>
          <w:color w:val="000000"/>
          <w:szCs w:val="20"/>
          <w:lang w:eastAsia="zh-CN"/>
        </w:rPr>
        <w:t>H</w:t>
      </w:r>
      <w:r w:rsidRPr="00B419AE">
        <w:rPr>
          <w:rFonts w:cs="Arial"/>
          <w:color w:val="000000"/>
          <w:szCs w:val="20"/>
          <w:lang w:eastAsia="zh-CN"/>
        </w:rPr>
        <w:t>)Caco2 cells were detected.</w:t>
      </w:r>
      <w:r w:rsidRPr="00B419AE">
        <w:rPr>
          <w:rFonts w:cs="Arial"/>
          <w:color w:val="000000"/>
          <w:szCs w:val="20"/>
        </w:rPr>
        <w:t xml:space="preserve"> The data was shown with mean ±SEM. *P&lt;0.05, compared with DMSO group; #p&lt;0.05, Cana 10</w:t>
      </w:r>
      <w:r w:rsidRPr="00B419AE">
        <w:rPr>
          <w:rFonts w:ascii="DengXian" w:hAnsi="DengXian" w:cs="Arial" w:hint="eastAsia"/>
          <w:color w:val="000000"/>
          <w:szCs w:val="20"/>
        </w:rPr>
        <w:t>µ</w:t>
      </w:r>
      <w:r w:rsidRPr="00B419AE">
        <w:rPr>
          <w:rFonts w:cs="Arial"/>
          <w:color w:val="000000"/>
          <w:szCs w:val="20"/>
        </w:rPr>
        <w:t>M+CC compared with Cana 10</w:t>
      </w:r>
      <w:r w:rsidRPr="00B419AE">
        <w:rPr>
          <w:rFonts w:ascii="DengXian" w:hAnsi="DengXian" w:cs="Arial" w:hint="eastAsia"/>
          <w:color w:val="000000"/>
          <w:szCs w:val="20"/>
        </w:rPr>
        <w:t>µ</w:t>
      </w:r>
      <w:r w:rsidRPr="00B419AE">
        <w:rPr>
          <w:rFonts w:cs="Arial"/>
          <w:color w:val="000000"/>
          <w:szCs w:val="20"/>
        </w:rPr>
        <w:t>M.</w:t>
      </w:r>
    </w:p>
    <w:p w14:paraId="49292F9A" w14:textId="77777777" w:rsidR="00A322DA" w:rsidRDefault="00A322DA">
      <w:pPr>
        <w:spacing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br w:type="page"/>
      </w:r>
    </w:p>
    <w:p w14:paraId="27232617" w14:textId="77777777" w:rsidR="00A322DA" w:rsidRPr="00D006DC" w:rsidRDefault="00A322DA" w:rsidP="00A322DA">
      <w:pPr>
        <w:pStyle w:val="EndNoteBibliography"/>
        <w:adjustRightInd w:val="0"/>
        <w:snapToGrid w:val="0"/>
        <w:spacing w:line="480" w:lineRule="auto"/>
        <w:rPr>
          <w:rFonts w:ascii="Arial" w:hAnsi="Arial" w:cs="Arial"/>
          <w:b/>
          <w:bCs/>
          <w:sz w:val="20"/>
          <w:szCs w:val="20"/>
          <w:lang w:val="en-CA" w:eastAsia="en-US"/>
        </w:rPr>
      </w:pPr>
      <w:r w:rsidRPr="00D006DC">
        <w:rPr>
          <w:rFonts w:ascii="Arial" w:hAnsi="Arial" w:cs="Arial"/>
          <w:b/>
          <w:bCs/>
          <w:sz w:val="20"/>
          <w:szCs w:val="20"/>
          <w:lang w:val="en-CA" w:eastAsia="en-US"/>
        </w:rPr>
        <w:lastRenderedPageBreak/>
        <w:t>Supplementary table1. Antibodies used.</w:t>
      </w:r>
    </w:p>
    <w:p w14:paraId="0A7919AC" w14:textId="77777777" w:rsidR="00A322DA" w:rsidRPr="00D006DC" w:rsidRDefault="00A322DA" w:rsidP="00A322DA">
      <w:pPr>
        <w:pStyle w:val="Caption"/>
        <w:keepNext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Supplementary t</w:t>
      </w:r>
      <w:r w:rsidRPr="00D006DC">
        <w:rPr>
          <w:rFonts w:ascii="Arial" w:hAnsi="Arial" w:cs="Arial"/>
        </w:rPr>
        <w:t xml:space="preserve">able </w:t>
      </w:r>
      <w:r w:rsidRPr="00D006DC">
        <w:rPr>
          <w:rFonts w:ascii="Arial" w:hAnsi="Arial" w:cs="Arial"/>
          <w:b w:val="0"/>
          <w:bCs w:val="0"/>
        </w:rPr>
        <w:fldChar w:fldCharType="begin"/>
      </w:r>
      <w:r w:rsidRPr="00D006DC">
        <w:rPr>
          <w:rFonts w:ascii="Arial" w:hAnsi="Arial" w:cs="Arial"/>
        </w:rPr>
        <w:instrText xml:space="preserve"> SEQ Table \* ARABIC </w:instrText>
      </w:r>
      <w:r w:rsidRPr="00D006DC">
        <w:rPr>
          <w:rFonts w:ascii="Arial" w:hAnsi="Arial" w:cs="Arial"/>
          <w:b w:val="0"/>
          <w:bCs w:val="0"/>
        </w:rPr>
        <w:fldChar w:fldCharType="separate"/>
      </w:r>
      <w:r>
        <w:rPr>
          <w:rFonts w:ascii="Arial" w:hAnsi="Arial" w:cs="Arial"/>
          <w:noProof/>
        </w:rPr>
        <w:t>1</w:t>
      </w:r>
      <w:r w:rsidRPr="00D006DC">
        <w:rPr>
          <w:rFonts w:ascii="Arial" w:hAnsi="Arial" w:cs="Arial"/>
          <w:b w:val="0"/>
          <w:bCs w:val="0"/>
        </w:rPr>
        <w:fldChar w:fldCharType="end"/>
      </w:r>
      <w:r>
        <w:rPr>
          <w:rFonts w:ascii="Arial" w:hAnsi="Arial" w:cs="Arial"/>
        </w:rPr>
        <w:t xml:space="preserve">. </w:t>
      </w:r>
      <w:r w:rsidRPr="00D006DC">
        <w:rPr>
          <w:rFonts w:ascii="Arial" w:hAnsi="Arial" w:cs="Arial"/>
        </w:rPr>
        <w:t>antibodies used</w:t>
      </w:r>
    </w:p>
    <w:tbl>
      <w:tblPr>
        <w:tblW w:w="5350" w:type="pct"/>
        <w:jc w:val="center"/>
        <w:tblBorders>
          <w:top w:val="single" w:sz="4" w:space="0" w:color="A5A5A5"/>
          <w:bottom w:val="single" w:sz="4" w:space="0" w:color="A5A5A5"/>
        </w:tblBorders>
        <w:shd w:val="clear" w:color="auto" w:fill="FFFFFF"/>
        <w:tblLook w:val="04A0" w:firstRow="1" w:lastRow="0" w:firstColumn="1" w:lastColumn="0" w:noHBand="0" w:noVBand="1"/>
      </w:tblPr>
      <w:tblGrid>
        <w:gridCol w:w="2620"/>
        <w:gridCol w:w="2648"/>
        <w:gridCol w:w="3619"/>
      </w:tblGrid>
      <w:tr w:rsidR="00A322DA" w:rsidRPr="00D006DC" w14:paraId="4796EC03" w14:textId="77777777" w:rsidTr="00E15550">
        <w:trPr>
          <w:trHeight w:val="346"/>
          <w:jc w:val="center"/>
        </w:trPr>
        <w:tc>
          <w:tcPr>
            <w:tcW w:w="1474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2DAA2BD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Cs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sz w:val="20"/>
              </w:rPr>
              <w:t>Antibodies</w:t>
            </w:r>
          </w:p>
        </w:tc>
        <w:tc>
          <w:tcPr>
            <w:tcW w:w="1490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A222E5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Cs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sz w:val="20"/>
              </w:rPr>
              <w:t>Catalog</w:t>
            </w:r>
          </w:p>
        </w:tc>
        <w:tc>
          <w:tcPr>
            <w:tcW w:w="2036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F219D27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Cs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sz w:val="20"/>
              </w:rPr>
              <w:t>Company</w:t>
            </w:r>
          </w:p>
        </w:tc>
      </w:tr>
      <w:tr w:rsidR="00A322DA" w:rsidRPr="00D006DC" w14:paraId="3B134CDB" w14:textId="77777777" w:rsidTr="00E15550">
        <w:trPr>
          <w:jc w:val="center"/>
        </w:trPr>
        <w:tc>
          <w:tcPr>
            <w:tcW w:w="147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E8F8E6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sz w:val="20"/>
              </w:rPr>
              <w:t>AMPK</w:t>
            </w:r>
          </w:p>
        </w:tc>
        <w:tc>
          <w:tcPr>
            <w:tcW w:w="149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A13FD0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5831S</w:t>
            </w:r>
          </w:p>
        </w:tc>
        <w:tc>
          <w:tcPr>
            <w:tcW w:w="203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19C124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Cell Signaling Technology</w:t>
            </w:r>
          </w:p>
        </w:tc>
      </w:tr>
      <w:tr w:rsidR="00A322DA" w:rsidRPr="00D006DC" w14:paraId="6BB4CD62" w14:textId="77777777" w:rsidTr="00E15550">
        <w:trPr>
          <w:jc w:val="center"/>
        </w:trPr>
        <w:tc>
          <w:tcPr>
            <w:tcW w:w="1474" w:type="pct"/>
            <w:shd w:val="clear" w:color="auto" w:fill="FFFFFF"/>
            <w:vAlign w:val="center"/>
          </w:tcPr>
          <w:p w14:paraId="6E785209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sz w:val="20"/>
              </w:rPr>
              <w:t>p-AMPK</w:t>
            </w:r>
          </w:p>
        </w:tc>
        <w:tc>
          <w:tcPr>
            <w:tcW w:w="1490" w:type="pct"/>
            <w:shd w:val="clear" w:color="auto" w:fill="FFFFFF"/>
            <w:vAlign w:val="center"/>
          </w:tcPr>
          <w:p w14:paraId="18F0135D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Apo116</w:t>
            </w:r>
          </w:p>
        </w:tc>
        <w:tc>
          <w:tcPr>
            <w:tcW w:w="2036" w:type="pct"/>
            <w:shd w:val="clear" w:color="auto" w:fill="FFFFFF"/>
            <w:vAlign w:val="center"/>
          </w:tcPr>
          <w:p w14:paraId="4D23A66F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AB clonal</w:t>
            </w:r>
          </w:p>
        </w:tc>
      </w:tr>
      <w:tr w:rsidR="00A322DA" w:rsidRPr="00D006DC" w14:paraId="21CED7BF" w14:textId="77777777" w:rsidTr="00E15550">
        <w:trPr>
          <w:jc w:val="center"/>
        </w:trPr>
        <w:tc>
          <w:tcPr>
            <w:tcW w:w="1474" w:type="pct"/>
            <w:shd w:val="clear" w:color="auto" w:fill="FFFFFF"/>
            <w:vAlign w:val="center"/>
          </w:tcPr>
          <w:p w14:paraId="1238195F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sz w:val="20"/>
              </w:rPr>
              <w:t>p-AMPK (Thr172)</w:t>
            </w:r>
          </w:p>
        </w:tc>
        <w:tc>
          <w:tcPr>
            <w:tcW w:w="1490" w:type="pct"/>
            <w:shd w:val="clear" w:color="auto" w:fill="FFFFFF"/>
            <w:vAlign w:val="center"/>
          </w:tcPr>
          <w:p w14:paraId="0D32133A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2535</w:t>
            </w:r>
          </w:p>
        </w:tc>
        <w:tc>
          <w:tcPr>
            <w:tcW w:w="2036" w:type="pct"/>
            <w:shd w:val="clear" w:color="auto" w:fill="FFFFFF"/>
            <w:vAlign w:val="center"/>
          </w:tcPr>
          <w:p w14:paraId="55185702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Cell Signaling Technology</w:t>
            </w:r>
          </w:p>
        </w:tc>
      </w:tr>
      <w:tr w:rsidR="00A322DA" w:rsidRPr="00D006DC" w14:paraId="269AB24D" w14:textId="77777777" w:rsidTr="00E15550">
        <w:trPr>
          <w:jc w:val="center"/>
        </w:trPr>
        <w:tc>
          <w:tcPr>
            <w:tcW w:w="1474" w:type="pct"/>
            <w:shd w:val="clear" w:color="auto" w:fill="FFFFFF"/>
            <w:vAlign w:val="center"/>
          </w:tcPr>
          <w:p w14:paraId="17378312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sz w:val="20"/>
              </w:rPr>
              <w:t>ACC1</w:t>
            </w:r>
          </w:p>
        </w:tc>
        <w:tc>
          <w:tcPr>
            <w:tcW w:w="1490" w:type="pct"/>
            <w:shd w:val="clear" w:color="auto" w:fill="FFFFFF"/>
            <w:vAlign w:val="center"/>
          </w:tcPr>
          <w:p w14:paraId="47AC045C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ET1609-77</w:t>
            </w:r>
          </w:p>
        </w:tc>
        <w:tc>
          <w:tcPr>
            <w:tcW w:w="2036" w:type="pct"/>
            <w:shd w:val="clear" w:color="auto" w:fill="FFFFFF"/>
            <w:vAlign w:val="center"/>
          </w:tcPr>
          <w:p w14:paraId="2D300774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Hua bio</w:t>
            </w:r>
          </w:p>
        </w:tc>
      </w:tr>
      <w:tr w:rsidR="00A322DA" w:rsidRPr="00D006DC" w14:paraId="2A378CC6" w14:textId="77777777" w:rsidTr="00E15550">
        <w:trPr>
          <w:jc w:val="center"/>
        </w:trPr>
        <w:tc>
          <w:tcPr>
            <w:tcW w:w="1474" w:type="pct"/>
            <w:shd w:val="clear" w:color="auto" w:fill="FFFFFF"/>
            <w:vAlign w:val="center"/>
          </w:tcPr>
          <w:p w14:paraId="17B7008D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sz w:val="20"/>
              </w:rPr>
              <w:t>p-ACC (Ser79)</w:t>
            </w:r>
          </w:p>
        </w:tc>
        <w:tc>
          <w:tcPr>
            <w:tcW w:w="1490" w:type="pct"/>
            <w:shd w:val="clear" w:color="auto" w:fill="FFFFFF"/>
            <w:vAlign w:val="center"/>
          </w:tcPr>
          <w:p w14:paraId="629CED20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#3661</w:t>
            </w:r>
          </w:p>
        </w:tc>
        <w:tc>
          <w:tcPr>
            <w:tcW w:w="2036" w:type="pct"/>
            <w:shd w:val="clear" w:color="auto" w:fill="FFFFFF"/>
            <w:vAlign w:val="center"/>
          </w:tcPr>
          <w:p w14:paraId="3941BE8A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Cell Signaling Technology</w:t>
            </w:r>
          </w:p>
        </w:tc>
      </w:tr>
      <w:tr w:rsidR="00A322DA" w:rsidRPr="00D006DC" w14:paraId="1B60F015" w14:textId="77777777" w:rsidTr="00E15550">
        <w:trPr>
          <w:jc w:val="center"/>
        </w:trPr>
        <w:tc>
          <w:tcPr>
            <w:tcW w:w="1474" w:type="pct"/>
            <w:shd w:val="clear" w:color="auto" w:fill="FFFFFF"/>
            <w:vAlign w:val="center"/>
          </w:tcPr>
          <w:p w14:paraId="30205D33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sz w:val="20"/>
              </w:rPr>
              <w:t>ABCG5</w:t>
            </w:r>
          </w:p>
        </w:tc>
        <w:tc>
          <w:tcPr>
            <w:tcW w:w="1490" w:type="pct"/>
            <w:shd w:val="clear" w:color="auto" w:fill="FFFFFF"/>
            <w:vAlign w:val="center"/>
          </w:tcPr>
          <w:p w14:paraId="64A43C20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27722-1-Ap</w:t>
            </w:r>
          </w:p>
        </w:tc>
        <w:tc>
          <w:tcPr>
            <w:tcW w:w="2036" w:type="pct"/>
            <w:shd w:val="clear" w:color="auto" w:fill="FFFFFF"/>
            <w:vAlign w:val="center"/>
          </w:tcPr>
          <w:p w14:paraId="0BA38639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D006DC">
              <w:rPr>
                <w:rFonts w:ascii="Arial" w:hAnsi="Arial" w:cs="Arial"/>
                <w:sz w:val="20"/>
              </w:rPr>
              <w:t>Proteintech</w:t>
            </w:r>
            <w:proofErr w:type="spellEnd"/>
          </w:p>
        </w:tc>
      </w:tr>
      <w:tr w:rsidR="00A322DA" w:rsidRPr="00D006DC" w14:paraId="578AA934" w14:textId="77777777" w:rsidTr="00E15550">
        <w:trPr>
          <w:jc w:val="center"/>
        </w:trPr>
        <w:tc>
          <w:tcPr>
            <w:tcW w:w="1474" w:type="pct"/>
            <w:shd w:val="clear" w:color="auto" w:fill="FFFFFF"/>
            <w:vAlign w:val="center"/>
          </w:tcPr>
          <w:p w14:paraId="70E71205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sz w:val="20"/>
              </w:rPr>
              <w:t>ABCG5</w:t>
            </w:r>
          </w:p>
        </w:tc>
        <w:tc>
          <w:tcPr>
            <w:tcW w:w="1490" w:type="pct"/>
            <w:shd w:val="clear" w:color="auto" w:fill="FFFFFF"/>
            <w:vAlign w:val="center"/>
          </w:tcPr>
          <w:p w14:paraId="6BAB3317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Sc25796</w:t>
            </w:r>
          </w:p>
        </w:tc>
        <w:tc>
          <w:tcPr>
            <w:tcW w:w="2036" w:type="pct"/>
            <w:shd w:val="clear" w:color="auto" w:fill="FFFFFF"/>
            <w:vAlign w:val="center"/>
          </w:tcPr>
          <w:p w14:paraId="21D3DB24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Santa Cruz Biotechnology</w:t>
            </w:r>
          </w:p>
        </w:tc>
      </w:tr>
      <w:tr w:rsidR="00A322DA" w:rsidRPr="00D006DC" w14:paraId="7C869D9D" w14:textId="77777777" w:rsidTr="00E15550">
        <w:trPr>
          <w:jc w:val="center"/>
        </w:trPr>
        <w:tc>
          <w:tcPr>
            <w:tcW w:w="1474" w:type="pct"/>
            <w:shd w:val="clear" w:color="auto" w:fill="FFFFFF"/>
            <w:vAlign w:val="center"/>
          </w:tcPr>
          <w:p w14:paraId="7D8A0169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sz w:val="20"/>
              </w:rPr>
              <w:t>ABCG8</w:t>
            </w:r>
          </w:p>
        </w:tc>
        <w:tc>
          <w:tcPr>
            <w:tcW w:w="1490" w:type="pct"/>
            <w:shd w:val="clear" w:color="auto" w:fill="FFFFFF"/>
            <w:vAlign w:val="center"/>
          </w:tcPr>
          <w:p w14:paraId="32650AF6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Sc30111</w:t>
            </w:r>
          </w:p>
        </w:tc>
        <w:tc>
          <w:tcPr>
            <w:tcW w:w="2036" w:type="pct"/>
            <w:shd w:val="clear" w:color="auto" w:fill="FFFFFF"/>
            <w:vAlign w:val="center"/>
          </w:tcPr>
          <w:p w14:paraId="696255E8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Santa Cruz Biotechnology</w:t>
            </w:r>
          </w:p>
        </w:tc>
      </w:tr>
      <w:tr w:rsidR="00A322DA" w:rsidRPr="00D006DC" w14:paraId="3AA46114" w14:textId="77777777" w:rsidTr="00E15550">
        <w:trPr>
          <w:jc w:val="center"/>
        </w:trPr>
        <w:tc>
          <w:tcPr>
            <w:tcW w:w="1474" w:type="pct"/>
            <w:shd w:val="clear" w:color="auto" w:fill="FFFFFF"/>
            <w:vAlign w:val="center"/>
          </w:tcPr>
          <w:p w14:paraId="5359854C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sz w:val="20"/>
              </w:rPr>
              <w:t>β-actin</w:t>
            </w:r>
          </w:p>
        </w:tc>
        <w:tc>
          <w:tcPr>
            <w:tcW w:w="1490" w:type="pct"/>
            <w:shd w:val="clear" w:color="auto" w:fill="FFFFFF"/>
            <w:vAlign w:val="center"/>
          </w:tcPr>
          <w:p w14:paraId="2C5B98CA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A1978</w:t>
            </w:r>
          </w:p>
        </w:tc>
        <w:tc>
          <w:tcPr>
            <w:tcW w:w="2036" w:type="pct"/>
            <w:shd w:val="clear" w:color="auto" w:fill="FFFFFF"/>
            <w:vAlign w:val="center"/>
          </w:tcPr>
          <w:p w14:paraId="5101519A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sigma</w:t>
            </w:r>
          </w:p>
        </w:tc>
      </w:tr>
      <w:tr w:rsidR="00A322DA" w:rsidRPr="00D006DC" w14:paraId="636FF6CA" w14:textId="77777777" w:rsidTr="00E15550">
        <w:trPr>
          <w:jc w:val="center"/>
        </w:trPr>
        <w:tc>
          <w:tcPr>
            <w:tcW w:w="1474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4F2D17D4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sz w:val="20"/>
              </w:rPr>
              <w:t>Goat anti-Rabbi</w:t>
            </w:r>
          </w:p>
        </w:tc>
        <w:tc>
          <w:tcPr>
            <w:tcW w:w="1490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FF7F882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sz w:val="20"/>
              </w:rPr>
            </w:pPr>
            <w:r w:rsidRPr="00D006DC">
              <w:rPr>
                <w:rFonts w:ascii="Arial" w:hAnsi="Arial" w:cs="Arial"/>
                <w:sz w:val="20"/>
              </w:rPr>
              <w:t>966-32210</w:t>
            </w:r>
          </w:p>
        </w:tc>
        <w:tc>
          <w:tcPr>
            <w:tcW w:w="2036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37055A8F" w14:textId="77777777" w:rsidR="00A322DA" w:rsidRPr="00D006DC" w:rsidRDefault="00A322DA" w:rsidP="00E15550">
            <w:pPr>
              <w:pStyle w:val="MDPI14history"/>
              <w:keepNext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D006DC">
              <w:rPr>
                <w:rFonts w:ascii="Arial" w:hAnsi="Arial" w:cs="Arial"/>
                <w:sz w:val="20"/>
              </w:rPr>
              <w:t>Licor</w:t>
            </w:r>
            <w:proofErr w:type="spellEnd"/>
          </w:p>
        </w:tc>
      </w:tr>
    </w:tbl>
    <w:p w14:paraId="34AE867B" w14:textId="18146470" w:rsidR="00A322DA" w:rsidRDefault="00A322DA" w:rsidP="00A322DA">
      <w:pPr>
        <w:adjustRightInd w:val="0"/>
        <w:snapToGrid w:val="0"/>
        <w:rPr>
          <w:rFonts w:cs="Arial"/>
          <w:color w:val="000000"/>
          <w:szCs w:val="20"/>
        </w:rPr>
      </w:pPr>
    </w:p>
    <w:p w14:paraId="615DDBDA" w14:textId="77777777" w:rsidR="00A322DA" w:rsidRDefault="00A322DA">
      <w:pPr>
        <w:spacing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br w:type="page"/>
      </w:r>
    </w:p>
    <w:p w14:paraId="78F6E07E" w14:textId="77777777" w:rsidR="00A322DA" w:rsidRPr="00D006DC" w:rsidRDefault="00A322DA" w:rsidP="00A322DA">
      <w:pPr>
        <w:adjustRightInd w:val="0"/>
        <w:snapToGrid w:val="0"/>
        <w:rPr>
          <w:rFonts w:cs="Arial"/>
          <w:b/>
          <w:bCs/>
          <w:szCs w:val="20"/>
        </w:rPr>
      </w:pPr>
      <w:r w:rsidRPr="00D006DC">
        <w:rPr>
          <w:rFonts w:cs="Arial"/>
          <w:b/>
          <w:bCs/>
          <w:szCs w:val="20"/>
        </w:rPr>
        <w:lastRenderedPageBreak/>
        <w:t>Supplementary table2. Real-time PCR primers.</w:t>
      </w:r>
    </w:p>
    <w:p w14:paraId="320F2A73" w14:textId="77777777" w:rsidR="00A322DA" w:rsidRPr="00D006DC" w:rsidRDefault="00A322DA" w:rsidP="00A322DA">
      <w:pPr>
        <w:pStyle w:val="Caption"/>
        <w:keepNext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Supplementary t</w:t>
      </w:r>
      <w:r w:rsidRPr="00D006DC">
        <w:rPr>
          <w:rFonts w:ascii="Arial" w:hAnsi="Arial" w:cs="Arial"/>
        </w:rPr>
        <w:t xml:space="preserve">able </w:t>
      </w:r>
      <w:r w:rsidRPr="00D006DC">
        <w:rPr>
          <w:rFonts w:ascii="Arial" w:hAnsi="Arial" w:cs="Arial"/>
          <w:b w:val="0"/>
          <w:bCs w:val="0"/>
        </w:rPr>
        <w:fldChar w:fldCharType="begin"/>
      </w:r>
      <w:r w:rsidRPr="00D006DC">
        <w:rPr>
          <w:rFonts w:ascii="Arial" w:hAnsi="Arial" w:cs="Arial"/>
        </w:rPr>
        <w:instrText xml:space="preserve"> SEQ Table \* ARABIC </w:instrText>
      </w:r>
      <w:r w:rsidRPr="00D006DC">
        <w:rPr>
          <w:rFonts w:ascii="Arial" w:hAnsi="Arial" w:cs="Arial"/>
          <w:b w:val="0"/>
          <w:bCs w:val="0"/>
        </w:rPr>
        <w:fldChar w:fldCharType="separate"/>
      </w:r>
      <w:r w:rsidRPr="00D006DC">
        <w:rPr>
          <w:rFonts w:ascii="Arial" w:hAnsi="Arial" w:cs="Arial"/>
          <w:noProof/>
        </w:rPr>
        <w:t>2</w:t>
      </w:r>
      <w:r w:rsidRPr="00D006DC">
        <w:rPr>
          <w:rFonts w:ascii="Arial" w:hAnsi="Arial" w:cs="Arial"/>
          <w:b w:val="0"/>
          <w:bCs w:val="0"/>
        </w:rPr>
        <w:fldChar w:fldCharType="end"/>
      </w:r>
      <w:r>
        <w:rPr>
          <w:rFonts w:ascii="Arial" w:hAnsi="Arial" w:cs="Arial"/>
        </w:rPr>
        <w:t xml:space="preserve">. </w:t>
      </w:r>
      <w:r w:rsidRPr="00D006DC">
        <w:rPr>
          <w:rFonts w:ascii="Arial" w:hAnsi="Arial" w:cs="Arial"/>
        </w:rPr>
        <w:t>Real-time PCR primers</w:t>
      </w:r>
    </w:p>
    <w:tbl>
      <w:tblPr>
        <w:tblW w:w="535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3948"/>
        <w:gridCol w:w="3695"/>
      </w:tblGrid>
      <w:tr w:rsidR="00A322DA" w:rsidRPr="00D006DC" w14:paraId="3098E824" w14:textId="77777777" w:rsidTr="00E15550">
        <w:trPr>
          <w:trHeight w:val="334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C4E2E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Genes</w:t>
            </w:r>
          </w:p>
        </w:tc>
        <w:tc>
          <w:tcPr>
            <w:tcW w:w="2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FEA5E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Forward sequence</w:t>
            </w:r>
          </w:p>
        </w:tc>
        <w:tc>
          <w:tcPr>
            <w:tcW w:w="20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EDFB5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Reverse sequence</w:t>
            </w:r>
          </w:p>
        </w:tc>
      </w:tr>
      <w:tr w:rsidR="00A322DA" w:rsidRPr="00D006DC" w14:paraId="6856030E" w14:textId="77777777" w:rsidTr="00E15550">
        <w:trPr>
          <w:trHeight w:val="290"/>
        </w:trPr>
        <w:tc>
          <w:tcPr>
            <w:tcW w:w="700" w:type="pct"/>
            <w:shd w:val="clear" w:color="auto" w:fill="auto"/>
            <w:vAlign w:val="center"/>
          </w:tcPr>
          <w:p w14:paraId="750E6832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mAbcg5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44C02C11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TCAATGAGTTTTACGGCCTGAA</w:t>
            </w:r>
          </w:p>
        </w:tc>
        <w:tc>
          <w:tcPr>
            <w:tcW w:w="2079" w:type="pct"/>
            <w:shd w:val="clear" w:color="auto" w:fill="auto"/>
            <w:vAlign w:val="center"/>
          </w:tcPr>
          <w:p w14:paraId="1B676337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GCACATCGGGTGATTTAGCA</w:t>
            </w:r>
          </w:p>
        </w:tc>
      </w:tr>
      <w:tr w:rsidR="00A322DA" w:rsidRPr="00D006DC" w14:paraId="5128D136" w14:textId="77777777" w:rsidTr="00E15550">
        <w:trPr>
          <w:trHeight w:val="290"/>
        </w:trPr>
        <w:tc>
          <w:tcPr>
            <w:tcW w:w="700" w:type="pct"/>
            <w:shd w:val="clear" w:color="auto" w:fill="auto"/>
            <w:vAlign w:val="center"/>
          </w:tcPr>
          <w:p w14:paraId="46C01444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mAbcg8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51D648EC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TGCCCACCTTCCACATGTC</w:t>
            </w:r>
          </w:p>
        </w:tc>
        <w:tc>
          <w:tcPr>
            <w:tcW w:w="2079" w:type="pct"/>
            <w:shd w:val="clear" w:color="auto" w:fill="auto"/>
            <w:vAlign w:val="center"/>
          </w:tcPr>
          <w:p w14:paraId="24B865DF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ATGAAGCCGGCAGTAAGGTAGA</w:t>
            </w:r>
          </w:p>
        </w:tc>
      </w:tr>
      <w:tr w:rsidR="00A322DA" w:rsidRPr="00D006DC" w14:paraId="4CB4583C" w14:textId="77777777" w:rsidTr="00E15550">
        <w:trPr>
          <w:trHeight w:val="290"/>
        </w:trPr>
        <w:tc>
          <w:tcPr>
            <w:tcW w:w="700" w:type="pct"/>
            <w:shd w:val="clear" w:color="auto" w:fill="auto"/>
            <w:vAlign w:val="center"/>
          </w:tcPr>
          <w:p w14:paraId="25EEDD1C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mCyp7a1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57A54281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AGCAACTAAACAACCTGCCAGTACTA</w:t>
            </w:r>
          </w:p>
        </w:tc>
        <w:tc>
          <w:tcPr>
            <w:tcW w:w="2079" w:type="pct"/>
            <w:shd w:val="clear" w:color="auto" w:fill="auto"/>
            <w:vAlign w:val="center"/>
          </w:tcPr>
          <w:p w14:paraId="79F525B4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Fonts w:ascii="Arial" w:hAnsi="Arial" w:cs="Arial"/>
                <w:color w:val="000000" w:themeColor="text1"/>
                <w:sz w:val="20"/>
              </w:rPr>
              <w:t>GTCCGGATATTCAAGGATGCA</w:t>
            </w:r>
          </w:p>
        </w:tc>
      </w:tr>
      <w:tr w:rsidR="00A322DA" w:rsidRPr="00D006DC" w14:paraId="642CFFCB" w14:textId="77777777" w:rsidTr="00E15550">
        <w:trPr>
          <w:trHeight w:val="290"/>
        </w:trPr>
        <w:tc>
          <w:tcPr>
            <w:tcW w:w="700" w:type="pct"/>
            <w:shd w:val="clear" w:color="auto" w:fill="auto"/>
            <w:vAlign w:val="center"/>
          </w:tcPr>
          <w:p w14:paraId="3DA9DABA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mCyp8b1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3838DEBF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AGTGCCCTGAAACACACTCC</w:t>
            </w:r>
          </w:p>
        </w:tc>
        <w:tc>
          <w:tcPr>
            <w:tcW w:w="2079" w:type="pct"/>
            <w:shd w:val="clear" w:color="auto" w:fill="auto"/>
            <w:vAlign w:val="center"/>
          </w:tcPr>
          <w:p w14:paraId="78C622AB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TCCTCCTGTACCACCCTGAG</w:t>
            </w:r>
          </w:p>
        </w:tc>
      </w:tr>
      <w:tr w:rsidR="00A322DA" w:rsidRPr="00D006DC" w14:paraId="21817B66" w14:textId="77777777" w:rsidTr="00E15550">
        <w:trPr>
          <w:trHeight w:val="290"/>
        </w:trPr>
        <w:tc>
          <w:tcPr>
            <w:tcW w:w="700" w:type="pct"/>
            <w:shd w:val="clear" w:color="auto" w:fill="auto"/>
            <w:vAlign w:val="center"/>
          </w:tcPr>
          <w:p w14:paraId="2D5DEA63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mCyp27a1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06F59110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CCAGGCACAGGAGAGTACG</w:t>
            </w:r>
          </w:p>
        </w:tc>
        <w:tc>
          <w:tcPr>
            <w:tcW w:w="2079" w:type="pct"/>
            <w:shd w:val="clear" w:color="auto" w:fill="auto"/>
            <w:vAlign w:val="center"/>
          </w:tcPr>
          <w:p w14:paraId="15CAD607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GGGCAAGTGCAGCACATAG</w:t>
            </w:r>
          </w:p>
        </w:tc>
      </w:tr>
      <w:tr w:rsidR="00A322DA" w:rsidRPr="00D006DC" w14:paraId="67E8819B" w14:textId="77777777" w:rsidTr="00E15550">
        <w:trPr>
          <w:trHeight w:val="290"/>
        </w:trPr>
        <w:tc>
          <w:tcPr>
            <w:tcW w:w="700" w:type="pct"/>
            <w:shd w:val="clear" w:color="auto" w:fill="auto"/>
            <w:vAlign w:val="center"/>
          </w:tcPr>
          <w:p w14:paraId="7F67BC03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mCyp7b1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49A4B5A0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GGAGCCACGACCCTAGATG</w:t>
            </w:r>
          </w:p>
        </w:tc>
        <w:tc>
          <w:tcPr>
            <w:tcW w:w="2079" w:type="pct"/>
            <w:shd w:val="clear" w:color="auto" w:fill="auto"/>
            <w:vAlign w:val="center"/>
          </w:tcPr>
          <w:p w14:paraId="4ED8A2C0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TGCCAAGATAAGGAAGCCAAC</w:t>
            </w:r>
          </w:p>
        </w:tc>
      </w:tr>
      <w:tr w:rsidR="00A322DA" w:rsidRPr="00D006DC" w14:paraId="69A55875" w14:textId="77777777" w:rsidTr="00E15550">
        <w:trPr>
          <w:trHeight w:val="290"/>
        </w:trPr>
        <w:tc>
          <w:tcPr>
            <w:tcW w:w="700" w:type="pct"/>
            <w:shd w:val="clear" w:color="auto" w:fill="auto"/>
            <w:vAlign w:val="center"/>
          </w:tcPr>
          <w:p w14:paraId="5DC0F9B0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proofErr w:type="spellStart"/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mHmgcr</w:t>
            </w:r>
            <w:proofErr w:type="spellEnd"/>
          </w:p>
        </w:tc>
        <w:tc>
          <w:tcPr>
            <w:tcW w:w="2221" w:type="pct"/>
            <w:shd w:val="clear" w:color="auto" w:fill="auto"/>
            <w:vAlign w:val="center"/>
          </w:tcPr>
          <w:p w14:paraId="4F37C1BC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AGCTTGCCCGAATTGTATGTG</w:t>
            </w:r>
          </w:p>
        </w:tc>
        <w:tc>
          <w:tcPr>
            <w:tcW w:w="2079" w:type="pct"/>
            <w:shd w:val="clear" w:color="auto" w:fill="auto"/>
            <w:vAlign w:val="center"/>
          </w:tcPr>
          <w:p w14:paraId="2910193F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TCTGTTGTGAACCATGTGACTTC</w:t>
            </w:r>
          </w:p>
        </w:tc>
      </w:tr>
      <w:tr w:rsidR="00A322DA" w:rsidRPr="00D006DC" w14:paraId="2B29B0C2" w14:textId="77777777" w:rsidTr="00E15550">
        <w:trPr>
          <w:trHeight w:val="290"/>
        </w:trPr>
        <w:tc>
          <w:tcPr>
            <w:tcW w:w="700" w:type="pct"/>
            <w:shd w:val="clear" w:color="auto" w:fill="auto"/>
            <w:vAlign w:val="center"/>
          </w:tcPr>
          <w:p w14:paraId="073F60CA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proofErr w:type="spellStart"/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mHmgcs</w:t>
            </w:r>
            <w:proofErr w:type="spellEnd"/>
          </w:p>
        </w:tc>
        <w:tc>
          <w:tcPr>
            <w:tcW w:w="2221" w:type="pct"/>
            <w:shd w:val="clear" w:color="auto" w:fill="auto"/>
            <w:vAlign w:val="center"/>
          </w:tcPr>
          <w:p w14:paraId="2570E885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AACTGGTGCAGAAATCTCTAGC</w:t>
            </w:r>
          </w:p>
        </w:tc>
        <w:tc>
          <w:tcPr>
            <w:tcW w:w="2079" w:type="pct"/>
            <w:shd w:val="clear" w:color="auto" w:fill="auto"/>
            <w:vAlign w:val="center"/>
          </w:tcPr>
          <w:p w14:paraId="77950690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GGTTGAATAGCTCAGAACTAGCC</w:t>
            </w:r>
          </w:p>
        </w:tc>
      </w:tr>
      <w:tr w:rsidR="00A322DA" w:rsidRPr="00D006DC" w14:paraId="00E6362A" w14:textId="77777777" w:rsidTr="00E15550">
        <w:trPr>
          <w:trHeight w:val="290"/>
        </w:trPr>
        <w:tc>
          <w:tcPr>
            <w:tcW w:w="700" w:type="pct"/>
            <w:shd w:val="clear" w:color="auto" w:fill="auto"/>
            <w:vAlign w:val="center"/>
          </w:tcPr>
          <w:p w14:paraId="796ED26C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mAbca1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2B8B722C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TCCTCATCCTCGTCATTCAAA</w:t>
            </w:r>
          </w:p>
        </w:tc>
        <w:tc>
          <w:tcPr>
            <w:tcW w:w="2079" w:type="pct"/>
            <w:shd w:val="clear" w:color="auto" w:fill="auto"/>
            <w:vAlign w:val="center"/>
          </w:tcPr>
          <w:p w14:paraId="1FA7BC0E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GGACTTGGTAGGACGGAACCT</w:t>
            </w:r>
          </w:p>
        </w:tc>
      </w:tr>
      <w:tr w:rsidR="00A322DA" w:rsidRPr="00D006DC" w14:paraId="05F5D72A" w14:textId="77777777" w:rsidTr="00E15550">
        <w:trPr>
          <w:trHeight w:val="290"/>
        </w:trPr>
        <w:tc>
          <w:tcPr>
            <w:tcW w:w="700" w:type="pct"/>
            <w:shd w:val="clear" w:color="auto" w:fill="auto"/>
            <w:vAlign w:val="center"/>
          </w:tcPr>
          <w:p w14:paraId="1AB88AE7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mAbcg1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34B588C0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CTCCGGCTTCCTCTTCTTCT</w:t>
            </w:r>
          </w:p>
        </w:tc>
        <w:tc>
          <w:tcPr>
            <w:tcW w:w="2079" w:type="pct"/>
            <w:shd w:val="clear" w:color="auto" w:fill="auto"/>
            <w:vAlign w:val="center"/>
          </w:tcPr>
          <w:p w14:paraId="334C0202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TACACGATGCTGCAGTAGGC</w:t>
            </w:r>
          </w:p>
        </w:tc>
      </w:tr>
      <w:tr w:rsidR="00A322DA" w:rsidRPr="00D006DC" w14:paraId="1E2FF756" w14:textId="77777777" w:rsidTr="00E15550">
        <w:trPr>
          <w:trHeight w:val="290"/>
        </w:trPr>
        <w:tc>
          <w:tcPr>
            <w:tcW w:w="700" w:type="pct"/>
            <w:shd w:val="clear" w:color="auto" w:fill="auto"/>
            <w:vAlign w:val="center"/>
          </w:tcPr>
          <w:p w14:paraId="434C2C94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m18s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5C570271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TTGACTCAACACGGGAAACC</w:t>
            </w:r>
          </w:p>
        </w:tc>
        <w:tc>
          <w:tcPr>
            <w:tcW w:w="2079" w:type="pct"/>
            <w:shd w:val="clear" w:color="auto" w:fill="auto"/>
            <w:vAlign w:val="center"/>
          </w:tcPr>
          <w:p w14:paraId="110594F3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AGACAAATCGCTCCACCAAC</w:t>
            </w:r>
          </w:p>
        </w:tc>
      </w:tr>
      <w:tr w:rsidR="00A322DA" w:rsidRPr="00D006DC" w14:paraId="2ED28E89" w14:textId="77777777" w:rsidTr="00E15550">
        <w:tc>
          <w:tcPr>
            <w:tcW w:w="700" w:type="pct"/>
            <w:shd w:val="clear" w:color="auto" w:fill="auto"/>
            <w:vAlign w:val="center"/>
          </w:tcPr>
          <w:p w14:paraId="3130558A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hABCG5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264E6AEC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ACTGCTTCTCCTACGTCCTG</w:t>
            </w:r>
          </w:p>
        </w:tc>
        <w:tc>
          <w:tcPr>
            <w:tcW w:w="2079" w:type="pct"/>
            <w:shd w:val="clear" w:color="auto" w:fill="auto"/>
            <w:vAlign w:val="center"/>
          </w:tcPr>
          <w:p w14:paraId="2968A6C5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CTGTAGTTGCCAATCAGTCGG</w:t>
            </w:r>
          </w:p>
        </w:tc>
      </w:tr>
      <w:tr w:rsidR="00A322DA" w:rsidRPr="00D006DC" w14:paraId="143E1C95" w14:textId="77777777" w:rsidTr="00E15550">
        <w:tc>
          <w:tcPr>
            <w:tcW w:w="700" w:type="pct"/>
            <w:shd w:val="clear" w:color="auto" w:fill="auto"/>
            <w:vAlign w:val="center"/>
          </w:tcPr>
          <w:p w14:paraId="5EB2F5BC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hABCG8</w:t>
            </w:r>
          </w:p>
        </w:tc>
        <w:tc>
          <w:tcPr>
            <w:tcW w:w="2221" w:type="pct"/>
            <w:shd w:val="clear" w:color="auto" w:fill="auto"/>
            <w:vAlign w:val="center"/>
          </w:tcPr>
          <w:p w14:paraId="128A1094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AGGCCCAGCGTGACAAAAG</w:t>
            </w:r>
          </w:p>
        </w:tc>
        <w:tc>
          <w:tcPr>
            <w:tcW w:w="2079" w:type="pct"/>
            <w:shd w:val="clear" w:color="auto" w:fill="auto"/>
            <w:vAlign w:val="center"/>
          </w:tcPr>
          <w:p w14:paraId="55AACB17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TGGGTTCGTCGAGAATAAGGA</w:t>
            </w:r>
          </w:p>
        </w:tc>
      </w:tr>
      <w:tr w:rsidR="00A322DA" w:rsidRPr="00D006DC" w14:paraId="4E7FBE20" w14:textId="77777777" w:rsidTr="00E15550">
        <w:tc>
          <w:tcPr>
            <w:tcW w:w="700" w:type="pct"/>
            <w:shd w:val="clear" w:color="auto" w:fill="auto"/>
            <w:vAlign w:val="center"/>
          </w:tcPr>
          <w:p w14:paraId="2DDB30D5" w14:textId="77777777" w:rsidR="00A322DA" w:rsidRPr="00D006DC" w:rsidRDefault="00A322DA" w:rsidP="00E15550">
            <w:pPr>
              <w:pStyle w:val="MDPI14history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proofErr w:type="spellStart"/>
            <w:r w:rsidRPr="00D006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hGAPDH</w:t>
            </w:r>
            <w:proofErr w:type="spellEnd"/>
          </w:p>
        </w:tc>
        <w:tc>
          <w:tcPr>
            <w:tcW w:w="2221" w:type="pct"/>
            <w:shd w:val="clear" w:color="auto" w:fill="auto"/>
            <w:vAlign w:val="center"/>
          </w:tcPr>
          <w:p w14:paraId="4CED37C4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AACGGATTTGGTCGTATTG</w:t>
            </w:r>
          </w:p>
        </w:tc>
        <w:tc>
          <w:tcPr>
            <w:tcW w:w="2079" w:type="pct"/>
            <w:shd w:val="clear" w:color="auto" w:fill="auto"/>
            <w:vAlign w:val="center"/>
          </w:tcPr>
          <w:p w14:paraId="4381329E" w14:textId="77777777" w:rsidR="00A322DA" w:rsidRPr="00D006DC" w:rsidRDefault="00A322DA" w:rsidP="00E15550">
            <w:pPr>
              <w:pStyle w:val="MDPI14history"/>
              <w:jc w:val="center"/>
              <w:rPr>
                <w:rStyle w:val="fontstyle01"/>
                <w:rFonts w:ascii="Arial" w:hAnsi="Arial" w:cs="Arial"/>
                <w:color w:val="000000" w:themeColor="text1"/>
                <w:sz w:val="20"/>
              </w:rPr>
            </w:pPr>
            <w:r w:rsidRPr="00D006DC">
              <w:rPr>
                <w:rStyle w:val="fontstyle01"/>
                <w:rFonts w:ascii="Arial" w:hAnsi="Arial" w:cs="Arial"/>
                <w:color w:val="000000" w:themeColor="text1"/>
                <w:sz w:val="20"/>
              </w:rPr>
              <w:t>GGAAGATGGTGATGGGATT</w:t>
            </w:r>
          </w:p>
        </w:tc>
      </w:tr>
    </w:tbl>
    <w:p w14:paraId="15ADAC97" w14:textId="77777777" w:rsidR="00A322DA" w:rsidRDefault="00A322DA" w:rsidP="00A322DA"/>
    <w:p w14:paraId="28DF42DA" w14:textId="09143FF8" w:rsidR="00A322DA" w:rsidRDefault="00A322DA" w:rsidP="00A322DA">
      <w:pPr>
        <w:adjustRightInd w:val="0"/>
        <w:snapToGrid w:val="0"/>
        <w:rPr>
          <w:rFonts w:cs="Arial"/>
          <w:color w:val="000000"/>
          <w:szCs w:val="20"/>
        </w:rPr>
      </w:pPr>
    </w:p>
    <w:p w14:paraId="68E6CA62" w14:textId="77777777" w:rsidR="00A322DA" w:rsidRDefault="00A322DA">
      <w:pPr>
        <w:spacing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br w:type="page"/>
      </w:r>
    </w:p>
    <w:p w14:paraId="00EA5B7B" w14:textId="77777777" w:rsidR="00A322DA" w:rsidRDefault="00A322DA" w:rsidP="00A322DA">
      <w:pPr>
        <w:adjustRightInd w:val="0"/>
        <w:snapToGrid w:val="0"/>
        <w:rPr>
          <w:rFonts w:cs="Arial"/>
          <w:b/>
          <w:bCs/>
          <w:szCs w:val="20"/>
        </w:rPr>
      </w:pPr>
      <w:r w:rsidRPr="00D006DC">
        <w:rPr>
          <w:rFonts w:cs="Arial"/>
          <w:b/>
          <w:bCs/>
          <w:szCs w:val="20"/>
        </w:rPr>
        <w:lastRenderedPageBreak/>
        <w:t>Supplementary table</w:t>
      </w:r>
      <w:r>
        <w:rPr>
          <w:rFonts w:asciiTheme="minorEastAsia" w:eastAsiaTheme="minorEastAsia" w:hAnsiTheme="minorEastAsia" w:cs="Arial" w:hint="eastAsia"/>
          <w:b/>
          <w:bCs/>
          <w:szCs w:val="20"/>
          <w:lang w:eastAsia="zh-CN"/>
        </w:rPr>
        <w:t>3</w:t>
      </w:r>
      <w:r w:rsidRPr="00D006DC">
        <w:rPr>
          <w:rFonts w:cs="Arial"/>
          <w:b/>
          <w:bCs/>
          <w:szCs w:val="20"/>
        </w:rPr>
        <w:t xml:space="preserve">. </w:t>
      </w:r>
      <w:r>
        <w:rPr>
          <w:rFonts w:cs="Arial"/>
          <w:b/>
          <w:bCs/>
          <w:szCs w:val="20"/>
        </w:rPr>
        <w:t>Metabolism parameters of chow diet and western diet fed mice.</w:t>
      </w:r>
    </w:p>
    <w:tbl>
      <w:tblPr>
        <w:tblStyle w:val="ListTable6Colorful"/>
        <w:tblW w:w="8762" w:type="dxa"/>
        <w:tblLook w:val="04A0" w:firstRow="1" w:lastRow="0" w:firstColumn="1" w:lastColumn="0" w:noHBand="0" w:noVBand="1"/>
      </w:tblPr>
      <w:tblGrid>
        <w:gridCol w:w="3033"/>
        <w:gridCol w:w="1357"/>
        <w:gridCol w:w="1501"/>
        <w:gridCol w:w="1357"/>
        <w:gridCol w:w="1514"/>
      </w:tblGrid>
      <w:tr w:rsidR="00A322DA" w:rsidRPr="000C7ADE" w14:paraId="6BEAE12B" w14:textId="77777777" w:rsidTr="00E15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39C4356E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2858" w:type="dxa"/>
            <w:gridSpan w:val="2"/>
            <w:tcBorders>
              <w:top w:val="single" w:sz="8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7429C32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  <w:t>Chow diet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6F0A4D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  <w:t>Western diet</w:t>
            </w:r>
          </w:p>
        </w:tc>
      </w:tr>
      <w:tr w:rsidR="00A322DA" w:rsidRPr="000C7ADE" w14:paraId="5B8D6565" w14:textId="77777777" w:rsidTr="00E15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CD2D7A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5668BA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Cs w:val="20"/>
                <w:lang w:eastAsia="zh-CN"/>
              </w:rPr>
              <w:t>Ctrl</w:t>
            </w:r>
            <w:r>
              <w:rPr>
                <w:rFonts w:eastAsiaTheme="minorEastAsia" w:cs="Arial"/>
                <w:szCs w:val="20"/>
                <w:lang w:eastAsia="zh-CN"/>
              </w:rPr>
              <w:t xml:space="preserve"> 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(n=8)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FC8561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Cs w:val="20"/>
                <w:lang w:eastAsia="zh-CN"/>
              </w:rPr>
              <w:t>Cana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 xml:space="preserve"> (n=8)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95C3F7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Cs w:val="20"/>
                <w:lang w:eastAsia="zh-CN"/>
              </w:rPr>
              <w:t>Ctrl</w:t>
            </w:r>
            <w:r>
              <w:rPr>
                <w:rFonts w:eastAsiaTheme="minorEastAsia" w:cs="Arial"/>
                <w:szCs w:val="20"/>
                <w:lang w:eastAsia="zh-CN"/>
              </w:rPr>
              <w:t xml:space="preserve"> 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(n=</w:t>
            </w:r>
            <w:r>
              <w:rPr>
                <w:rFonts w:eastAsiaTheme="minorEastAsia" w:cs="Arial"/>
                <w:szCs w:val="20"/>
                <w:lang w:eastAsia="zh-CN"/>
              </w:rPr>
              <w:t>8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8B9985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Cs w:val="20"/>
                <w:lang w:eastAsia="zh-CN"/>
              </w:rPr>
              <w:t>Cana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 xml:space="preserve"> (n=8)</w:t>
            </w:r>
          </w:p>
        </w:tc>
      </w:tr>
      <w:tr w:rsidR="00A322DA" w:rsidRPr="000C7ADE" w14:paraId="21043225" w14:textId="77777777" w:rsidTr="00E15550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77CAFA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rPr>
                <w:rFonts w:cs="Arial"/>
                <w:b w:val="0"/>
                <w:bCs w:val="0"/>
                <w:szCs w:val="20"/>
              </w:rPr>
            </w:pPr>
            <w:r w:rsidRPr="000C7ADE"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  <w:t>Body weight(g)</w:t>
            </w:r>
          </w:p>
        </w:tc>
        <w:tc>
          <w:tcPr>
            <w:tcW w:w="1357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2B941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b/>
                <w:bCs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26.06±0.2</w:t>
            </w:r>
            <w:r>
              <w:rPr>
                <w:rFonts w:eastAsiaTheme="minorEastAsia" w:cs="Arial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79C3B0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b/>
                <w:bCs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23.65</w:t>
            </w:r>
            <w:r w:rsidRPr="000C7ADE">
              <w:rPr>
                <w:rFonts w:cs="Arial"/>
                <w:szCs w:val="20"/>
              </w:rPr>
              <w:t>±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0.37**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54FEF2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b/>
                <w:bCs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35.41</w:t>
            </w:r>
            <w:r w:rsidRPr="000C7ADE">
              <w:rPr>
                <w:rFonts w:cs="Arial"/>
                <w:szCs w:val="20"/>
              </w:rPr>
              <w:t>±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1.24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C552C0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b/>
                <w:bCs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30.47</w:t>
            </w:r>
            <w:r w:rsidRPr="000C7ADE">
              <w:rPr>
                <w:rFonts w:cs="Arial"/>
                <w:szCs w:val="20"/>
              </w:rPr>
              <w:t>±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0.5</w:t>
            </w:r>
            <w:r>
              <w:rPr>
                <w:rFonts w:eastAsiaTheme="minorEastAsia" w:cs="Arial"/>
                <w:szCs w:val="20"/>
                <w:lang w:eastAsia="zh-CN"/>
              </w:rPr>
              <w:t>8</w:t>
            </w:r>
            <w:r w:rsidRPr="00226CE8">
              <w:rPr>
                <w:rFonts w:eastAsiaTheme="minorEastAsia" w:cs="Arial"/>
                <w:szCs w:val="20"/>
                <w:vertAlign w:val="superscript"/>
                <w:lang w:eastAsia="zh-CN"/>
              </w:rPr>
              <w:t>##</w:t>
            </w:r>
          </w:p>
        </w:tc>
      </w:tr>
      <w:tr w:rsidR="00A322DA" w:rsidRPr="000C7ADE" w14:paraId="6283A128" w14:textId="77777777" w:rsidTr="00E15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shd w:val="clear" w:color="auto" w:fill="FFFFFF" w:themeFill="background1"/>
            <w:vAlign w:val="center"/>
          </w:tcPr>
          <w:p w14:paraId="3904773B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</w:pPr>
            <w:bookmarkStart w:id="2" w:name="_Hlk67353712"/>
            <w:r w:rsidRPr="000C7ADE"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  <w:t>Liver weight/body weight</w:t>
            </w:r>
            <w:r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  <w:t xml:space="preserve"> </w:t>
            </w:r>
            <w:r w:rsidRPr="000C7ADE"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  <w:t>(</w:t>
            </w:r>
            <w:r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  <w:t>%</w:t>
            </w:r>
            <w:r w:rsidRPr="000C7ADE"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  <w:t>)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7B5ED857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eastAsiaTheme="minorEastAsia" w:cs="Arial"/>
                <w:szCs w:val="20"/>
                <w:lang w:eastAsia="zh-CN"/>
              </w:rPr>
              <w:t>3.91</w:t>
            </w:r>
            <w:r>
              <w:rPr>
                <w:rFonts w:ascii="DengXian" w:hAnsi="DengXian" w:cs="Arial" w:hint="eastAsia"/>
                <w:szCs w:val="20"/>
                <w:lang w:eastAsia="zh-CN"/>
              </w:rPr>
              <w:t>±</w:t>
            </w:r>
            <w:r>
              <w:rPr>
                <w:rFonts w:eastAsiaTheme="minorEastAsia" w:cs="Arial"/>
                <w:szCs w:val="20"/>
                <w:lang w:eastAsia="zh-CN"/>
              </w:rPr>
              <w:t>0. 09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9E6D82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eastAsiaTheme="minorEastAsia" w:cs="Arial"/>
                <w:szCs w:val="20"/>
                <w:lang w:eastAsia="zh-CN"/>
              </w:rPr>
              <w:t>4.22</w:t>
            </w:r>
            <w:r>
              <w:rPr>
                <w:rFonts w:ascii="DengXian" w:hAnsi="DengXian" w:cs="Arial" w:hint="eastAsia"/>
                <w:szCs w:val="20"/>
                <w:lang w:eastAsia="zh-CN"/>
              </w:rPr>
              <w:t>±</w:t>
            </w:r>
            <w:r>
              <w:rPr>
                <w:rFonts w:eastAsiaTheme="minorEastAsia" w:cs="Arial"/>
                <w:szCs w:val="20"/>
                <w:lang w:eastAsia="zh-CN"/>
              </w:rPr>
              <w:t>0. 06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DBB6EB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eastAsiaTheme="minorEastAsia" w:cs="Arial"/>
                <w:szCs w:val="20"/>
                <w:lang w:eastAsia="zh-CN"/>
              </w:rPr>
              <w:t>4.06</w:t>
            </w:r>
            <w:r>
              <w:rPr>
                <w:rFonts w:ascii="DengXian" w:hAnsi="DengXian" w:cs="Arial" w:hint="eastAsia"/>
                <w:szCs w:val="20"/>
                <w:lang w:eastAsia="zh-CN"/>
              </w:rPr>
              <w:t>±</w:t>
            </w:r>
            <w:r>
              <w:rPr>
                <w:rFonts w:eastAsiaTheme="minorEastAsia" w:cs="Arial"/>
                <w:szCs w:val="20"/>
                <w:lang w:eastAsia="zh-CN"/>
              </w:rPr>
              <w:t>0. 25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053309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eastAsiaTheme="minorEastAsia" w:cs="Arial"/>
                <w:szCs w:val="20"/>
                <w:lang w:eastAsia="zh-CN"/>
              </w:rPr>
              <w:t>4.07</w:t>
            </w:r>
            <w:r>
              <w:rPr>
                <w:rFonts w:ascii="DengXian" w:hAnsi="DengXian" w:cs="Arial" w:hint="eastAsia"/>
                <w:szCs w:val="20"/>
                <w:lang w:eastAsia="zh-CN"/>
              </w:rPr>
              <w:t>±</w:t>
            </w:r>
            <w:r>
              <w:rPr>
                <w:rFonts w:eastAsiaTheme="minorEastAsia" w:cs="Arial"/>
                <w:szCs w:val="20"/>
                <w:lang w:eastAsia="zh-CN"/>
              </w:rPr>
              <w:t>0.04</w:t>
            </w:r>
          </w:p>
        </w:tc>
      </w:tr>
      <w:bookmarkEnd w:id="2"/>
      <w:tr w:rsidR="00A322DA" w:rsidRPr="000C7ADE" w14:paraId="05FCF504" w14:textId="77777777" w:rsidTr="00E15550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shd w:val="clear" w:color="auto" w:fill="FFFFFF" w:themeFill="background1"/>
            <w:vAlign w:val="center"/>
          </w:tcPr>
          <w:p w14:paraId="6ECA60E8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  <w:t>Food intake(g/d)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64F4A921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0932C7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/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EDC354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2.52</w:t>
            </w:r>
            <w:r w:rsidRPr="000C7ADE">
              <w:rPr>
                <w:rFonts w:cs="Arial"/>
                <w:szCs w:val="20"/>
                <w:lang w:eastAsia="zh-CN"/>
              </w:rPr>
              <w:t>±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0.1</w:t>
            </w:r>
            <w:r>
              <w:rPr>
                <w:rFonts w:eastAsiaTheme="minorEastAsia" w:cs="Arial"/>
                <w:szCs w:val="20"/>
                <w:lang w:eastAsia="zh-CN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6B287D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2.78</w:t>
            </w:r>
            <w:r w:rsidRPr="000C7ADE">
              <w:rPr>
                <w:rFonts w:cs="Arial"/>
                <w:szCs w:val="20"/>
                <w:lang w:eastAsia="zh-CN"/>
              </w:rPr>
              <w:t>±0.17</w:t>
            </w:r>
          </w:p>
        </w:tc>
      </w:tr>
      <w:tr w:rsidR="00A322DA" w:rsidRPr="000C7ADE" w14:paraId="6D07D08D" w14:textId="77777777" w:rsidTr="00E15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shd w:val="clear" w:color="auto" w:fill="FFFFFF" w:themeFill="background1"/>
            <w:vAlign w:val="center"/>
          </w:tcPr>
          <w:p w14:paraId="5450575E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  <w:t>Blood glucose(mg/dl)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2934A4D7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128.9</w:t>
            </w:r>
            <w:r w:rsidRPr="000C7ADE">
              <w:rPr>
                <w:rFonts w:cs="Arial"/>
                <w:szCs w:val="20"/>
                <w:lang w:eastAsia="zh-CN"/>
              </w:rPr>
              <w:t>±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5.9</w:t>
            </w:r>
            <w:r>
              <w:rPr>
                <w:rFonts w:eastAsiaTheme="minorEastAsia" w:cs="Arial"/>
                <w:szCs w:val="20"/>
                <w:lang w:eastAsia="zh-CN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A490F6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87.53</w:t>
            </w:r>
            <w:r w:rsidRPr="000C7ADE">
              <w:rPr>
                <w:rFonts w:cs="Arial"/>
                <w:szCs w:val="20"/>
                <w:lang w:eastAsia="zh-CN"/>
              </w:rPr>
              <w:t>±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6.</w:t>
            </w:r>
            <w:r>
              <w:rPr>
                <w:rFonts w:eastAsiaTheme="minorEastAsia" w:cs="Arial"/>
                <w:szCs w:val="20"/>
                <w:lang w:eastAsia="zh-CN"/>
              </w:rPr>
              <w:t>20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**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5A2ACC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186.1</w:t>
            </w:r>
            <w:r w:rsidRPr="000C7ADE">
              <w:rPr>
                <w:rFonts w:cs="Arial"/>
                <w:szCs w:val="20"/>
                <w:lang w:eastAsia="zh-CN"/>
              </w:rPr>
              <w:t>±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5.5</w:t>
            </w:r>
            <w:r>
              <w:rPr>
                <w:rFonts w:eastAsiaTheme="minorEastAsia" w:cs="Arial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28B080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136.6</w:t>
            </w:r>
            <w:r w:rsidRPr="000C7ADE">
              <w:rPr>
                <w:rFonts w:cs="Arial"/>
                <w:szCs w:val="20"/>
                <w:lang w:eastAsia="zh-CN"/>
              </w:rPr>
              <w:t>±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4.5</w:t>
            </w:r>
            <w:r>
              <w:rPr>
                <w:rFonts w:eastAsiaTheme="minorEastAsia" w:cs="Arial"/>
                <w:szCs w:val="20"/>
                <w:lang w:eastAsia="zh-CN"/>
              </w:rPr>
              <w:t>7</w:t>
            </w:r>
            <w:r w:rsidRPr="00226CE8">
              <w:rPr>
                <w:rFonts w:eastAsiaTheme="minorEastAsia" w:cs="Arial"/>
                <w:szCs w:val="20"/>
                <w:vertAlign w:val="superscript"/>
                <w:lang w:eastAsia="zh-CN"/>
              </w:rPr>
              <w:t>##</w:t>
            </w:r>
          </w:p>
        </w:tc>
      </w:tr>
      <w:tr w:rsidR="00A322DA" w:rsidRPr="000C7ADE" w14:paraId="5F2A3E18" w14:textId="77777777" w:rsidTr="00E15550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shd w:val="clear" w:color="auto" w:fill="FFFFFF" w:themeFill="background1"/>
            <w:vAlign w:val="center"/>
          </w:tcPr>
          <w:p w14:paraId="5FD897F3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</w:pPr>
            <w:bookmarkStart w:id="3" w:name="_Hlk67354093"/>
            <w:r w:rsidRPr="000C7ADE">
              <w:rPr>
                <w:rFonts w:cs="Arial"/>
                <w:b w:val="0"/>
                <w:bCs w:val="0"/>
                <w:szCs w:val="20"/>
              </w:rPr>
              <w:t>Urine glucose(mg/dl)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134A2051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0.2</w:t>
            </w:r>
            <w:r>
              <w:rPr>
                <w:rFonts w:eastAsiaTheme="minorEastAsia" w:cs="Arial"/>
                <w:szCs w:val="20"/>
                <w:lang w:eastAsia="zh-CN"/>
              </w:rPr>
              <w:t>1</w:t>
            </w:r>
            <w:r w:rsidRPr="000C7ADE">
              <w:rPr>
                <w:rFonts w:cs="Arial"/>
                <w:szCs w:val="20"/>
                <w:lang w:eastAsia="zh-CN"/>
              </w:rPr>
              <w:t>±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0.0</w:t>
            </w:r>
            <w:r>
              <w:rPr>
                <w:rFonts w:eastAsiaTheme="minorEastAsia" w:cs="Arial"/>
                <w:szCs w:val="20"/>
                <w:lang w:eastAsia="zh-CN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C69181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8170</w:t>
            </w:r>
            <w:r w:rsidRPr="000C7ADE">
              <w:rPr>
                <w:rFonts w:cs="Arial"/>
                <w:szCs w:val="20"/>
                <w:lang w:eastAsia="zh-CN"/>
              </w:rPr>
              <w:t>±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723.2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C8BFAD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0.8</w:t>
            </w:r>
            <w:r>
              <w:rPr>
                <w:rFonts w:eastAsiaTheme="minorEastAsia" w:cs="Arial"/>
                <w:szCs w:val="20"/>
                <w:lang w:eastAsia="zh-CN"/>
              </w:rPr>
              <w:t>4</w:t>
            </w:r>
            <w:r w:rsidRPr="000C7ADE">
              <w:rPr>
                <w:rFonts w:cs="Arial"/>
                <w:szCs w:val="20"/>
                <w:lang w:eastAsia="zh-CN"/>
              </w:rPr>
              <w:t>±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0.</w:t>
            </w:r>
            <w:r>
              <w:rPr>
                <w:rFonts w:eastAsiaTheme="minorEastAsia" w:cs="Arial"/>
                <w:szCs w:val="20"/>
                <w:lang w:eastAsia="zh-CN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6E4A6E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0C7ADE">
              <w:rPr>
                <w:rFonts w:eastAsiaTheme="minorEastAsia" w:cs="Arial"/>
                <w:szCs w:val="20"/>
                <w:lang w:eastAsia="zh-CN"/>
              </w:rPr>
              <w:t>6956</w:t>
            </w:r>
            <w:r w:rsidRPr="000C7ADE">
              <w:rPr>
                <w:rFonts w:cs="Arial"/>
                <w:szCs w:val="20"/>
                <w:lang w:eastAsia="zh-CN"/>
              </w:rPr>
              <w:t>±</w:t>
            </w:r>
            <w:r w:rsidRPr="000C7ADE">
              <w:rPr>
                <w:rFonts w:eastAsiaTheme="minorEastAsia" w:cs="Arial"/>
                <w:szCs w:val="20"/>
                <w:lang w:eastAsia="zh-CN"/>
              </w:rPr>
              <w:t>602.2</w:t>
            </w:r>
          </w:p>
        </w:tc>
      </w:tr>
      <w:bookmarkEnd w:id="3"/>
      <w:tr w:rsidR="00A322DA" w:rsidRPr="000C7ADE" w14:paraId="03E56872" w14:textId="77777777" w:rsidTr="00E15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729CFA47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rPr>
                <w:rFonts w:cs="Arial"/>
                <w:b w:val="0"/>
                <w:bCs w:val="0"/>
                <w:szCs w:val="20"/>
              </w:rPr>
            </w:pPr>
            <w:r w:rsidRPr="001453B4"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  <w:t>Serum ALT(U/L)</w:t>
            </w:r>
          </w:p>
        </w:tc>
        <w:tc>
          <w:tcPr>
            <w:tcW w:w="1357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0B3A74A6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Cs w:val="20"/>
                <w:lang w:eastAsia="zh-CN"/>
              </w:rPr>
              <w:t>3</w:t>
            </w:r>
            <w:r>
              <w:rPr>
                <w:rFonts w:eastAsiaTheme="minorEastAsia" w:cs="Arial"/>
                <w:szCs w:val="20"/>
                <w:lang w:eastAsia="zh-CN"/>
              </w:rPr>
              <w:t>4.56</w:t>
            </w:r>
            <w:r>
              <w:rPr>
                <w:rFonts w:ascii="DengXian" w:hAnsi="DengXian" w:cs="Arial" w:hint="eastAsia"/>
                <w:szCs w:val="20"/>
                <w:lang w:eastAsia="zh-CN"/>
              </w:rPr>
              <w:t>±</w:t>
            </w:r>
            <w:r>
              <w:rPr>
                <w:rFonts w:eastAsiaTheme="minorEastAsia" w:cs="Arial"/>
                <w:szCs w:val="20"/>
                <w:lang w:eastAsia="zh-CN"/>
              </w:rPr>
              <w:t>0.94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  <w:vAlign w:val="center"/>
          </w:tcPr>
          <w:p w14:paraId="5C99CBB6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Cs w:val="20"/>
                <w:lang w:eastAsia="zh-CN"/>
              </w:rPr>
              <w:t>3</w:t>
            </w:r>
            <w:r>
              <w:rPr>
                <w:rFonts w:eastAsiaTheme="minorEastAsia" w:cs="Arial"/>
                <w:szCs w:val="20"/>
                <w:lang w:eastAsia="zh-CN"/>
              </w:rPr>
              <w:t>9.62</w:t>
            </w:r>
            <w:r>
              <w:rPr>
                <w:rFonts w:ascii="DengXian" w:hAnsi="DengXian" w:cs="Arial" w:hint="eastAsia"/>
                <w:szCs w:val="20"/>
                <w:lang w:eastAsia="zh-CN"/>
              </w:rPr>
              <w:t>±</w:t>
            </w:r>
            <w:r>
              <w:rPr>
                <w:rFonts w:eastAsiaTheme="minorEastAsia" w:cs="Arial"/>
                <w:szCs w:val="20"/>
                <w:lang w:eastAsia="zh-CN"/>
              </w:rPr>
              <w:t>4.10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  <w:vAlign w:val="center"/>
          </w:tcPr>
          <w:p w14:paraId="1328E2EE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Cs w:val="20"/>
                <w:lang w:eastAsia="zh-CN"/>
              </w:rPr>
              <w:t>4</w:t>
            </w:r>
            <w:r>
              <w:rPr>
                <w:rFonts w:eastAsiaTheme="minorEastAsia" w:cs="Arial"/>
                <w:szCs w:val="20"/>
                <w:lang w:eastAsia="zh-CN"/>
              </w:rPr>
              <w:t>2.49</w:t>
            </w:r>
            <w:r>
              <w:rPr>
                <w:rFonts w:ascii="DengXian" w:hAnsi="DengXian" w:cs="Arial" w:hint="eastAsia"/>
                <w:szCs w:val="20"/>
                <w:lang w:eastAsia="zh-CN"/>
              </w:rPr>
              <w:t>±</w:t>
            </w:r>
            <w:r>
              <w:rPr>
                <w:rFonts w:eastAsiaTheme="minorEastAsia" w:cs="Arial"/>
                <w:szCs w:val="20"/>
                <w:lang w:eastAsia="zh-CN"/>
              </w:rPr>
              <w:t>7.03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  <w:vAlign w:val="center"/>
          </w:tcPr>
          <w:p w14:paraId="229687D3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Cs w:val="20"/>
                <w:lang w:eastAsia="zh-CN"/>
              </w:rPr>
              <w:t>3</w:t>
            </w:r>
            <w:r>
              <w:rPr>
                <w:rFonts w:eastAsiaTheme="minorEastAsia" w:cs="Arial"/>
                <w:szCs w:val="20"/>
                <w:lang w:eastAsia="zh-CN"/>
              </w:rPr>
              <w:t>1.89</w:t>
            </w:r>
            <w:r>
              <w:rPr>
                <w:rFonts w:ascii="DengXian" w:hAnsi="DengXian" w:cs="Arial" w:hint="eastAsia"/>
                <w:szCs w:val="20"/>
                <w:lang w:eastAsia="zh-CN"/>
              </w:rPr>
              <w:t>±</w:t>
            </w:r>
            <w:r>
              <w:rPr>
                <w:rFonts w:eastAsiaTheme="minorEastAsia" w:cs="Arial"/>
                <w:szCs w:val="20"/>
                <w:lang w:eastAsia="zh-CN"/>
              </w:rPr>
              <w:t>2.08</w:t>
            </w:r>
            <w:r w:rsidRPr="00226CE8">
              <w:rPr>
                <w:rFonts w:eastAsiaTheme="minorEastAsia" w:cs="Arial"/>
                <w:szCs w:val="20"/>
                <w:vertAlign w:val="superscript"/>
                <w:lang w:eastAsia="zh-CN"/>
              </w:rPr>
              <w:t>##</w:t>
            </w:r>
          </w:p>
        </w:tc>
      </w:tr>
      <w:tr w:rsidR="00A322DA" w:rsidRPr="000C7ADE" w14:paraId="304647CB" w14:textId="77777777" w:rsidTr="00E15550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2E49923" w14:textId="77777777" w:rsidR="00A322DA" w:rsidRPr="001453B4" w:rsidRDefault="00A322DA" w:rsidP="00E15550">
            <w:pPr>
              <w:adjustRightInd w:val="0"/>
              <w:snapToGrid w:val="0"/>
              <w:spacing w:line="400" w:lineRule="exact"/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</w:pPr>
            <w:r>
              <w:rPr>
                <w:rFonts w:eastAsiaTheme="minorEastAsia" w:cs="Arial"/>
                <w:b w:val="0"/>
                <w:bCs w:val="0"/>
                <w:szCs w:val="20"/>
                <w:lang w:eastAsia="zh-CN"/>
              </w:rPr>
              <w:t>Serum AST(U/L)</w:t>
            </w:r>
          </w:p>
        </w:tc>
        <w:tc>
          <w:tcPr>
            <w:tcW w:w="135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6D37E46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1453B4">
              <w:rPr>
                <w:rFonts w:eastAsiaTheme="minorEastAsia" w:cs="Arial" w:hint="eastAsia"/>
                <w:szCs w:val="20"/>
                <w:lang w:eastAsia="zh-CN"/>
              </w:rPr>
              <w:t>1</w:t>
            </w:r>
            <w:r w:rsidRPr="001453B4">
              <w:rPr>
                <w:rFonts w:eastAsiaTheme="minorEastAsia" w:cs="Arial"/>
                <w:szCs w:val="20"/>
                <w:lang w:eastAsia="zh-CN"/>
              </w:rPr>
              <w:t>57.8</w:t>
            </w:r>
            <w:r w:rsidRPr="001453B4">
              <w:rPr>
                <w:rFonts w:ascii="DengXian" w:hAnsi="DengXian" w:cs="Arial" w:hint="eastAsia"/>
                <w:szCs w:val="20"/>
                <w:lang w:eastAsia="zh-CN"/>
              </w:rPr>
              <w:t>±</w:t>
            </w:r>
            <w:r w:rsidRPr="001453B4">
              <w:rPr>
                <w:rFonts w:eastAsiaTheme="minorEastAsia" w:cs="Arial"/>
                <w:szCs w:val="20"/>
                <w:lang w:eastAsia="zh-CN"/>
              </w:rPr>
              <w:t>9.2</w:t>
            </w:r>
            <w:r>
              <w:rPr>
                <w:rFonts w:eastAsiaTheme="minorEastAsia" w:cs="Arial"/>
                <w:szCs w:val="20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AA023DC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1453B4">
              <w:rPr>
                <w:rFonts w:eastAsiaTheme="minorEastAsia" w:cs="Arial" w:hint="eastAsia"/>
                <w:szCs w:val="20"/>
                <w:lang w:eastAsia="zh-CN"/>
              </w:rPr>
              <w:t>1</w:t>
            </w:r>
            <w:r w:rsidRPr="001453B4">
              <w:rPr>
                <w:rFonts w:eastAsiaTheme="minorEastAsia" w:cs="Arial"/>
                <w:szCs w:val="20"/>
                <w:lang w:eastAsia="zh-CN"/>
              </w:rPr>
              <w:t>24.3</w:t>
            </w:r>
            <w:r w:rsidRPr="001453B4">
              <w:rPr>
                <w:rFonts w:ascii="DengXian" w:hAnsi="DengXian" w:cs="Arial" w:hint="eastAsia"/>
                <w:szCs w:val="20"/>
                <w:lang w:eastAsia="zh-CN"/>
              </w:rPr>
              <w:t>±</w:t>
            </w:r>
            <w:r w:rsidRPr="001453B4">
              <w:rPr>
                <w:rFonts w:eastAsiaTheme="minorEastAsia" w:cs="Arial"/>
                <w:szCs w:val="20"/>
                <w:lang w:eastAsia="zh-CN"/>
              </w:rPr>
              <w:t>9.6</w:t>
            </w:r>
            <w:r>
              <w:rPr>
                <w:rFonts w:eastAsiaTheme="minorEastAsia" w:cs="Arial"/>
                <w:szCs w:val="20"/>
                <w:lang w:eastAsia="zh-CN"/>
              </w:rPr>
              <w:t>8</w:t>
            </w:r>
            <w:r w:rsidRPr="001453B4">
              <w:rPr>
                <w:rFonts w:eastAsiaTheme="minorEastAsia" w:cs="Arial"/>
                <w:szCs w:val="20"/>
                <w:lang w:eastAsia="zh-CN"/>
              </w:rPr>
              <w:t>*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C8CA65B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1453B4">
              <w:rPr>
                <w:rFonts w:eastAsiaTheme="minorEastAsia" w:cs="Arial" w:hint="eastAsia"/>
                <w:szCs w:val="20"/>
                <w:lang w:eastAsia="zh-CN"/>
              </w:rPr>
              <w:t>1</w:t>
            </w:r>
            <w:r w:rsidRPr="001453B4">
              <w:rPr>
                <w:rFonts w:eastAsiaTheme="minorEastAsia" w:cs="Arial"/>
                <w:szCs w:val="20"/>
                <w:lang w:eastAsia="zh-CN"/>
              </w:rPr>
              <w:t>58.9</w:t>
            </w:r>
            <w:r w:rsidRPr="001453B4">
              <w:rPr>
                <w:rFonts w:ascii="DengXian" w:hAnsi="DengXian" w:cs="Arial" w:hint="eastAsia"/>
                <w:szCs w:val="20"/>
                <w:lang w:eastAsia="zh-CN"/>
              </w:rPr>
              <w:t>±</w:t>
            </w:r>
            <w:r w:rsidRPr="001453B4">
              <w:rPr>
                <w:rFonts w:eastAsiaTheme="minorEastAsia" w:cs="Arial"/>
                <w:szCs w:val="20"/>
                <w:lang w:eastAsia="zh-CN"/>
              </w:rPr>
              <w:t>14.5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AD6DF6D" w14:textId="77777777" w:rsidR="00A322DA" w:rsidRPr="000C7ADE" w:rsidRDefault="00A322DA" w:rsidP="00E15550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Cs w:val="20"/>
                <w:lang w:eastAsia="zh-CN"/>
              </w:rPr>
            </w:pPr>
            <w:r w:rsidRPr="001453B4">
              <w:rPr>
                <w:rFonts w:eastAsiaTheme="minorEastAsia" w:cs="Arial" w:hint="eastAsia"/>
                <w:szCs w:val="20"/>
                <w:lang w:eastAsia="zh-CN"/>
              </w:rPr>
              <w:t>1</w:t>
            </w:r>
            <w:r w:rsidRPr="001453B4">
              <w:rPr>
                <w:rFonts w:eastAsiaTheme="minorEastAsia" w:cs="Arial"/>
                <w:szCs w:val="20"/>
                <w:lang w:eastAsia="zh-CN"/>
              </w:rPr>
              <w:t>38.3</w:t>
            </w:r>
            <w:r w:rsidRPr="001453B4">
              <w:rPr>
                <w:rFonts w:ascii="DengXian" w:hAnsi="DengXian" w:cs="Arial" w:hint="eastAsia"/>
                <w:szCs w:val="20"/>
                <w:lang w:eastAsia="zh-CN"/>
              </w:rPr>
              <w:t>±</w:t>
            </w:r>
            <w:r w:rsidRPr="001453B4">
              <w:rPr>
                <w:rFonts w:eastAsiaTheme="minorEastAsia" w:cs="Arial"/>
                <w:szCs w:val="20"/>
                <w:lang w:eastAsia="zh-CN"/>
              </w:rPr>
              <w:t>4.13</w:t>
            </w:r>
          </w:p>
        </w:tc>
      </w:tr>
    </w:tbl>
    <w:p w14:paraId="133CFF81" w14:textId="6E03E3B2" w:rsidR="00A322DA" w:rsidRDefault="00A322DA" w:rsidP="00A322DA">
      <w:pPr>
        <w:adjustRightInd w:val="0"/>
        <w:snapToGrid w:val="0"/>
        <w:rPr>
          <w:rFonts w:eastAsiaTheme="minorEastAsia" w:cs="Arial"/>
          <w:szCs w:val="20"/>
          <w:lang w:eastAsia="zh-CN"/>
        </w:rPr>
      </w:pPr>
      <w:r w:rsidRPr="00226CE8">
        <w:rPr>
          <w:rFonts w:eastAsiaTheme="minorEastAsia" w:cs="Arial"/>
          <w:szCs w:val="20"/>
          <w:lang w:eastAsia="zh-CN"/>
        </w:rPr>
        <w:t xml:space="preserve">Data </w:t>
      </w:r>
      <w:r>
        <w:rPr>
          <w:rFonts w:eastAsiaTheme="minorEastAsia" w:cs="Arial"/>
          <w:szCs w:val="20"/>
          <w:lang w:eastAsia="zh-CN"/>
        </w:rPr>
        <w:t>was</w:t>
      </w:r>
      <w:r w:rsidRPr="00226CE8">
        <w:rPr>
          <w:rFonts w:eastAsiaTheme="minorEastAsia" w:cs="Arial"/>
          <w:szCs w:val="20"/>
          <w:lang w:eastAsia="zh-CN"/>
        </w:rPr>
        <w:t xml:space="preserve"> shown with mean</w:t>
      </w:r>
      <w:r w:rsidRPr="00226CE8">
        <w:rPr>
          <w:rFonts w:ascii="DengXian" w:hAnsi="DengXian" w:cs="Arial" w:hint="eastAsia"/>
          <w:szCs w:val="20"/>
          <w:lang w:eastAsia="zh-CN"/>
        </w:rPr>
        <w:t>±</w:t>
      </w:r>
      <w:r w:rsidRPr="00226CE8">
        <w:rPr>
          <w:rFonts w:eastAsiaTheme="minorEastAsia" w:cs="Arial" w:hint="eastAsia"/>
          <w:szCs w:val="20"/>
          <w:lang w:eastAsia="zh-CN"/>
        </w:rPr>
        <w:t>S</w:t>
      </w:r>
      <w:r w:rsidRPr="00226CE8">
        <w:rPr>
          <w:rFonts w:eastAsiaTheme="minorEastAsia" w:cs="Arial"/>
          <w:szCs w:val="20"/>
          <w:lang w:eastAsia="zh-CN"/>
        </w:rPr>
        <w:t xml:space="preserve">EM, *P&lt;0.05, **P&lt;0.01 </w:t>
      </w:r>
      <w:r>
        <w:rPr>
          <w:rFonts w:eastAsiaTheme="minorEastAsia" w:cs="Arial" w:hint="eastAsia"/>
          <w:szCs w:val="20"/>
          <w:lang w:eastAsia="zh-CN"/>
        </w:rPr>
        <w:t>compared</w:t>
      </w:r>
      <w:r>
        <w:rPr>
          <w:rFonts w:eastAsiaTheme="minorEastAsia" w:cs="Arial"/>
          <w:szCs w:val="20"/>
          <w:lang w:eastAsia="zh-CN"/>
        </w:rPr>
        <w:t xml:space="preserve"> </w:t>
      </w:r>
      <w:r>
        <w:rPr>
          <w:rFonts w:eastAsiaTheme="minorEastAsia" w:cs="Arial" w:hint="eastAsia"/>
          <w:szCs w:val="20"/>
          <w:lang w:eastAsia="zh-CN"/>
        </w:rPr>
        <w:t>with</w:t>
      </w:r>
      <w:r>
        <w:rPr>
          <w:rFonts w:eastAsiaTheme="minorEastAsia" w:cs="Arial"/>
          <w:szCs w:val="20"/>
          <w:lang w:eastAsia="zh-CN"/>
        </w:rPr>
        <w:t xml:space="preserve"> </w:t>
      </w:r>
      <w:r w:rsidRPr="00226CE8">
        <w:rPr>
          <w:rFonts w:eastAsiaTheme="minorEastAsia" w:cs="Arial"/>
          <w:szCs w:val="20"/>
          <w:lang w:eastAsia="zh-CN"/>
        </w:rPr>
        <w:t xml:space="preserve">chow diet group; </w:t>
      </w:r>
      <w:r>
        <w:rPr>
          <w:rFonts w:eastAsiaTheme="minorEastAsia" w:cs="Arial"/>
          <w:szCs w:val="20"/>
          <w:lang w:eastAsia="zh-CN"/>
        </w:rPr>
        <w:t xml:space="preserve">and </w:t>
      </w:r>
      <w:r w:rsidRPr="00226CE8">
        <w:rPr>
          <w:rFonts w:eastAsiaTheme="minorEastAsia" w:cs="Arial"/>
          <w:szCs w:val="20"/>
          <w:vertAlign w:val="superscript"/>
          <w:lang w:eastAsia="zh-CN"/>
        </w:rPr>
        <w:t>#</w:t>
      </w:r>
      <w:r w:rsidRPr="00226CE8">
        <w:rPr>
          <w:rFonts w:eastAsiaTheme="minorEastAsia" w:cs="Arial"/>
          <w:szCs w:val="20"/>
          <w:lang w:eastAsia="zh-CN"/>
        </w:rPr>
        <w:t xml:space="preserve">P&lt;0.05, </w:t>
      </w:r>
      <w:r w:rsidRPr="00226CE8">
        <w:rPr>
          <w:rFonts w:eastAsiaTheme="minorEastAsia" w:cs="Arial"/>
          <w:szCs w:val="20"/>
          <w:vertAlign w:val="superscript"/>
          <w:lang w:eastAsia="zh-CN"/>
        </w:rPr>
        <w:t>##</w:t>
      </w:r>
      <w:r w:rsidRPr="00226CE8">
        <w:rPr>
          <w:rFonts w:eastAsiaTheme="minorEastAsia" w:cs="Arial"/>
          <w:szCs w:val="20"/>
          <w:lang w:eastAsia="zh-CN"/>
        </w:rPr>
        <w:t xml:space="preserve">P&lt;0.01 </w:t>
      </w:r>
      <w:r>
        <w:rPr>
          <w:rFonts w:eastAsiaTheme="minorEastAsia" w:cs="Arial" w:hint="eastAsia"/>
          <w:szCs w:val="20"/>
          <w:lang w:eastAsia="zh-CN"/>
        </w:rPr>
        <w:t>compared</w:t>
      </w:r>
      <w:r>
        <w:rPr>
          <w:rFonts w:eastAsiaTheme="minorEastAsia" w:cs="Arial"/>
          <w:szCs w:val="20"/>
          <w:lang w:eastAsia="zh-CN"/>
        </w:rPr>
        <w:t xml:space="preserve"> </w:t>
      </w:r>
      <w:r>
        <w:rPr>
          <w:rFonts w:eastAsiaTheme="minorEastAsia" w:cs="Arial" w:hint="eastAsia"/>
          <w:szCs w:val="20"/>
          <w:lang w:eastAsia="zh-CN"/>
        </w:rPr>
        <w:t>with</w:t>
      </w:r>
      <w:r>
        <w:rPr>
          <w:rFonts w:eastAsiaTheme="minorEastAsia" w:cs="Arial"/>
          <w:szCs w:val="20"/>
          <w:lang w:eastAsia="zh-CN"/>
        </w:rPr>
        <w:t xml:space="preserve"> </w:t>
      </w:r>
      <w:r w:rsidRPr="00226CE8">
        <w:rPr>
          <w:rFonts w:eastAsiaTheme="minorEastAsia" w:cs="Arial"/>
          <w:szCs w:val="20"/>
          <w:lang w:eastAsia="zh-CN"/>
        </w:rPr>
        <w:t>western diet group.</w:t>
      </w:r>
    </w:p>
    <w:p w14:paraId="49B03CAB" w14:textId="77777777" w:rsidR="00A322DA" w:rsidRPr="00B419AE" w:rsidRDefault="00A322DA" w:rsidP="00A322DA">
      <w:pPr>
        <w:adjustRightInd w:val="0"/>
        <w:snapToGrid w:val="0"/>
        <w:rPr>
          <w:rFonts w:cs="Arial"/>
          <w:color w:val="000000"/>
          <w:szCs w:val="20"/>
        </w:rPr>
      </w:pPr>
    </w:p>
    <w:p w14:paraId="325FF1D3" w14:textId="77777777" w:rsidR="00A322DA" w:rsidRDefault="00A322DA"/>
    <w:sectPr w:rsidR="00A32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253A" w14:textId="77777777" w:rsidR="00B03393" w:rsidRDefault="00B03393" w:rsidP="00A322DA">
      <w:pPr>
        <w:spacing w:line="240" w:lineRule="auto"/>
      </w:pPr>
      <w:r>
        <w:separator/>
      </w:r>
    </w:p>
  </w:endnote>
  <w:endnote w:type="continuationSeparator" w:id="0">
    <w:p w14:paraId="34BB083B" w14:textId="77777777" w:rsidR="00B03393" w:rsidRDefault="00B03393" w:rsidP="00A32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OT3c2d9f11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EC7C" w14:textId="77777777" w:rsidR="00B03393" w:rsidRDefault="00B03393" w:rsidP="00A322DA">
      <w:pPr>
        <w:spacing w:line="240" w:lineRule="auto"/>
      </w:pPr>
      <w:r>
        <w:separator/>
      </w:r>
    </w:p>
  </w:footnote>
  <w:footnote w:type="continuationSeparator" w:id="0">
    <w:p w14:paraId="3EE75C97" w14:textId="77777777" w:rsidR="00B03393" w:rsidRDefault="00B03393" w:rsidP="00A322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8A"/>
    <w:rsid w:val="00266035"/>
    <w:rsid w:val="002E5C36"/>
    <w:rsid w:val="003B7F4B"/>
    <w:rsid w:val="006524DA"/>
    <w:rsid w:val="0073485D"/>
    <w:rsid w:val="0078086F"/>
    <w:rsid w:val="00877C8A"/>
    <w:rsid w:val="009B3F0A"/>
    <w:rsid w:val="00A322DA"/>
    <w:rsid w:val="00B0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E559C8"/>
  <w15:chartTrackingRefBased/>
  <w15:docId w15:val="{D45A589C-CDDD-4A23-A670-1627E19B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2DA"/>
    <w:pPr>
      <w:spacing w:line="480" w:lineRule="auto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2D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322D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22DA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322DA"/>
    <w:rPr>
      <w:sz w:val="18"/>
      <w:szCs w:val="18"/>
    </w:rPr>
  </w:style>
  <w:style w:type="character" w:styleId="CommentReference">
    <w:name w:val="annotation reference"/>
    <w:semiHidden/>
    <w:rsid w:val="00A322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322DA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22DA"/>
    <w:rPr>
      <w:rFonts w:ascii="Arial" w:eastAsia="DengXian" w:hAnsi="Arial" w:cs="Times New Roman"/>
      <w:kern w:val="0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322DA"/>
    <w:pPr>
      <w:adjustRightInd w:val="0"/>
      <w:snapToGrid w:val="0"/>
    </w:pPr>
    <w:rPr>
      <w:rFonts w:ascii="Times New Roman" w:eastAsia="Times New Roman" w:hAnsi="Times New Roman"/>
      <w:b/>
      <w:bCs/>
      <w:sz w:val="22"/>
      <w:szCs w:val="22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2DA"/>
    <w:rPr>
      <w:b/>
      <w:bCs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2DA"/>
    <w:rPr>
      <w:rFonts w:ascii="Arial" w:eastAsia="DengXian" w:hAnsi="Arial" w:cs="Times New Roman"/>
      <w:b/>
      <w:bCs/>
      <w:kern w:val="0"/>
      <w:sz w:val="20"/>
      <w:szCs w:val="24"/>
      <w:lang w:eastAsia="en-US"/>
    </w:rPr>
  </w:style>
  <w:style w:type="character" w:customStyle="1" w:styleId="EndNoteBibliographyChar">
    <w:name w:val="EndNote Bibliography Char"/>
    <w:link w:val="EndNoteBibliography"/>
    <w:rsid w:val="00A322DA"/>
    <w:rPr>
      <w:rFonts w:ascii="Times New Roman" w:eastAsia="Times New Roman" w:hAnsi="Times New Roman"/>
      <w:sz w:val="22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322DA"/>
    <w:pPr>
      <w:spacing w:line="240" w:lineRule="auto"/>
    </w:pPr>
    <w:rPr>
      <w:rFonts w:ascii="Times New Roman" w:eastAsia="Times New Roman" w:hAnsi="Times New Roman" w:cstheme="minorBidi"/>
      <w:kern w:val="2"/>
      <w:sz w:val="22"/>
      <w:lang w:eastAsia="zh-CN"/>
    </w:rPr>
  </w:style>
  <w:style w:type="paragraph" w:customStyle="1" w:styleId="MDPI14history">
    <w:name w:val="MDPI_1.4_history"/>
    <w:basedOn w:val="Normal"/>
    <w:next w:val="Normal"/>
    <w:qFormat/>
    <w:rsid w:val="00A322DA"/>
    <w:pPr>
      <w:adjustRightInd w:val="0"/>
      <w:snapToGrid w:val="0"/>
      <w:spacing w:line="240" w:lineRule="atLeast"/>
      <w:ind w:right="113"/>
    </w:pPr>
    <w:rPr>
      <w:rFonts w:ascii="Palatino Linotype" w:eastAsia="Times New Roman" w:hAnsi="Palatino Linotype"/>
      <w:color w:val="000000"/>
      <w:sz w:val="14"/>
      <w:szCs w:val="20"/>
      <w:lang w:eastAsia="de-DE" w:bidi="en-US"/>
    </w:rPr>
  </w:style>
  <w:style w:type="character" w:customStyle="1" w:styleId="fontstyle01">
    <w:name w:val="fontstyle01"/>
    <w:rsid w:val="00A322DA"/>
    <w:rPr>
      <w:rFonts w:ascii="AdvOT3c2d9f11" w:hAnsi="AdvOT3c2d9f11" w:hint="default"/>
      <w:b w:val="0"/>
      <w:bCs w:val="0"/>
      <w:i w:val="0"/>
      <w:iCs w:val="0"/>
      <w:color w:val="0D7FAC"/>
      <w:sz w:val="16"/>
      <w:szCs w:val="16"/>
    </w:rPr>
  </w:style>
  <w:style w:type="table" w:styleId="ListTable6Colorful">
    <w:name w:val="List Table 6 Colorful"/>
    <w:basedOn w:val="TableNormal"/>
    <w:uiPriority w:val="51"/>
    <w:rsid w:val="00A322D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颖楠</dc:creator>
  <cp:keywords/>
  <dc:description/>
  <cp:lastModifiedBy>Boon Lee</cp:lastModifiedBy>
  <cp:revision>2</cp:revision>
  <dcterms:created xsi:type="dcterms:W3CDTF">2021-05-11T02:41:00Z</dcterms:created>
  <dcterms:modified xsi:type="dcterms:W3CDTF">2021-05-11T02:41:00Z</dcterms:modified>
</cp:coreProperties>
</file>