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67" w:rsidRDefault="00383D67" w:rsidP="00383D6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Supplementary Files</w:t>
      </w:r>
    </w:p>
    <w:p w:rsidR="00383D67" w:rsidRPr="00416F67" w:rsidRDefault="00383D67" w:rsidP="00383D6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0E6038" w:rsidRDefault="000E6038" w:rsidP="000E6038">
      <w:pPr>
        <w:rPr>
          <w:rFonts w:ascii="Arial" w:hAnsi="Arial" w:cs="Arial"/>
          <w:sz w:val="20"/>
          <w:szCs w:val="20"/>
        </w:rPr>
      </w:pPr>
      <w:r w:rsidRPr="00F87CBD">
        <w:rPr>
          <w:b/>
        </w:rPr>
        <w:t>Supplementary</w:t>
      </w:r>
      <w:r>
        <w:t xml:space="preserve"> </w:t>
      </w:r>
      <w:r>
        <w:rPr>
          <w:rFonts w:ascii="Arial" w:hAnsi="Arial" w:cs="Arial"/>
          <w:b/>
          <w:sz w:val="20"/>
          <w:szCs w:val="20"/>
        </w:rPr>
        <w:t>Table 1</w:t>
      </w:r>
      <w:r w:rsidRPr="000D1B61">
        <w:rPr>
          <w:rFonts w:ascii="Arial" w:hAnsi="Arial" w:cs="Arial"/>
          <w:b/>
          <w:sz w:val="20"/>
          <w:szCs w:val="20"/>
        </w:rPr>
        <w:t>.</w:t>
      </w:r>
      <w:r w:rsidRPr="000D1B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Protocol for the visual assessment of sleep for both actigraphy and </w:t>
      </w:r>
      <w:proofErr w:type="spellStart"/>
      <w:r>
        <w:rPr>
          <w:rFonts w:ascii="Arial" w:hAnsi="Arial" w:cs="Arial"/>
          <w:sz w:val="20"/>
          <w:szCs w:val="20"/>
        </w:rPr>
        <w:t>Emfit.</w:t>
      </w:r>
      <w:r w:rsidRPr="00FD28A8">
        <w:rPr>
          <w:rFonts w:ascii="Arial" w:hAnsi="Arial" w:cs="Arial"/>
          <w:sz w:val="20"/>
          <w:szCs w:val="20"/>
          <w:vertAlign w:val="superscript"/>
        </w:rPr>
        <w:t>a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9"/>
        <w:gridCol w:w="1957"/>
        <w:gridCol w:w="2663"/>
        <w:gridCol w:w="2341"/>
      </w:tblGrid>
      <w:tr w:rsidR="000E6038" w:rsidRPr="0048375B" w:rsidTr="00FE2036">
        <w:tc>
          <w:tcPr>
            <w:tcW w:w="2369" w:type="dxa"/>
            <w:tcBorders>
              <w:top w:val="single" w:sz="18" w:space="0" w:color="auto"/>
              <w:bottom w:val="single" w:sz="12" w:space="0" w:color="auto"/>
            </w:tcBorders>
          </w:tcPr>
          <w:p w:rsidR="000E6038" w:rsidRPr="0048375B" w:rsidRDefault="000E6038" w:rsidP="00FE20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18" w:space="0" w:color="auto"/>
              <w:bottom w:val="single" w:sz="12" w:space="0" w:color="auto"/>
            </w:tcBorders>
          </w:tcPr>
          <w:p w:rsidR="000E6038" w:rsidRPr="0048375B" w:rsidRDefault="000E6038" w:rsidP="00FE20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single" w:sz="18" w:space="0" w:color="auto"/>
              <w:bottom w:val="single" w:sz="12" w:space="0" w:color="auto"/>
            </w:tcBorders>
          </w:tcPr>
          <w:p w:rsidR="000E6038" w:rsidRPr="0048375B" w:rsidRDefault="000E6038" w:rsidP="00FE20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375B">
              <w:rPr>
                <w:rFonts w:ascii="Arial" w:hAnsi="Arial" w:cs="Arial"/>
                <w:b/>
                <w:sz w:val="20"/>
                <w:szCs w:val="20"/>
              </w:rPr>
              <w:t>Parameters</w:t>
            </w:r>
          </w:p>
        </w:tc>
        <w:tc>
          <w:tcPr>
            <w:tcW w:w="2341" w:type="dxa"/>
            <w:tcBorders>
              <w:top w:val="single" w:sz="18" w:space="0" w:color="auto"/>
              <w:bottom w:val="single" w:sz="12" w:space="0" w:color="auto"/>
            </w:tcBorders>
          </w:tcPr>
          <w:p w:rsidR="000E6038" w:rsidRPr="0048375B" w:rsidRDefault="000E6038" w:rsidP="00FE20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375B">
              <w:rPr>
                <w:rFonts w:ascii="Arial" w:hAnsi="Arial" w:cs="Arial"/>
                <w:b/>
                <w:sz w:val="20"/>
                <w:szCs w:val="20"/>
              </w:rPr>
              <w:t>Extraction process</w:t>
            </w:r>
          </w:p>
        </w:tc>
      </w:tr>
      <w:tr w:rsidR="000E6038" w:rsidRPr="0048375B" w:rsidTr="00FE2036">
        <w:tc>
          <w:tcPr>
            <w:tcW w:w="2369" w:type="dxa"/>
            <w:tcBorders>
              <w:top w:val="single" w:sz="12" w:space="0" w:color="auto"/>
            </w:tcBorders>
          </w:tcPr>
          <w:p w:rsidR="000E6038" w:rsidRPr="0048375B" w:rsidRDefault="000E6038" w:rsidP="00FE20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375B">
              <w:rPr>
                <w:rFonts w:ascii="Arial" w:hAnsi="Arial" w:cs="Arial"/>
                <w:b/>
                <w:sz w:val="20"/>
                <w:szCs w:val="20"/>
              </w:rPr>
              <w:t>Bed entry time</w:t>
            </w:r>
          </w:p>
        </w:tc>
        <w:tc>
          <w:tcPr>
            <w:tcW w:w="1957" w:type="dxa"/>
            <w:tcBorders>
              <w:top w:val="single" w:sz="12" w:space="0" w:color="auto"/>
              <w:bottom w:val="single" w:sz="12" w:space="0" w:color="AEAAAA" w:themeColor="background2" w:themeShade="BF"/>
            </w:tcBorders>
          </w:tcPr>
          <w:p w:rsidR="000E6038" w:rsidRPr="0048375B" w:rsidRDefault="000E6038" w:rsidP="00FE2036">
            <w:pPr>
              <w:rPr>
                <w:rFonts w:ascii="Arial" w:hAnsi="Arial" w:cs="Arial"/>
                <w:sz w:val="20"/>
                <w:szCs w:val="20"/>
              </w:rPr>
            </w:pPr>
            <w:r w:rsidRPr="0048375B">
              <w:rPr>
                <w:rFonts w:ascii="Arial" w:hAnsi="Arial" w:cs="Arial"/>
                <w:b/>
                <w:sz w:val="20"/>
                <w:szCs w:val="20"/>
              </w:rPr>
              <w:t>Actigraphy</w:t>
            </w:r>
          </w:p>
        </w:tc>
        <w:tc>
          <w:tcPr>
            <w:tcW w:w="2663" w:type="dxa"/>
            <w:tcBorders>
              <w:top w:val="single" w:sz="12" w:space="0" w:color="auto"/>
              <w:bottom w:val="single" w:sz="12" w:space="0" w:color="AEAAAA" w:themeColor="background2" w:themeShade="BF"/>
            </w:tcBorders>
          </w:tcPr>
          <w:p w:rsidR="000E6038" w:rsidRPr="0048375B" w:rsidRDefault="000E6038" w:rsidP="00FE203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48375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A pronounced decrease in activity based on visual inspection of the actogram</w:t>
            </w:r>
          </w:p>
          <w:p w:rsidR="000E6038" w:rsidRPr="0048375B" w:rsidRDefault="000E6038" w:rsidP="00FE203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48375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Drop in ambient light to 0 </w:t>
            </w:r>
            <w:r w:rsidRPr="0048375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48375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W/cm</w:t>
            </w:r>
            <w:r w:rsidRPr="0048375B">
              <w:rPr>
                <w:rFonts w:ascii="Arial" w:hAnsi="Arial" w:cs="Arial"/>
                <w:color w:val="000000" w:themeColor="text1"/>
                <w:kern w:val="24"/>
                <w:position w:val="7"/>
                <w:sz w:val="20"/>
                <w:szCs w:val="20"/>
                <w:vertAlign w:val="superscript"/>
              </w:rPr>
              <w:t>2</w:t>
            </w:r>
          </w:p>
          <w:p w:rsidR="000E6038" w:rsidRPr="0048375B" w:rsidRDefault="000E6038" w:rsidP="00FE203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48375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Bed entry time entered in the sleep diary</w:t>
            </w:r>
          </w:p>
          <w:p w:rsidR="000E6038" w:rsidRPr="0048375B" w:rsidRDefault="000E6038" w:rsidP="00FE20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12" w:space="0" w:color="auto"/>
              <w:bottom w:val="single" w:sz="12" w:space="0" w:color="AEAAAA" w:themeColor="background2" w:themeShade="BF"/>
            </w:tcBorders>
          </w:tcPr>
          <w:p w:rsidR="000E6038" w:rsidRPr="0048375B" w:rsidRDefault="000E6038" w:rsidP="00FE2036">
            <w:pPr>
              <w:ind w:left="42"/>
              <w:rPr>
                <w:rFonts w:ascii="Arial" w:eastAsia="Times New Roman" w:hAnsi="Arial" w:cs="Arial"/>
                <w:sz w:val="20"/>
                <w:szCs w:val="20"/>
              </w:rPr>
            </w:pPr>
            <w:r w:rsidRPr="0048375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If (c) occurs within 10 minutes of (a) and (b), use (c) as Bed entry time.</w:t>
            </w:r>
          </w:p>
          <w:p w:rsidR="000E6038" w:rsidRPr="0048375B" w:rsidRDefault="000E6038" w:rsidP="00FE2036">
            <w:pPr>
              <w:rPr>
                <w:rFonts w:ascii="Arial" w:hAnsi="Arial" w:cs="Arial"/>
                <w:sz w:val="20"/>
                <w:szCs w:val="20"/>
              </w:rPr>
            </w:pPr>
            <w:r w:rsidRPr="0048375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If (c) is absent, or it occurs outside 10 minutes of (a) and (b), use (a) as the Bed entry time</w:t>
            </w:r>
          </w:p>
        </w:tc>
      </w:tr>
      <w:tr w:rsidR="000E6038" w:rsidRPr="0048375B" w:rsidTr="00FE2036">
        <w:tc>
          <w:tcPr>
            <w:tcW w:w="2369" w:type="dxa"/>
            <w:tcBorders>
              <w:bottom w:val="single" w:sz="12" w:space="0" w:color="auto"/>
            </w:tcBorders>
          </w:tcPr>
          <w:p w:rsidR="000E6038" w:rsidRPr="0048375B" w:rsidRDefault="000E6038" w:rsidP="00FE20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12" w:space="0" w:color="AEAAAA" w:themeColor="background2" w:themeShade="BF"/>
              <w:bottom w:val="single" w:sz="12" w:space="0" w:color="auto"/>
            </w:tcBorders>
          </w:tcPr>
          <w:p w:rsidR="000E6038" w:rsidRPr="00215EAA" w:rsidRDefault="000E6038" w:rsidP="00FE2036">
            <w:pP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  <w:r w:rsidRPr="0048375B">
              <w:rPr>
                <w:rFonts w:ascii="Arial" w:hAnsi="Arial" w:cs="Arial"/>
                <w:b/>
                <w:sz w:val="20"/>
                <w:szCs w:val="20"/>
              </w:rPr>
              <w:t>Emfit</w:t>
            </w:r>
          </w:p>
        </w:tc>
        <w:tc>
          <w:tcPr>
            <w:tcW w:w="2663" w:type="dxa"/>
            <w:tcBorders>
              <w:top w:val="single" w:sz="12" w:space="0" w:color="AEAAAA" w:themeColor="background2" w:themeShade="BF"/>
              <w:bottom w:val="single" w:sz="12" w:space="0" w:color="auto"/>
            </w:tcBorders>
          </w:tcPr>
          <w:p w:rsidR="000E6038" w:rsidRPr="0048375B" w:rsidRDefault="000E6038" w:rsidP="00FE2036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48375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The timing of the first movement detected by the bed sensor.</w:t>
            </w:r>
          </w:p>
          <w:p w:rsidR="000E6038" w:rsidRPr="0048375B" w:rsidRDefault="000E6038" w:rsidP="00FE203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E6038" w:rsidRPr="0048375B" w:rsidRDefault="000E6038" w:rsidP="00FE20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12" w:space="0" w:color="AEAAAA" w:themeColor="background2" w:themeShade="BF"/>
              <w:bottom w:val="single" w:sz="12" w:space="0" w:color="auto"/>
            </w:tcBorders>
          </w:tcPr>
          <w:p w:rsidR="000E6038" w:rsidRPr="0048375B" w:rsidRDefault="000E6038" w:rsidP="00FE2036">
            <w:pPr>
              <w:ind w:left="42"/>
              <w:rPr>
                <w:rFonts w:ascii="Arial" w:eastAsia="Times New Roman" w:hAnsi="Arial" w:cs="Arial"/>
                <w:sz w:val="20"/>
                <w:szCs w:val="20"/>
              </w:rPr>
            </w:pPr>
            <w:r w:rsidRPr="0048375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Use the timing of the first movement detected by the bed sensor as the bed entry time.</w:t>
            </w:r>
          </w:p>
          <w:p w:rsidR="000E6038" w:rsidRPr="0048375B" w:rsidRDefault="000E6038" w:rsidP="00FE2036">
            <w:pPr>
              <w:ind w:left="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038" w:rsidRPr="0048375B" w:rsidTr="00FE2036">
        <w:tc>
          <w:tcPr>
            <w:tcW w:w="2369" w:type="dxa"/>
            <w:tcBorders>
              <w:top w:val="single" w:sz="12" w:space="0" w:color="auto"/>
              <w:bottom w:val="single" w:sz="12" w:space="0" w:color="auto"/>
            </w:tcBorders>
          </w:tcPr>
          <w:p w:rsidR="000E6038" w:rsidRPr="0048375B" w:rsidRDefault="000E6038" w:rsidP="00FE20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375B">
              <w:rPr>
                <w:rFonts w:ascii="Arial" w:hAnsi="Arial" w:cs="Arial"/>
                <w:b/>
                <w:sz w:val="20"/>
                <w:szCs w:val="20"/>
              </w:rPr>
              <w:t>Sleep start time</w:t>
            </w:r>
          </w:p>
        </w:tc>
        <w:tc>
          <w:tcPr>
            <w:tcW w:w="1957" w:type="dxa"/>
            <w:tcBorders>
              <w:top w:val="single" w:sz="12" w:space="0" w:color="auto"/>
              <w:bottom w:val="single" w:sz="12" w:space="0" w:color="auto"/>
            </w:tcBorders>
          </w:tcPr>
          <w:p w:rsidR="000E6038" w:rsidRPr="0048375B" w:rsidRDefault="000E6038" w:rsidP="00FE2036">
            <w:pPr>
              <w:rPr>
                <w:rFonts w:ascii="Arial" w:hAnsi="Arial" w:cs="Arial"/>
                <w:sz w:val="20"/>
                <w:szCs w:val="20"/>
              </w:rPr>
            </w:pPr>
            <w:r w:rsidRPr="0048375B">
              <w:rPr>
                <w:rFonts w:ascii="Arial" w:hAnsi="Arial" w:cs="Arial"/>
                <w:b/>
                <w:sz w:val="20"/>
                <w:szCs w:val="20"/>
              </w:rPr>
              <w:t>Actigraphy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Emfit</w:t>
            </w:r>
          </w:p>
        </w:tc>
        <w:tc>
          <w:tcPr>
            <w:tcW w:w="2663" w:type="dxa"/>
            <w:tcBorders>
              <w:top w:val="single" w:sz="12" w:space="0" w:color="auto"/>
              <w:bottom w:val="single" w:sz="12" w:space="0" w:color="auto"/>
            </w:tcBorders>
          </w:tcPr>
          <w:p w:rsidR="000E6038" w:rsidRPr="0048375B" w:rsidRDefault="000E6038" w:rsidP="00FE2036">
            <w:pP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  <w:r w:rsidRPr="0048375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The first immobile period:</w:t>
            </w:r>
          </w:p>
          <w:p w:rsidR="000E6038" w:rsidRDefault="000E6038" w:rsidP="00FE203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  <w:r w:rsidRPr="0048375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At least 10 minutes after bedtime</w:t>
            </w:r>
          </w:p>
          <w:p w:rsidR="000E6038" w:rsidRPr="00215EAA" w:rsidRDefault="000E6038" w:rsidP="00FE203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  <w:r w:rsidRPr="00215EAA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more than one epoch</w:t>
            </w:r>
            <w:r w:rsidRPr="00215EAA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of movement.</w:t>
            </w:r>
          </w:p>
        </w:tc>
        <w:tc>
          <w:tcPr>
            <w:tcW w:w="2341" w:type="dxa"/>
            <w:tcBorders>
              <w:top w:val="single" w:sz="12" w:space="0" w:color="auto"/>
              <w:bottom w:val="single" w:sz="12" w:space="0" w:color="auto"/>
            </w:tcBorders>
          </w:tcPr>
          <w:p w:rsidR="000E6038" w:rsidRPr="0048375B" w:rsidRDefault="000E6038" w:rsidP="00FE2036">
            <w:pPr>
              <w:rPr>
                <w:rFonts w:ascii="Arial" w:hAnsi="Arial" w:cs="Arial"/>
                <w:sz w:val="20"/>
                <w:szCs w:val="20"/>
              </w:rPr>
            </w:pPr>
            <w:r w:rsidRPr="0048375B">
              <w:rPr>
                <w:rFonts w:ascii="Arial" w:hAnsi="Arial" w:cs="Arial"/>
                <w:sz w:val="20"/>
                <w:szCs w:val="20"/>
              </w:rPr>
              <w:t xml:space="preserve">Use the first immobile period that satisfies (a) and (b) as the sleep start time. </w:t>
            </w:r>
          </w:p>
          <w:p w:rsidR="000E6038" w:rsidRPr="0048375B" w:rsidRDefault="000E6038" w:rsidP="00FE2036">
            <w:pPr>
              <w:rPr>
                <w:rFonts w:ascii="Arial" w:hAnsi="Arial" w:cs="Arial"/>
                <w:sz w:val="20"/>
                <w:szCs w:val="20"/>
              </w:rPr>
            </w:pPr>
            <w:r w:rsidRPr="0048375B">
              <w:rPr>
                <w:rFonts w:ascii="Arial" w:hAnsi="Arial" w:cs="Arial"/>
                <w:sz w:val="20"/>
                <w:szCs w:val="20"/>
              </w:rPr>
              <w:t>The same method is used for both devices</w:t>
            </w:r>
          </w:p>
        </w:tc>
      </w:tr>
      <w:tr w:rsidR="000E6038" w:rsidRPr="0048375B" w:rsidTr="00FE2036">
        <w:tc>
          <w:tcPr>
            <w:tcW w:w="2369" w:type="dxa"/>
            <w:tcBorders>
              <w:top w:val="single" w:sz="12" w:space="0" w:color="auto"/>
              <w:bottom w:val="single" w:sz="12" w:space="0" w:color="auto"/>
            </w:tcBorders>
          </w:tcPr>
          <w:p w:rsidR="000E6038" w:rsidRPr="0048375B" w:rsidRDefault="000E6038" w:rsidP="00FE20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375B">
              <w:rPr>
                <w:rFonts w:ascii="Arial" w:hAnsi="Arial" w:cs="Arial"/>
                <w:b/>
                <w:sz w:val="20"/>
                <w:szCs w:val="20"/>
              </w:rPr>
              <w:t>Sleep end time</w:t>
            </w:r>
          </w:p>
        </w:tc>
        <w:tc>
          <w:tcPr>
            <w:tcW w:w="1957" w:type="dxa"/>
            <w:tcBorders>
              <w:top w:val="single" w:sz="12" w:space="0" w:color="auto"/>
              <w:bottom w:val="single" w:sz="12" w:space="0" w:color="auto"/>
            </w:tcBorders>
          </w:tcPr>
          <w:p w:rsidR="000E6038" w:rsidRPr="00215EAA" w:rsidRDefault="000E6038" w:rsidP="00FE2036">
            <w:pPr>
              <w:rPr>
                <w:rFonts w:ascii="Arial" w:hAnsi="Arial" w:cs="Arial"/>
                <w:b/>
                <w:color w:val="000000" w:themeColor="text1"/>
                <w:kern w:val="24"/>
                <w:sz w:val="20"/>
                <w:szCs w:val="20"/>
              </w:rPr>
            </w:pPr>
            <w:r w:rsidRPr="00215EAA">
              <w:rPr>
                <w:rFonts w:ascii="Arial" w:hAnsi="Arial" w:cs="Arial"/>
                <w:b/>
                <w:color w:val="000000" w:themeColor="text1"/>
                <w:kern w:val="24"/>
                <w:sz w:val="20"/>
                <w:szCs w:val="20"/>
              </w:rPr>
              <w:t>Actigraphy and Emfit</w:t>
            </w:r>
          </w:p>
        </w:tc>
        <w:tc>
          <w:tcPr>
            <w:tcW w:w="2663" w:type="dxa"/>
            <w:tcBorders>
              <w:top w:val="single" w:sz="12" w:space="0" w:color="auto"/>
              <w:bottom w:val="single" w:sz="12" w:space="0" w:color="auto"/>
            </w:tcBorders>
          </w:tcPr>
          <w:p w:rsidR="000E6038" w:rsidRPr="0048375B" w:rsidRDefault="000E6038" w:rsidP="00FE2036">
            <w:pP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  <w:r w:rsidRPr="0048375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The last immobile period:</w:t>
            </w:r>
          </w:p>
          <w:p w:rsidR="000E6038" w:rsidRDefault="000E6038" w:rsidP="00FE203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  <w:r w:rsidRPr="0048375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At least 10 minutes before bed exit time.</w:t>
            </w:r>
          </w:p>
          <w:p w:rsidR="000E6038" w:rsidRPr="001C045A" w:rsidRDefault="000E6038" w:rsidP="00FE203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No more than one epoch of </w:t>
            </w:r>
            <w:r w:rsidRPr="001C045A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movement</w:t>
            </w:r>
          </w:p>
        </w:tc>
        <w:tc>
          <w:tcPr>
            <w:tcW w:w="2341" w:type="dxa"/>
            <w:tcBorders>
              <w:top w:val="single" w:sz="12" w:space="0" w:color="auto"/>
              <w:bottom w:val="single" w:sz="12" w:space="0" w:color="auto"/>
            </w:tcBorders>
          </w:tcPr>
          <w:p w:rsidR="000E6038" w:rsidRPr="0048375B" w:rsidRDefault="000E6038" w:rsidP="00FE2036">
            <w:pPr>
              <w:rPr>
                <w:rFonts w:ascii="Arial" w:hAnsi="Arial" w:cs="Arial"/>
                <w:sz w:val="20"/>
                <w:szCs w:val="20"/>
              </w:rPr>
            </w:pPr>
            <w:r w:rsidRPr="0048375B">
              <w:rPr>
                <w:rFonts w:ascii="Arial" w:hAnsi="Arial" w:cs="Arial"/>
                <w:sz w:val="20"/>
                <w:szCs w:val="20"/>
              </w:rPr>
              <w:t>Use the last immobile period that satisfies (a) and (b) as the sleep end time.</w:t>
            </w:r>
          </w:p>
          <w:p w:rsidR="000E6038" w:rsidRPr="0048375B" w:rsidRDefault="000E6038" w:rsidP="00FE2036">
            <w:pPr>
              <w:rPr>
                <w:rFonts w:ascii="Arial" w:hAnsi="Arial" w:cs="Arial"/>
                <w:sz w:val="20"/>
                <w:szCs w:val="20"/>
              </w:rPr>
            </w:pPr>
            <w:r w:rsidRPr="0048375B">
              <w:rPr>
                <w:rFonts w:ascii="Arial" w:hAnsi="Arial" w:cs="Arial"/>
                <w:sz w:val="20"/>
                <w:szCs w:val="20"/>
              </w:rPr>
              <w:t>The same method is used for both devices.</w:t>
            </w:r>
          </w:p>
        </w:tc>
      </w:tr>
      <w:tr w:rsidR="000E6038" w:rsidRPr="0048375B" w:rsidTr="00FE2036">
        <w:tc>
          <w:tcPr>
            <w:tcW w:w="2369" w:type="dxa"/>
            <w:tcBorders>
              <w:top w:val="single" w:sz="12" w:space="0" w:color="auto"/>
            </w:tcBorders>
          </w:tcPr>
          <w:p w:rsidR="000E6038" w:rsidRPr="0048375B" w:rsidRDefault="000E6038" w:rsidP="00FE20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375B">
              <w:rPr>
                <w:rFonts w:ascii="Arial" w:hAnsi="Arial" w:cs="Arial"/>
                <w:b/>
                <w:sz w:val="20"/>
                <w:szCs w:val="20"/>
              </w:rPr>
              <w:t>Bed exit time</w:t>
            </w:r>
          </w:p>
        </w:tc>
        <w:tc>
          <w:tcPr>
            <w:tcW w:w="1957" w:type="dxa"/>
            <w:tcBorders>
              <w:top w:val="single" w:sz="12" w:space="0" w:color="auto"/>
              <w:bottom w:val="single" w:sz="12" w:space="0" w:color="AEAAAA" w:themeColor="background2" w:themeShade="BF"/>
            </w:tcBorders>
          </w:tcPr>
          <w:p w:rsidR="000E6038" w:rsidRPr="0048375B" w:rsidRDefault="000E6038" w:rsidP="00FE20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375B">
              <w:rPr>
                <w:rFonts w:ascii="Arial" w:hAnsi="Arial" w:cs="Arial"/>
                <w:b/>
                <w:sz w:val="20"/>
                <w:szCs w:val="20"/>
              </w:rPr>
              <w:t>Actigraphy</w:t>
            </w:r>
          </w:p>
        </w:tc>
        <w:tc>
          <w:tcPr>
            <w:tcW w:w="2663" w:type="dxa"/>
            <w:tcBorders>
              <w:top w:val="single" w:sz="12" w:space="0" w:color="auto"/>
              <w:bottom w:val="single" w:sz="12" w:space="0" w:color="AEAAAA" w:themeColor="background2" w:themeShade="BF"/>
            </w:tcBorders>
          </w:tcPr>
          <w:p w:rsidR="000E6038" w:rsidRPr="0048375B" w:rsidRDefault="000E6038" w:rsidP="00FE203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  <w:r w:rsidRPr="0048375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A pronounced increase in activity</w:t>
            </w:r>
          </w:p>
          <w:p w:rsidR="000E6038" w:rsidRPr="0048375B" w:rsidRDefault="000E6038" w:rsidP="00FE203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  <w:r w:rsidRPr="0048375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Increased ambient light &gt; 0.1 </w:t>
            </w:r>
            <w:r w:rsidRPr="0048375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l-GR"/>
              </w:rPr>
              <w:t>μ</w:t>
            </w:r>
            <w:r w:rsidRPr="0048375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W/cm</w:t>
            </w:r>
            <w:r w:rsidRPr="0048375B">
              <w:rPr>
                <w:rFonts w:ascii="Arial" w:hAnsi="Arial" w:cs="Arial"/>
                <w:color w:val="000000" w:themeColor="text1"/>
                <w:kern w:val="24"/>
                <w:position w:val="7"/>
                <w:sz w:val="20"/>
                <w:szCs w:val="20"/>
                <w:vertAlign w:val="superscript"/>
              </w:rPr>
              <w:t>2</w:t>
            </w:r>
          </w:p>
          <w:p w:rsidR="000E6038" w:rsidRPr="0048375B" w:rsidRDefault="000E6038" w:rsidP="00FE203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  <w:r w:rsidRPr="0048375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Bed exit time entered in the sleep diary</w:t>
            </w:r>
          </w:p>
        </w:tc>
        <w:tc>
          <w:tcPr>
            <w:tcW w:w="2341" w:type="dxa"/>
            <w:tcBorders>
              <w:top w:val="single" w:sz="12" w:space="0" w:color="auto"/>
              <w:bottom w:val="single" w:sz="12" w:space="0" w:color="AEAAAA" w:themeColor="background2" w:themeShade="BF"/>
            </w:tcBorders>
          </w:tcPr>
          <w:p w:rsidR="000E6038" w:rsidRPr="0048375B" w:rsidRDefault="000E6038" w:rsidP="00FE2036">
            <w:pPr>
              <w:ind w:left="42"/>
              <w:rPr>
                <w:rFonts w:ascii="Arial" w:eastAsia="Times New Roman" w:hAnsi="Arial" w:cs="Arial"/>
                <w:sz w:val="20"/>
                <w:szCs w:val="20"/>
              </w:rPr>
            </w:pPr>
            <w:r w:rsidRPr="0048375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If (c) occurs within 10 minutes of (a) and (b), use (c) as Bed exit time.</w:t>
            </w:r>
          </w:p>
          <w:p w:rsidR="000E6038" w:rsidRPr="0048375B" w:rsidRDefault="000E6038" w:rsidP="00FE2036">
            <w:pPr>
              <w:ind w:left="42"/>
              <w:rPr>
                <w:rFonts w:ascii="Arial" w:eastAsia="Times New Roman" w:hAnsi="Arial" w:cs="Arial"/>
                <w:sz w:val="20"/>
                <w:szCs w:val="20"/>
              </w:rPr>
            </w:pPr>
            <w:r w:rsidRPr="0048375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If (c) is absent, or it occurs outside 10 minutes of (a) and (b), use (a) as the Bed exit time.</w:t>
            </w:r>
          </w:p>
          <w:p w:rsidR="000E6038" w:rsidRPr="0048375B" w:rsidRDefault="000E6038" w:rsidP="00FE20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038" w:rsidRPr="0048375B" w:rsidTr="00FE2036">
        <w:tc>
          <w:tcPr>
            <w:tcW w:w="2369" w:type="dxa"/>
            <w:tcBorders>
              <w:bottom w:val="single" w:sz="18" w:space="0" w:color="auto"/>
            </w:tcBorders>
          </w:tcPr>
          <w:p w:rsidR="000E6038" w:rsidRPr="0048375B" w:rsidRDefault="000E6038" w:rsidP="00FE20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12" w:space="0" w:color="AEAAAA" w:themeColor="background2" w:themeShade="BF"/>
              <w:bottom w:val="single" w:sz="18" w:space="0" w:color="auto"/>
            </w:tcBorders>
          </w:tcPr>
          <w:p w:rsidR="000E6038" w:rsidRPr="00215EAA" w:rsidRDefault="000E6038" w:rsidP="00FE2036">
            <w:pP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  <w:r w:rsidRPr="0048375B">
              <w:rPr>
                <w:rFonts w:ascii="Arial" w:hAnsi="Arial" w:cs="Arial"/>
                <w:b/>
                <w:sz w:val="20"/>
                <w:szCs w:val="20"/>
              </w:rPr>
              <w:t>Emfit</w:t>
            </w:r>
          </w:p>
        </w:tc>
        <w:tc>
          <w:tcPr>
            <w:tcW w:w="2663" w:type="dxa"/>
            <w:tcBorders>
              <w:top w:val="single" w:sz="12" w:space="0" w:color="AEAAAA" w:themeColor="background2" w:themeShade="BF"/>
              <w:bottom w:val="single" w:sz="18" w:space="0" w:color="auto"/>
            </w:tcBorders>
          </w:tcPr>
          <w:p w:rsidR="000E6038" w:rsidRPr="0048375B" w:rsidRDefault="000E6038" w:rsidP="00FE2036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48375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The timing of the last movement detected by the bed sensor.</w:t>
            </w:r>
          </w:p>
        </w:tc>
        <w:tc>
          <w:tcPr>
            <w:tcW w:w="2341" w:type="dxa"/>
            <w:tcBorders>
              <w:top w:val="single" w:sz="12" w:space="0" w:color="AEAAAA" w:themeColor="background2" w:themeShade="BF"/>
              <w:bottom w:val="single" w:sz="18" w:space="0" w:color="auto"/>
            </w:tcBorders>
          </w:tcPr>
          <w:p w:rsidR="000E6038" w:rsidRPr="0048375B" w:rsidRDefault="000E6038" w:rsidP="00FE2036">
            <w:pPr>
              <w:ind w:left="42"/>
              <w:rPr>
                <w:rFonts w:ascii="Arial" w:eastAsia="Times New Roman" w:hAnsi="Arial" w:cs="Arial"/>
                <w:sz w:val="20"/>
                <w:szCs w:val="20"/>
              </w:rPr>
            </w:pPr>
            <w:r w:rsidRPr="0048375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Use the timing of the last movement detected by the bed sensor as the bed entry time.</w:t>
            </w:r>
          </w:p>
        </w:tc>
      </w:tr>
    </w:tbl>
    <w:p w:rsidR="000E6038" w:rsidRPr="00BF3C6A" w:rsidRDefault="000E6038" w:rsidP="000E6038">
      <w:pPr>
        <w:rPr>
          <w:rFonts w:ascii="Arial" w:hAnsi="Arial" w:cs="Arial"/>
          <w:sz w:val="20"/>
          <w:szCs w:val="20"/>
          <w:vertAlign w:val="superscript"/>
        </w:rPr>
      </w:pPr>
      <w:proofErr w:type="spellStart"/>
      <w:proofErr w:type="gramStart"/>
      <w:r w:rsidRPr="00FD28A8">
        <w:rPr>
          <w:rFonts w:ascii="Arial" w:hAnsi="Arial" w:cs="Arial"/>
          <w:sz w:val="20"/>
          <w:szCs w:val="20"/>
          <w:vertAlign w:val="superscript"/>
        </w:rPr>
        <w:t>a</w:t>
      </w:r>
      <w:r>
        <w:rPr>
          <w:rFonts w:ascii="Arial" w:hAnsi="Arial" w:cs="Arial"/>
          <w:sz w:val="20"/>
          <w:szCs w:val="20"/>
        </w:rPr>
        <w:t>Adapted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from Chow et al.</w:t>
      </w:r>
      <w:r>
        <w:rPr>
          <w:rFonts w:ascii="Arial" w:hAnsi="Arial" w:cs="Arial"/>
          <w:sz w:val="20"/>
          <w:szCs w:val="20"/>
          <w:vertAlign w:val="superscript"/>
        </w:rPr>
        <w:t>15</w:t>
      </w:r>
    </w:p>
    <w:p w:rsidR="000E6038" w:rsidRDefault="000E6038" w:rsidP="000E6038">
      <w:pPr>
        <w:rPr>
          <w:rFonts w:ascii="Arial" w:hAnsi="Arial" w:cs="Arial"/>
          <w:b/>
          <w:sz w:val="20"/>
          <w:szCs w:val="20"/>
        </w:rPr>
      </w:pPr>
    </w:p>
    <w:p w:rsidR="000E6038" w:rsidRPr="00F87CBD" w:rsidRDefault="000E6038" w:rsidP="000E6038">
      <w:r w:rsidRPr="00FD28A8">
        <w:rPr>
          <w:rFonts w:ascii="Arial" w:hAnsi="Arial" w:cs="Arial"/>
          <w:b/>
          <w:sz w:val="20"/>
          <w:szCs w:val="20"/>
        </w:rPr>
        <w:lastRenderedPageBreak/>
        <w:t>Supplementary Table 2.</w:t>
      </w:r>
      <w:r>
        <w:rPr>
          <w:rFonts w:ascii="Arial" w:hAnsi="Arial" w:cs="Arial"/>
          <w:sz w:val="20"/>
          <w:szCs w:val="20"/>
        </w:rPr>
        <w:t xml:space="preserve"> Agreement between</w:t>
      </w:r>
      <w:r w:rsidRPr="000D1B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Emfit bed sensor and actigraphy, stratified by age.</w:t>
      </w:r>
    </w:p>
    <w:tbl>
      <w:tblPr>
        <w:tblStyle w:val="TableGrid"/>
        <w:tblW w:w="6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2079"/>
        <w:gridCol w:w="2514"/>
      </w:tblGrid>
      <w:tr w:rsidR="000E6038" w:rsidRPr="000D1B61" w:rsidTr="00FE2036">
        <w:tc>
          <w:tcPr>
            <w:tcW w:w="1890" w:type="dxa"/>
            <w:tcBorders>
              <w:top w:val="single" w:sz="18" w:space="0" w:color="auto"/>
            </w:tcBorders>
          </w:tcPr>
          <w:p w:rsidR="000E6038" w:rsidRPr="000D1B61" w:rsidRDefault="000E6038" w:rsidP="00FE2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3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:rsidR="000E6038" w:rsidRPr="000D1B61" w:rsidRDefault="000E6038" w:rsidP="00FE20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B61">
              <w:rPr>
                <w:rFonts w:ascii="Arial" w:hAnsi="Arial" w:cs="Arial"/>
                <w:b/>
                <w:sz w:val="20"/>
                <w:szCs w:val="20"/>
              </w:rPr>
              <w:t>Inter-</w:t>
            </w:r>
            <w:proofErr w:type="spellStart"/>
            <w:r w:rsidRPr="000D1B61">
              <w:rPr>
                <w:rFonts w:ascii="Arial" w:hAnsi="Arial" w:cs="Arial"/>
                <w:b/>
                <w:sz w:val="20"/>
                <w:szCs w:val="20"/>
              </w:rPr>
              <w:t>caclass</w:t>
            </w:r>
            <w:proofErr w:type="spellEnd"/>
            <w:r w:rsidRPr="000D1B61">
              <w:rPr>
                <w:rFonts w:ascii="Arial" w:hAnsi="Arial" w:cs="Arial"/>
                <w:b/>
                <w:sz w:val="20"/>
                <w:szCs w:val="20"/>
              </w:rPr>
              <w:t xml:space="preserve"> correlation coefficient (95% CI)</w:t>
            </w:r>
          </w:p>
        </w:tc>
      </w:tr>
      <w:tr w:rsidR="000E6038" w:rsidRPr="000D1B61" w:rsidTr="00FE2036">
        <w:tc>
          <w:tcPr>
            <w:tcW w:w="1890" w:type="dxa"/>
          </w:tcPr>
          <w:p w:rsidR="000E6038" w:rsidRPr="00F87CBD" w:rsidRDefault="000E6038" w:rsidP="00FE20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7CBD">
              <w:rPr>
                <w:rFonts w:ascii="Arial" w:hAnsi="Arial" w:cs="Arial"/>
                <w:b/>
                <w:sz w:val="20"/>
                <w:szCs w:val="20"/>
              </w:rPr>
              <w:t>Age</w:t>
            </w:r>
          </w:p>
        </w:tc>
        <w:tc>
          <w:tcPr>
            <w:tcW w:w="2079" w:type="dxa"/>
            <w:tcBorders>
              <w:bottom w:val="single" w:sz="8" w:space="0" w:color="auto"/>
            </w:tcBorders>
          </w:tcPr>
          <w:p w:rsidR="000E6038" w:rsidRPr="000D1B61" w:rsidRDefault="000E6038" w:rsidP="00FE20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&lt;18 years</w:t>
            </w:r>
          </w:p>
        </w:tc>
        <w:tc>
          <w:tcPr>
            <w:tcW w:w="2514" w:type="dxa"/>
            <w:tcBorders>
              <w:bottom w:val="single" w:sz="8" w:space="0" w:color="auto"/>
            </w:tcBorders>
          </w:tcPr>
          <w:p w:rsidR="000E6038" w:rsidRPr="000D1B61" w:rsidRDefault="000E6038" w:rsidP="00FE20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&gt;=18 years</w:t>
            </w:r>
          </w:p>
        </w:tc>
      </w:tr>
      <w:tr w:rsidR="000E6038" w:rsidRPr="000D1B61" w:rsidTr="00FE2036">
        <w:tc>
          <w:tcPr>
            <w:tcW w:w="1890" w:type="dxa"/>
          </w:tcPr>
          <w:p w:rsidR="000E6038" w:rsidRPr="000D1B61" w:rsidRDefault="000E6038" w:rsidP="00FE20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 in</w:t>
            </w:r>
            <w:r w:rsidRPr="000D1B61">
              <w:rPr>
                <w:rFonts w:ascii="Arial" w:hAnsi="Arial" w:cs="Arial"/>
                <w:b/>
                <w:sz w:val="20"/>
                <w:szCs w:val="20"/>
              </w:rPr>
              <w:t xml:space="preserve"> bed</w:t>
            </w:r>
          </w:p>
        </w:tc>
        <w:tc>
          <w:tcPr>
            <w:tcW w:w="2079" w:type="dxa"/>
            <w:tcBorders>
              <w:top w:val="single" w:sz="8" w:space="0" w:color="auto"/>
            </w:tcBorders>
          </w:tcPr>
          <w:p w:rsidR="000E6038" w:rsidRPr="000D1B61" w:rsidRDefault="000E6038" w:rsidP="00FE2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 (0.99 to 0.99</w:t>
            </w:r>
            <w:r w:rsidRPr="000D1B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14" w:type="dxa"/>
            <w:tcBorders>
              <w:top w:val="single" w:sz="8" w:space="0" w:color="auto"/>
            </w:tcBorders>
          </w:tcPr>
          <w:p w:rsidR="000E6038" w:rsidRPr="000D1B61" w:rsidRDefault="000E6038" w:rsidP="00FE2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 (0.99 to 0.99</w:t>
            </w:r>
            <w:r w:rsidRPr="000D1B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E6038" w:rsidRPr="000D1B61" w:rsidTr="00FE2036">
        <w:tc>
          <w:tcPr>
            <w:tcW w:w="1890" w:type="dxa"/>
          </w:tcPr>
          <w:p w:rsidR="000E6038" w:rsidRPr="000D1B61" w:rsidRDefault="000E6038" w:rsidP="00FE20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D1B61">
              <w:rPr>
                <w:rFonts w:ascii="Arial" w:hAnsi="Arial" w:cs="Arial"/>
                <w:b/>
                <w:sz w:val="20"/>
                <w:szCs w:val="20"/>
              </w:rPr>
              <w:t>leep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start</w:t>
            </w:r>
          </w:p>
        </w:tc>
        <w:tc>
          <w:tcPr>
            <w:tcW w:w="2079" w:type="dxa"/>
          </w:tcPr>
          <w:p w:rsidR="000E6038" w:rsidRPr="000D1B61" w:rsidRDefault="000E6038" w:rsidP="00FE2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 (0.99 to 0.99</w:t>
            </w:r>
            <w:r w:rsidRPr="000D1B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14" w:type="dxa"/>
          </w:tcPr>
          <w:p w:rsidR="000E6038" w:rsidRPr="000D1B61" w:rsidRDefault="000E6038" w:rsidP="00FE2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 (0.98 to 0.99</w:t>
            </w:r>
            <w:r w:rsidRPr="000D1B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E6038" w:rsidRPr="000D1B61" w:rsidTr="00FE2036">
        <w:tc>
          <w:tcPr>
            <w:tcW w:w="1890" w:type="dxa"/>
          </w:tcPr>
          <w:p w:rsidR="000E6038" w:rsidRPr="000D1B61" w:rsidRDefault="000E6038" w:rsidP="00FE20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Sleep end</w:t>
            </w:r>
          </w:p>
        </w:tc>
        <w:tc>
          <w:tcPr>
            <w:tcW w:w="2079" w:type="dxa"/>
          </w:tcPr>
          <w:p w:rsidR="000E6038" w:rsidRPr="000D1B61" w:rsidRDefault="000E6038" w:rsidP="00FE2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 (0.99 to 0.99</w:t>
            </w:r>
            <w:r w:rsidRPr="000D1B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14" w:type="dxa"/>
          </w:tcPr>
          <w:p w:rsidR="000E6038" w:rsidRPr="000D1B61" w:rsidRDefault="000E6038" w:rsidP="00FE2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 (0.99 to 0.99</w:t>
            </w:r>
            <w:r w:rsidRPr="000D1B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E6038" w:rsidRPr="000D1B61" w:rsidTr="00FE2036">
        <w:tc>
          <w:tcPr>
            <w:tcW w:w="1890" w:type="dxa"/>
          </w:tcPr>
          <w:p w:rsidR="000E6038" w:rsidRPr="000D1B61" w:rsidRDefault="000E6038" w:rsidP="00FE20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0D1B61">
              <w:rPr>
                <w:rFonts w:ascii="Arial" w:hAnsi="Arial" w:cs="Arial"/>
                <w:b/>
                <w:sz w:val="20"/>
                <w:szCs w:val="20"/>
              </w:rPr>
              <w:t>ime out of bed</w:t>
            </w:r>
          </w:p>
        </w:tc>
        <w:tc>
          <w:tcPr>
            <w:tcW w:w="2079" w:type="dxa"/>
          </w:tcPr>
          <w:p w:rsidR="000E6038" w:rsidRPr="000D1B61" w:rsidRDefault="000E6038" w:rsidP="00FE2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 (0.99 to 0.99</w:t>
            </w:r>
            <w:r w:rsidRPr="000D1B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14" w:type="dxa"/>
          </w:tcPr>
          <w:p w:rsidR="000E6038" w:rsidRPr="000D1B61" w:rsidRDefault="000E6038" w:rsidP="00FE2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 (0.99 to 0.99</w:t>
            </w:r>
            <w:r w:rsidRPr="000D1B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E6038" w:rsidRPr="000D1B61" w:rsidTr="00FE2036">
        <w:tc>
          <w:tcPr>
            <w:tcW w:w="1890" w:type="dxa"/>
          </w:tcPr>
          <w:p w:rsidR="000E6038" w:rsidRPr="000D1B61" w:rsidRDefault="000E6038" w:rsidP="00FE20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1B61">
              <w:rPr>
                <w:rFonts w:ascii="Arial" w:hAnsi="Arial" w:cs="Arial"/>
                <w:b/>
                <w:sz w:val="20"/>
                <w:szCs w:val="20"/>
              </w:rPr>
              <w:t>Rest interval duration</w:t>
            </w:r>
          </w:p>
        </w:tc>
        <w:tc>
          <w:tcPr>
            <w:tcW w:w="2079" w:type="dxa"/>
          </w:tcPr>
          <w:p w:rsidR="000E6038" w:rsidRPr="000D1B61" w:rsidRDefault="000E6038" w:rsidP="00FE2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 (0.99 to 0.99</w:t>
            </w:r>
            <w:r w:rsidRPr="000D1B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14" w:type="dxa"/>
          </w:tcPr>
          <w:p w:rsidR="000E6038" w:rsidRPr="000D1B61" w:rsidRDefault="000E6038" w:rsidP="00FE2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 (0.98 to 0.99</w:t>
            </w:r>
            <w:r w:rsidRPr="000D1B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E6038" w:rsidRPr="000D1B61" w:rsidTr="00FE2036">
        <w:tc>
          <w:tcPr>
            <w:tcW w:w="1890" w:type="dxa"/>
            <w:tcBorders>
              <w:bottom w:val="single" w:sz="18" w:space="0" w:color="auto"/>
            </w:tcBorders>
          </w:tcPr>
          <w:p w:rsidR="000E6038" w:rsidRPr="00A03CA4" w:rsidRDefault="000E6038" w:rsidP="00FE2036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WASO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2079" w:type="dxa"/>
            <w:tcBorders>
              <w:bottom w:val="single" w:sz="18" w:space="0" w:color="auto"/>
            </w:tcBorders>
          </w:tcPr>
          <w:p w:rsidR="000E6038" w:rsidRDefault="000E6038" w:rsidP="00FE2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0.32 (-0.01 to 0.55)</w:t>
            </w:r>
          </w:p>
        </w:tc>
        <w:tc>
          <w:tcPr>
            <w:tcW w:w="2514" w:type="dxa"/>
            <w:tcBorders>
              <w:bottom w:val="single" w:sz="18" w:space="0" w:color="auto"/>
            </w:tcBorders>
          </w:tcPr>
          <w:p w:rsidR="000E6038" w:rsidRDefault="000E6038" w:rsidP="00FE2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0.68 (0.59 to 0.75)</w:t>
            </w:r>
          </w:p>
        </w:tc>
      </w:tr>
    </w:tbl>
    <w:p w:rsidR="000E6038" w:rsidRPr="00A03CA4" w:rsidRDefault="000E6038" w:rsidP="000E6038">
      <w:proofErr w:type="spellStart"/>
      <w:proofErr w:type="gramStart"/>
      <w:r>
        <w:rPr>
          <w:vertAlign w:val="superscript"/>
        </w:rPr>
        <w:t>a</w:t>
      </w:r>
      <w:r>
        <w:t>WASO</w:t>
      </w:r>
      <w:proofErr w:type="spellEnd"/>
      <w:proofErr w:type="gramEnd"/>
      <w:r>
        <w:t>: Wake after sleep onset.</w:t>
      </w:r>
    </w:p>
    <w:p w:rsidR="000E6038" w:rsidRDefault="000E6038" w:rsidP="000E6038">
      <w:pPr>
        <w:rPr>
          <w:b/>
        </w:rPr>
      </w:pPr>
    </w:p>
    <w:p w:rsidR="000E6038" w:rsidRDefault="000E6038" w:rsidP="000E6038">
      <w:pPr>
        <w:rPr>
          <w:b/>
        </w:rPr>
      </w:pPr>
    </w:p>
    <w:p w:rsidR="000E6038" w:rsidRDefault="000E6038" w:rsidP="000E6038">
      <w:pPr>
        <w:rPr>
          <w:b/>
        </w:rPr>
      </w:pPr>
    </w:p>
    <w:p w:rsidR="000E6038" w:rsidRDefault="000E6038" w:rsidP="000E6038">
      <w:pPr>
        <w:rPr>
          <w:b/>
        </w:rPr>
      </w:pPr>
    </w:p>
    <w:p w:rsidR="000E6038" w:rsidRDefault="000E6038" w:rsidP="000E6038">
      <w:pPr>
        <w:rPr>
          <w:b/>
        </w:rPr>
      </w:pPr>
    </w:p>
    <w:p w:rsidR="000E6038" w:rsidRDefault="000E6038" w:rsidP="000E6038">
      <w:pPr>
        <w:rPr>
          <w:b/>
        </w:rPr>
      </w:pPr>
    </w:p>
    <w:p w:rsidR="000E6038" w:rsidRDefault="000E6038" w:rsidP="000E6038">
      <w:pPr>
        <w:rPr>
          <w:b/>
        </w:rPr>
      </w:pPr>
    </w:p>
    <w:p w:rsidR="000E6038" w:rsidRDefault="000E6038" w:rsidP="000E6038">
      <w:pPr>
        <w:rPr>
          <w:b/>
        </w:rPr>
      </w:pPr>
    </w:p>
    <w:p w:rsidR="000E6038" w:rsidRDefault="000E6038" w:rsidP="000E6038">
      <w:pPr>
        <w:rPr>
          <w:b/>
        </w:rPr>
      </w:pPr>
    </w:p>
    <w:p w:rsidR="000E6038" w:rsidRDefault="000E6038" w:rsidP="000E6038">
      <w:pPr>
        <w:rPr>
          <w:b/>
        </w:rPr>
      </w:pPr>
    </w:p>
    <w:p w:rsidR="000E6038" w:rsidRDefault="000E6038" w:rsidP="000E6038">
      <w:pPr>
        <w:rPr>
          <w:b/>
        </w:rPr>
      </w:pPr>
    </w:p>
    <w:p w:rsidR="000E6038" w:rsidRDefault="000E6038" w:rsidP="000E6038">
      <w:pPr>
        <w:rPr>
          <w:b/>
        </w:rPr>
      </w:pPr>
    </w:p>
    <w:p w:rsidR="000E6038" w:rsidRDefault="000E6038" w:rsidP="000E6038">
      <w:pPr>
        <w:rPr>
          <w:b/>
        </w:rPr>
      </w:pPr>
    </w:p>
    <w:p w:rsidR="000E6038" w:rsidRDefault="000E6038" w:rsidP="000E6038">
      <w:pPr>
        <w:rPr>
          <w:b/>
        </w:rPr>
      </w:pPr>
    </w:p>
    <w:p w:rsidR="000E6038" w:rsidRDefault="000E6038" w:rsidP="000E6038">
      <w:pPr>
        <w:rPr>
          <w:b/>
        </w:rPr>
      </w:pPr>
    </w:p>
    <w:p w:rsidR="000E6038" w:rsidRDefault="000E6038" w:rsidP="000E6038">
      <w:pPr>
        <w:rPr>
          <w:b/>
        </w:rPr>
      </w:pPr>
    </w:p>
    <w:p w:rsidR="000E6038" w:rsidRDefault="000E6038" w:rsidP="000E6038">
      <w:pPr>
        <w:rPr>
          <w:b/>
        </w:rPr>
      </w:pPr>
    </w:p>
    <w:p w:rsidR="000E6038" w:rsidRDefault="000E6038" w:rsidP="000E6038">
      <w:pPr>
        <w:rPr>
          <w:b/>
        </w:rPr>
      </w:pPr>
    </w:p>
    <w:p w:rsidR="000E6038" w:rsidRDefault="000E6038" w:rsidP="000E6038">
      <w:pPr>
        <w:rPr>
          <w:b/>
        </w:rPr>
      </w:pPr>
    </w:p>
    <w:p w:rsidR="000E6038" w:rsidRDefault="000E6038" w:rsidP="000E6038">
      <w:pPr>
        <w:rPr>
          <w:b/>
        </w:rPr>
      </w:pPr>
    </w:p>
    <w:p w:rsidR="000E6038" w:rsidRDefault="000E6038" w:rsidP="000E6038">
      <w:pPr>
        <w:rPr>
          <w:b/>
        </w:rPr>
      </w:pPr>
    </w:p>
    <w:p w:rsidR="000E6038" w:rsidRPr="00F87CBD" w:rsidRDefault="000E6038" w:rsidP="000E6038">
      <w:r w:rsidRPr="00F87CBD">
        <w:rPr>
          <w:b/>
        </w:rPr>
        <w:lastRenderedPageBreak/>
        <w:t>Supplementary</w:t>
      </w:r>
      <w:r>
        <w:t xml:space="preserve"> </w:t>
      </w:r>
      <w:r>
        <w:rPr>
          <w:rFonts w:ascii="Arial" w:hAnsi="Arial" w:cs="Arial"/>
          <w:b/>
          <w:sz w:val="20"/>
          <w:szCs w:val="20"/>
        </w:rPr>
        <w:t>Table 3</w:t>
      </w:r>
      <w:r w:rsidRPr="000D1B61">
        <w:rPr>
          <w:rFonts w:ascii="Arial" w:hAnsi="Arial" w:cs="Arial"/>
          <w:b/>
          <w:sz w:val="20"/>
          <w:szCs w:val="20"/>
        </w:rPr>
        <w:t>.</w:t>
      </w:r>
      <w:r w:rsidRPr="000D1B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Agreement between</w:t>
      </w:r>
      <w:r w:rsidRPr="000D1B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Emfit bed sensor and actigraphy, stratified by co-sleep status.</w:t>
      </w:r>
    </w:p>
    <w:tbl>
      <w:tblPr>
        <w:tblStyle w:val="TableGrid"/>
        <w:tblW w:w="6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2079"/>
        <w:gridCol w:w="2514"/>
      </w:tblGrid>
      <w:tr w:rsidR="000E6038" w:rsidRPr="000D1B61" w:rsidTr="00FE2036">
        <w:tc>
          <w:tcPr>
            <w:tcW w:w="1890" w:type="dxa"/>
            <w:tcBorders>
              <w:top w:val="single" w:sz="18" w:space="0" w:color="auto"/>
            </w:tcBorders>
          </w:tcPr>
          <w:p w:rsidR="000E6038" w:rsidRPr="000D1B61" w:rsidRDefault="000E6038" w:rsidP="00FE2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3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:rsidR="000E6038" w:rsidRPr="000D1B61" w:rsidRDefault="000E6038" w:rsidP="00FE20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B61">
              <w:rPr>
                <w:rFonts w:ascii="Arial" w:hAnsi="Arial" w:cs="Arial"/>
                <w:b/>
                <w:sz w:val="20"/>
                <w:szCs w:val="20"/>
              </w:rPr>
              <w:t>Inter-</w:t>
            </w:r>
            <w:proofErr w:type="spellStart"/>
            <w:r w:rsidRPr="000D1B61">
              <w:rPr>
                <w:rFonts w:ascii="Arial" w:hAnsi="Arial" w:cs="Arial"/>
                <w:b/>
                <w:sz w:val="20"/>
                <w:szCs w:val="20"/>
              </w:rPr>
              <w:t>caclass</w:t>
            </w:r>
            <w:proofErr w:type="spellEnd"/>
            <w:r w:rsidRPr="000D1B61">
              <w:rPr>
                <w:rFonts w:ascii="Arial" w:hAnsi="Arial" w:cs="Arial"/>
                <w:b/>
                <w:sz w:val="20"/>
                <w:szCs w:val="20"/>
              </w:rPr>
              <w:t xml:space="preserve"> correlation coefficient (95% CI)</w:t>
            </w:r>
          </w:p>
        </w:tc>
      </w:tr>
      <w:tr w:rsidR="000E6038" w:rsidRPr="000D1B61" w:rsidTr="00FE2036">
        <w:tc>
          <w:tcPr>
            <w:tcW w:w="1890" w:type="dxa"/>
            <w:tcBorders>
              <w:top w:val="single" w:sz="18" w:space="0" w:color="auto"/>
            </w:tcBorders>
          </w:tcPr>
          <w:p w:rsidR="000E6038" w:rsidRPr="000D1B61" w:rsidRDefault="000E6038" w:rsidP="00FE2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3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:rsidR="000E6038" w:rsidRPr="000D1B61" w:rsidRDefault="000E6038" w:rsidP="00FE20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</w:t>
            </w:r>
            <w:r w:rsidR="00CF7080">
              <w:rPr>
                <w:rFonts w:ascii="Arial" w:hAnsi="Arial" w:cs="Arial"/>
                <w:b/>
                <w:sz w:val="20"/>
                <w:szCs w:val="20"/>
              </w:rPr>
              <w:t>-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sleep</w:t>
            </w:r>
          </w:p>
        </w:tc>
      </w:tr>
      <w:tr w:rsidR="000E6038" w:rsidRPr="000D1B61" w:rsidTr="00FE2036">
        <w:tc>
          <w:tcPr>
            <w:tcW w:w="1890" w:type="dxa"/>
          </w:tcPr>
          <w:p w:rsidR="000E6038" w:rsidRPr="00F87CBD" w:rsidRDefault="000E6038" w:rsidP="00FE20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7CBD">
              <w:rPr>
                <w:rFonts w:ascii="Arial" w:hAnsi="Arial" w:cs="Arial"/>
                <w:b/>
                <w:sz w:val="20"/>
                <w:szCs w:val="20"/>
              </w:rPr>
              <w:t>Age</w:t>
            </w:r>
          </w:p>
        </w:tc>
        <w:tc>
          <w:tcPr>
            <w:tcW w:w="2079" w:type="dxa"/>
            <w:tcBorders>
              <w:bottom w:val="single" w:sz="8" w:space="0" w:color="auto"/>
            </w:tcBorders>
          </w:tcPr>
          <w:p w:rsidR="000E6038" w:rsidRPr="000D1B61" w:rsidRDefault="000E6038" w:rsidP="00FE20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2514" w:type="dxa"/>
            <w:tcBorders>
              <w:bottom w:val="single" w:sz="8" w:space="0" w:color="auto"/>
            </w:tcBorders>
          </w:tcPr>
          <w:p w:rsidR="000E6038" w:rsidRPr="000D1B61" w:rsidRDefault="000E6038" w:rsidP="00FE20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0E6038" w:rsidRPr="000D1B61" w:rsidTr="00FE2036">
        <w:tc>
          <w:tcPr>
            <w:tcW w:w="1890" w:type="dxa"/>
          </w:tcPr>
          <w:p w:rsidR="000E6038" w:rsidRPr="000D1B61" w:rsidRDefault="000E6038" w:rsidP="00FE20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 in</w:t>
            </w:r>
            <w:r w:rsidRPr="000D1B61">
              <w:rPr>
                <w:rFonts w:ascii="Arial" w:hAnsi="Arial" w:cs="Arial"/>
                <w:b/>
                <w:sz w:val="20"/>
                <w:szCs w:val="20"/>
              </w:rPr>
              <w:t xml:space="preserve"> bed</w:t>
            </w:r>
          </w:p>
        </w:tc>
        <w:tc>
          <w:tcPr>
            <w:tcW w:w="2079" w:type="dxa"/>
            <w:tcBorders>
              <w:top w:val="single" w:sz="8" w:space="0" w:color="auto"/>
            </w:tcBorders>
          </w:tcPr>
          <w:p w:rsidR="000E6038" w:rsidRPr="000D1B61" w:rsidRDefault="000E6038" w:rsidP="00FE2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 (0.99 to 0.99</w:t>
            </w:r>
            <w:r w:rsidRPr="000D1B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14" w:type="dxa"/>
            <w:tcBorders>
              <w:top w:val="single" w:sz="8" w:space="0" w:color="auto"/>
            </w:tcBorders>
          </w:tcPr>
          <w:p w:rsidR="000E6038" w:rsidRPr="000D1B61" w:rsidRDefault="000E6038" w:rsidP="00FE2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 (0.99 to 0.99</w:t>
            </w:r>
            <w:r w:rsidRPr="000D1B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E6038" w:rsidRPr="000D1B61" w:rsidTr="00FE2036">
        <w:tc>
          <w:tcPr>
            <w:tcW w:w="1890" w:type="dxa"/>
          </w:tcPr>
          <w:p w:rsidR="000E6038" w:rsidRPr="000D1B61" w:rsidRDefault="000E6038" w:rsidP="00FE20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D1B61">
              <w:rPr>
                <w:rFonts w:ascii="Arial" w:hAnsi="Arial" w:cs="Arial"/>
                <w:b/>
                <w:sz w:val="20"/>
                <w:szCs w:val="20"/>
              </w:rPr>
              <w:t>leep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start</w:t>
            </w:r>
          </w:p>
        </w:tc>
        <w:tc>
          <w:tcPr>
            <w:tcW w:w="2079" w:type="dxa"/>
          </w:tcPr>
          <w:p w:rsidR="000E6038" w:rsidRPr="000D1B61" w:rsidRDefault="000E6038" w:rsidP="00FE2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 (0.99 to 0.99</w:t>
            </w:r>
            <w:r w:rsidRPr="000D1B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14" w:type="dxa"/>
          </w:tcPr>
          <w:p w:rsidR="000E6038" w:rsidRPr="000D1B61" w:rsidRDefault="000E6038" w:rsidP="00FE2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 (0.98 to 0.99</w:t>
            </w:r>
            <w:r w:rsidRPr="000D1B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E6038" w:rsidRPr="000D1B61" w:rsidTr="00FE2036">
        <w:tc>
          <w:tcPr>
            <w:tcW w:w="1890" w:type="dxa"/>
          </w:tcPr>
          <w:p w:rsidR="000E6038" w:rsidRPr="000D1B61" w:rsidRDefault="000E6038" w:rsidP="00FE20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Sleep end</w:t>
            </w:r>
          </w:p>
        </w:tc>
        <w:tc>
          <w:tcPr>
            <w:tcW w:w="2079" w:type="dxa"/>
          </w:tcPr>
          <w:p w:rsidR="000E6038" w:rsidRPr="000D1B61" w:rsidRDefault="000E6038" w:rsidP="00FE2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 (0.99 to 0.99</w:t>
            </w:r>
            <w:r w:rsidRPr="000D1B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14" w:type="dxa"/>
          </w:tcPr>
          <w:p w:rsidR="000E6038" w:rsidRPr="000D1B61" w:rsidRDefault="000E6038" w:rsidP="00FE2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 (0.99 to 0.99</w:t>
            </w:r>
            <w:r w:rsidRPr="000D1B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E6038" w:rsidRPr="000D1B61" w:rsidTr="00FE2036">
        <w:tc>
          <w:tcPr>
            <w:tcW w:w="1890" w:type="dxa"/>
          </w:tcPr>
          <w:p w:rsidR="000E6038" w:rsidRPr="000D1B61" w:rsidRDefault="000E6038" w:rsidP="00FE20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0D1B61">
              <w:rPr>
                <w:rFonts w:ascii="Arial" w:hAnsi="Arial" w:cs="Arial"/>
                <w:b/>
                <w:sz w:val="20"/>
                <w:szCs w:val="20"/>
              </w:rPr>
              <w:t>ime out of bed</w:t>
            </w:r>
          </w:p>
        </w:tc>
        <w:tc>
          <w:tcPr>
            <w:tcW w:w="2079" w:type="dxa"/>
          </w:tcPr>
          <w:p w:rsidR="000E6038" w:rsidRPr="000D1B61" w:rsidRDefault="000E6038" w:rsidP="00FE2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 (0.99 to 0.99</w:t>
            </w:r>
            <w:r w:rsidRPr="000D1B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14" w:type="dxa"/>
          </w:tcPr>
          <w:p w:rsidR="000E6038" w:rsidRPr="000D1B61" w:rsidRDefault="000E6038" w:rsidP="00FE2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 (0.99 to 0.99</w:t>
            </w:r>
            <w:r w:rsidRPr="000D1B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E6038" w:rsidRPr="000D1B61" w:rsidTr="00FE2036">
        <w:tc>
          <w:tcPr>
            <w:tcW w:w="1890" w:type="dxa"/>
          </w:tcPr>
          <w:p w:rsidR="000E6038" w:rsidRPr="000D1B61" w:rsidRDefault="000E6038" w:rsidP="00FE20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1B61">
              <w:rPr>
                <w:rFonts w:ascii="Arial" w:hAnsi="Arial" w:cs="Arial"/>
                <w:b/>
                <w:sz w:val="20"/>
                <w:szCs w:val="20"/>
              </w:rPr>
              <w:t>Rest interval duration</w:t>
            </w:r>
          </w:p>
        </w:tc>
        <w:tc>
          <w:tcPr>
            <w:tcW w:w="2079" w:type="dxa"/>
          </w:tcPr>
          <w:p w:rsidR="000E6038" w:rsidRPr="000D1B61" w:rsidRDefault="000E6038" w:rsidP="00FE2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 (0.99 to 0.99</w:t>
            </w:r>
            <w:r w:rsidRPr="000D1B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14" w:type="dxa"/>
          </w:tcPr>
          <w:p w:rsidR="000E6038" w:rsidRPr="000D1B61" w:rsidRDefault="000E6038" w:rsidP="00FE2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 (0.98 to 0.99</w:t>
            </w:r>
            <w:r w:rsidRPr="000D1B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E6038" w:rsidRPr="000D1B61" w:rsidTr="00FE2036">
        <w:tc>
          <w:tcPr>
            <w:tcW w:w="1890" w:type="dxa"/>
            <w:tcBorders>
              <w:bottom w:val="single" w:sz="18" w:space="0" w:color="auto"/>
            </w:tcBorders>
          </w:tcPr>
          <w:p w:rsidR="000E6038" w:rsidRPr="000D1B61" w:rsidRDefault="000E6038" w:rsidP="00FE203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WASO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2079" w:type="dxa"/>
            <w:tcBorders>
              <w:bottom w:val="single" w:sz="18" w:space="0" w:color="auto"/>
            </w:tcBorders>
          </w:tcPr>
          <w:p w:rsidR="000E6038" w:rsidRDefault="000E6038" w:rsidP="00FE2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0.74 (0.65 to 0.81)</w:t>
            </w:r>
          </w:p>
        </w:tc>
        <w:tc>
          <w:tcPr>
            <w:tcW w:w="2514" w:type="dxa"/>
            <w:tcBorders>
              <w:bottom w:val="single" w:sz="18" w:space="0" w:color="auto"/>
            </w:tcBorders>
          </w:tcPr>
          <w:p w:rsidR="000E6038" w:rsidRDefault="000E6038" w:rsidP="00FE2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0.36 (0.14 to 0.53)</w:t>
            </w:r>
          </w:p>
        </w:tc>
      </w:tr>
    </w:tbl>
    <w:p w:rsidR="000E6038" w:rsidRPr="00A03CA4" w:rsidRDefault="000E6038" w:rsidP="000E6038">
      <w:proofErr w:type="spellStart"/>
      <w:proofErr w:type="gramStart"/>
      <w:r>
        <w:rPr>
          <w:vertAlign w:val="superscript"/>
        </w:rPr>
        <w:t>a</w:t>
      </w:r>
      <w:r>
        <w:t>WASO</w:t>
      </w:r>
      <w:proofErr w:type="spellEnd"/>
      <w:proofErr w:type="gramEnd"/>
      <w:r>
        <w:t>: Wake after sleep onset.</w:t>
      </w:r>
    </w:p>
    <w:p w:rsidR="000E6038" w:rsidRDefault="000E6038" w:rsidP="000E6038"/>
    <w:p w:rsidR="000E6038" w:rsidRDefault="000E6038" w:rsidP="000E6038"/>
    <w:p w:rsidR="000E6038" w:rsidRDefault="000E6038" w:rsidP="00453AA1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0E6038" w:rsidRDefault="000E6038" w:rsidP="00453AA1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0E6038" w:rsidRDefault="000E6038" w:rsidP="00453AA1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0E6038" w:rsidRDefault="000E6038" w:rsidP="00453AA1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0E6038" w:rsidRDefault="000E6038" w:rsidP="00453AA1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0E6038" w:rsidRDefault="000E6038" w:rsidP="00453AA1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0E6038" w:rsidRDefault="000E6038" w:rsidP="00453AA1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0E6038" w:rsidRDefault="000E6038" w:rsidP="00453AA1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0E6038" w:rsidRDefault="000E6038" w:rsidP="00453AA1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0E6038" w:rsidRDefault="000E6038" w:rsidP="00453AA1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0E6038" w:rsidRDefault="000E6038" w:rsidP="00453AA1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0E6038" w:rsidRDefault="000E6038" w:rsidP="00453AA1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0E6038" w:rsidRDefault="000E6038" w:rsidP="00453AA1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0E6038" w:rsidRDefault="000E6038" w:rsidP="00453AA1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0E6038" w:rsidRDefault="000E6038" w:rsidP="00453AA1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0E6038" w:rsidRDefault="000E6038" w:rsidP="00453AA1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0E6038" w:rsidRDefault="000E6038" w:rsidP="00453AA1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453AA1" w:rsidRDefault="005C4638" w:rsidP="00453AA1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Supplementary Figure 1. </w:t>
      </w:r>
      <w:r>
        <w:rPr>
          <w:rFonts w:ascii="Arial" w:hAnsi="Arial" w:cs="Arial"/>
          <w:sz w:val="20"/>
          <w:szCs w:val="20"/>
        </w:rPr>
        <w:t>Q-Q plots for bed entry time, bed exit time, time asleep, time awake, duration in sleep, and wake after sleep onset (WASO)</w:t>
      </w:r>
      <w:r w:rsidR="00453AA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453AA1" w:rsidRPr="005C4638" w:rsidRDefault="00453AA1" w:rsidP="00453AA1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Caption: </w:t>
      </w:r>
      <w:r>
        <w:rPr>
          <w:rFonts w:ascii="Arial" w:hAnsi="Arial" w:cs="Arial"/>
          <w:sz w:val="20"/>
          <w:szCs w:val="20"/>
        </w:rPr>
        <w:t>The y axis represents the difference between the two devices (bed sensor minus actigraphy) in minutes.</w:t>
      </w:r>
    </w:p>
    <w:p w:rsidR="005C4638" w:rsidRPr="005C4638" w:rsidRDefault="005C4638" w:rsidP="00383D67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5C4638" w:rsidRDefault="00213E0A" w:rsidP="00383D67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213E0A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5943600" cy="2824828"/>
            <wp:effectExtent l="0" t="0" r="0" b="0"/>
            <wp:docPr id="3" name="Picture 3" descr="C:\Users\piantino\Box\Work OHSU box file backup\Research\Papers\Emfit validation\Figures\qq plots Supp FIg 1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iantino\Box\Work OHSU box file backup\Research\Papers\Emfit validation\Figures\qq plots Supp FIg 1c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AA1" w:rsidRDefault="00453AA1" w:rsidP="00383D67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453AA1" w:rsidRDefault="00453AA1" w:rsidP="00383D67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453AA1" w:rsidRDefault="00453AA1" w:rsidP="00383D67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453AA1" w:rsidRDefault="00453AA1" w:rsidP="00383D67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453AA1" w:rsidRDefault="00453AA1" w:rsidP="00383D67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453AA1" w:rsidRDefault="00453AA1" w:rsidP="00383D67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453AA1" w:rsidRDefault="00453AA1" w:rsidP="00383D67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453AA1" w:rsidRDefault="00453AA1" w:rsidP="00383D67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453AA1" w:rsidRDefault="00453AA1" w:rsidP="00383D67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453AA1" w:rsidRDefault="00453AA1" w:rsidP="00383D67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453AA1" w:rsidRDefault="00453AA1" w:rsidP="00383D67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453AA1" w:rsidRDefault="00453AA1" w:rsidP="00383D67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383D67" w:rsidRPr="000D1B61" w:rsidRDefault="00383D67" w:rsidP="00383D67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Supplementary </w:t>
      </w:r>
      <w:r w:rsidRPr="000D1B61">
        <w:rPr>
          <w:rFonts w:ascii="Arial" w:hAnsi="Arial" w:cs="Arial"/>
          <w:b/>
          <w:sz w:val="20"/>
          <w:szCs w:val="20"/>
        </w:rPr>
        <w:t>Figur</w:t>
      </w:r>
      <w:r w:rsidR="005C4638">
        <w:rPr>
          <w:rFonts w:ascii="Arial" w:hAnsi="Arial" w:cs="Arial"/>
          <w:b/>
          <w:sz w:val="20"/>
          <w:szCs w:val="20"/>
        </w:rPr>
        <w:t>e 2</w:t>
      </w:r>
      <w:r w:rsidRPr="000D1B61">
        <w:rPr>
          <w:rFonts w:ascii="Arial" w:hAnsi="Arial" w:cs="Arial"/>
          <w:b/>
          <w:sz w:val="20"/>
          <w:szCs w:val="20"/>
        </w:rPr>
        <w:t xml:space="preserve">. </w:t>
      </w:r>
      <w:r w:rsidRPr="000D1B61">
        <w:rPr>
          <w:rFonts w:ascii="Arial" w:hAnsi="Arial" w:cs="Arial"/>
          <w:sz w:val="20"/>
          <w:szCs w:val="20"/>
        </w:rPr>
        <w:t xml:space="preserve">Examples of </w:t>
      </w:r>
      <w:r>
        <w:rPr>
          <w:rFonts w:ascii="Arial" w:hAnsi="Arial" w:cs="Arial"/>
          <w:sz w:val="20"/>
          <w:szCs w:val="20"/>
        </w:rPr>
        <w:t>discrepancies in activity data obtained with actigraphy and the bed sensor</w:t>
      </w:r>
      <w:r w:rsidR="0051044E">
        <w:rPr>
          <w:rFonts w:ascii="Arial" w:hAnsi="Arial" w:cs="Arial"/>
          <w:sz w:val="20"/>
          <w:szCs w:val="20"/>
        </w:rPr>
        <w:t>.</w:t>
      </w:r>
      <w:r w:rsidRPr="000D1B61">
        <w:rPr>
          <w:rFonts w:ascii="Arial" w:hAnsi="Arial" w:cs="Arial"/>
          <w:b/>
          <w:sz w:val="20"/>
          <w:szCs w:val="20"/>
        </w:rPr>
        <w:t xml:space="preserve"> </w:t>
      </w:r>
    </w:p>
    <w:p w:rsidR="00383D67" w:rsidRPr="00416F67" w:rsidRDefault="00383D67" w:rsidP="00383D67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416F67">
        <w:rPr>
          <w:rFonts w:ascii="Arial" w:hAnsi="Arial" w:cs="Arial"/>
          <w:b/>
          <w:sz w:val="20"/>
          <w:szCs w:val="20"/>
        </w:rPr>
        <w:t xml:space="preserve">Caption: </w:t>
      </w:r>
    </w:p>
    <w:p w:rsidR="00383D67" w:rsidRPr="000D1B61" w:rsidRDefault="00383D67" w:rsidP="00383D67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0D1B61">
        <w:rPr>
          <w:rFonts w:ascii="Arial" w:hAnsi="Arial" w:cs="Arial"/>
          <w:sz w:val="20"/>
          <w:szCs w:val="20"/>
        </w:rPr>
        <w:t xml:space="preserve">Activity data for </w:t>
      </w:r>
      <w:r>
        <w:rPr>
          <w:rFonts w:ascii="Arial" w:hAnsi="Arial" w:cs="Arial"/>
          <w:sz w:val="20"/>
          <w:szCs w:val="20"/>
        </w:rPr>
        <w:t xml:space="preserve">three different subjects, </w:t>
      </w:r>
      <w:r w:rsidRPr="000D1B61">
        <w:rPr>
          <w:rFonts w:ascii="Arial" w:hAnsi="Arial" w:cs="Arial"/>
          <w:sz w:val="20"/>
          <w:szCs w:val="20"/>
        </w:rPr>
        <w:t xml:space="preserve">obtained with actigraphy (AC) and the </w:t>
      </w:r>
      <w:r>
        <w:rPr>
          <w:rFonts w:ascii="Arial" w:hAnsi="Arial" w:cs="Arial"/>
          <w:sz w:val="20"/>
          <w:szCs w:val="20"/>
        </w:rPr>
        <w:t>bed sensor (B</w:t>
      </w:r>
      <w:r w:rsidRPr="000D1B61">
        <w:rPr>
          <w:rFonts w:ascii="Arial" w:hAnsi="Arial" w:cs="Arial"/>
          <w:sz w:val="20"/>
          <w:szCs w:val="20"/>
        </w:rPr>
        <w:t xml:space="preserve">S). The yellow lines indicate </w:t>
      </w:r>
      <w:r>
        <w:rPr>
          <w:rFonts w:ascii="Arial" w:hAnsi="Arial" w:cs="Arial"/>
          <w:sz w:val="20"/>
          <w:szCs w:val="20"/>
        </w:rPr>
        <w:t xml:space="preserve">the </w:t>
      </w:r>
      <w:r w:rsidRPr="000D1B61">
        <w:rPr>
          <w:rFonts w:ascii="Arial" w:hAnsi="Arial" w:cs="Arial"/>
          <w:sz w:val="20"/>
          <w:szCs w:val="20"/>
        </w:rPr>
        <w:t xml:space="preserve">light intensity recorded by the actigraph. Blue arrowheads indicate </w:t>
      </w:r>
      <w:r>
        <w:rPr>
          <w:rFonts w:ascii="Arial" w:hAnsi="Arial" w:cs="Arial"/>
          <w:sz w:val="20"/>
          <w:szCs w:val="20"/>
        </w:rPr>
        <w:t>bed entry time</w:t>
      </w:r>
      <w:r w:rsidRPr="000D1B61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>bed exit time</w:t>
      </w:r>
      <w:r w:rsidRPr="000D1B61">
        <w:rPr>
          <w:rFonts w:ascii="Arial" w:hAnsi="Arial" w:cs="Arial"/>
          <w:sz w:val="20"/>
          <w:szCs w:val="20"/>
        </w:rPr>
        <w:t xml:space="preserve"> recorded</w:t>
      </w:r>
      <w:r>
        <w:rPr>
          <w:rFonts w:ascii="Arial" w:hAnsi="Arial" w:cs="Arial"/>
          <w:sz w:val="20"/>
          <w:szCs w:val="20"/>
        </w:rPr>
        <w:t xml:space="preserve"> on the sleep diary. Subjects 1 and 2:</w:t>
      </w:r>
      <w:r w:rsidRPr="000D1B61">
        <w:rPr>
          <w:rFonts w:ascii="Arial" w:hAnsi="Arial" w:cs="Arial"/>
          <w:sz w:val="20"/>
          <w:szCs w:val="20"/>
        </w:rPr>
        <w:t xml:space="preserve"> there is no activity recorded by the actigraph</w:t>
      </w:r>
      <w:r>
        <w:rPr>
          <w:rFonts w:ascii="Arial" w:hAnsi="Arial" w:cs="Arial"/>
          <w:sz w:val="20"/>
          <w:szCs w:val="20"/>
        </w:rPr>
        <w:t xml:space="preserve"> between times in and out of bed entered on the sleep diary</w:t>
      </w:r>
      <w:r w:rsidRPr="000D1B6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indicating that the subjects did</w:t>
      </w:r>
      <w:r w:rsidRPr="000D1B61">
        <w:rPr>
          <w:rFonts w:ascii="Arial" w:hAnsi="Arial" w:cs="Arial"/>
          <w:sz w:val="20"/>
          <w:szCs w:val="20"/>
        </w:rPr>
        <w:t xml:space="preserve"> not wear the watch during sleep. Subject 3</w:t>
      </w:r>
      <w:r>
        <w:rPr>
          <w:rFonts w:ascii="Arial" w:hAnsi="Arial" w:cs="Arial"/>
          <w:sz w:val="20"/>
          <w:szCs w:val="20"/>
        </w:rPr>
        <w:t xml:space="preserve">: actigraphy starts detecting movement 1 hour and 10 minutes </w:t>
      </w:r>
      <w:r w:rsidRPr="000D1B61">
        <w:rPr>
          <w:rFonts w:ascii="Arial" w:hAnsi="Arial" w:cs="Arial"/>
          <w:sz w:val="20"/>
          <w:szCs w:val="20"/>
        </w:rPr>
        <w:t>after the bedtime entered on the sleep diary</w:t>
      </w:r>
      <w:r>
        <w:rPr>
          <w:rFonts w:ascii="Arial" w:hAnsi="Arial" w:cs="Arial"/>
          <w:sz w:val="20"/>
          <w:szCs w:val="20"/>
        </w:rPr>
        <w:t xml:space="preserve">, indicating that the subject was not wearing the actigraph when entering their bed. </w:t>
      </w:r>
      <w:r w:rsidRPr="000D1B61">
        <w:rPr>
          <w:rFonts w:ascii="Arial" w:hAnsi="Arial" w:cs="Arial"/>
          <w:sz w:val="20"/>
          <w:szCs w:val="20"/>
        </w:rPr>
        <w:t xml:space="preserve">Upon further review, </w:t>
      </w:r>
      <w:r>
        <w:rPr>
          <w:rFonts w:ascii="Arial" w:hAnsi="Arial" w:cs="Arial"/>
          <w:sz w:val="20"/>
          <w:szCs w:val="20"/>
        </w:rPr>
        <w:t xml:space="preserve">the </w:t>
      </w:r>
      <w:r w:rsidRPr="000D1B61">
        <w:rPr>
          <w:rFonts w:ascii="Arial" w:hAnsi="Arial" w:cs="Arial"/>
          <w:sz w:val="20"/>
          <w:szCs w:val="20"/>
        </w:rPr>
        <w:t xml:space="preserve">bed </w:t>
      </w:r>
      <w:r>
        <w:rPr>
          <w:rFonts w:ascii="Arial" w:hAnsi="Arial" w:cs="Arial"/>
          <w:sz w:val="20"/>
          <w:szCs w:val="20"/>
        </w:rPr>
        <w:t>sensor</w:t>
      </w:r>
      <w:r w:rsidRPr="000D1B61">
        <w:rPr>
          <w:rFonts w:ascii="Arial" w:hAnsi="Arial" w:cs="Arial"/>
          <w:sz w:val="20"/>
          <w:szCs w:val="20"/>
        </w:rPr>
        <w:t xml:space="preserve"> rec</w:t>
      </w:r>
      <w:r>
        <w:rPr>
          <w:rFonts w:ascii="Arial" w:hAnsi="Arial" w:cs="Arial"/>
          <w:sz w:val="20"/>
          <w:szCs w:val="20"/>
        </w:rPr>
        <w:t>orded a bed entry time closer to the subject's bed entry time reported i</w:t>
      </w:r>
      <w:r w:rsidRPr="000D1B61">
        <w:rPr>
          <w:rFonts w:ascii="Arial" w:hAnsi="Arial" w:cs="Arial"/>
          <w:sz w:val="20"/>
          <w:szCs w:val="20"/>
        </w:rPr>
        <w:t>n the diary. It is possible that the subject entered</w:t>
      </w:r>
      <w:r>
        <w:rPr>
          <w:rFonts w:ascii="Arial" w:hAnsi="Arial" w:cs="Arial"/>
          <w:sz w:val="20"/>
          <w:szCs w:val="20"/>
        </w:rPr>
        <w:t xml:space="preserve"> the bed</w:t>
      </w:r>
      <w:r w:rsidRPr="000D1B61">
        <w:rPr>
          <w:rFonts w:ascii="Arial" w:hAnsi="Arial" w:cs="Arial"/>
          <w:sz w:val="20"/>
          <w:szCs w:val="20"/>
        </w:rPr>
        <w:t>, fe</w:t>
      </w:r>
      <w:r>
        <w:rPr>
          <w:rFonts w:ascii="Arial" w:hAnsi="Arial" w:cs="Arial"/>
          <w:sz w:val="20"/>
          <w:szCs w:val="20"/>
        </w:rPr>
        <w:t>ll asleep, then woke up</w:t>
      </w:r>
      <w:r w:rsidRPr="000D1B61">
        <w:rPr>
          <w:rFonts w:ascii="Arial" w:hAnsi="Arial" w:cs="Arial"/>
          <w:sz w:val="20"/>
          <w:szCs w:val="20"/>
        </w:rPr>
        <w:t xml:space="preserve"> and put the actigraph on. </w:t>
      </w:r>
    </w:p>
    <w:p w:rsidR="00383D67" w:rsidRDefault="005C463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pt;height:330.6pt">
            <v:imagedata r:id="rId6" o:title="Supp Fig 1"/>
          </v:shape>
        </w:pict>
      </w:r>
    </w:p>
    <w:sectPr w:rsidR="00383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70B9"/>
    <w:multiLevelType w:val="hybridMultilevel"/>
    <w:tmpl w:val="4DB6A5E8"/>
    <w:lvl w:ilvl="0" w:tplc="384C3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346D63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058B19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E1404E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22A663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2B479A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AEAAC9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5D8142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91A762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E3625"/>
    <w:multiLevelType w:val="hybridMultilevel"/>
    <w:tmpl w:val="2020E9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34430"/>
    <w:multiLevelType w:val="hybridMultilevel"/>
    <w:tmpl w:val="365858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4420B"/>
    <w:multiLevelType w:val="hybridMultilevel"/>
    <w:tmpl w:val="C3F40460"/>
    <w:lvl w:ilvl="0" w:tplc="2A127B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EA8356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678FD5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13879B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C2E77A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F9493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1E10C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3248E6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84A70B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5C0F44"/>
    <w:multiLevelType w:val="hybridMultilevel"/>
    <w:tmpl w:val="C3F40460"/>
    <w:lvl w:ilvl="0" w:tplc="2A127B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EA8356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678FD5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13879B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C2E77A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F9493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1E10C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3248E6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84A70B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197B0F"/>
    <w:multiLevelType w:val="hybridMultilevel"/>
    <w:tmpl w:val="5D0871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xMjM3NLS0NDQ1sDRQ0lEKTi0uzszPAykwqQUA247v0iwAAAA="/>
  </w:docVars>
  <w:rsids>
    <w:rsidRoot w:val="00F87CBD"/>
    <w:rsid w:val="000800F9"/>
    <w:rsid w:val="000E6038"/>
    <w:rsid w:val="00213E0A"/>
    <w:rsid w:val="00383D67"/>
    <w:rsid w:val="00453AA1"/>
    <w:rsid w:val="004D3F9E"/>
    <w:rsid w:val="0051044E"/>
    <w:rsid w:val="005C4638"/>
    <w:rsid w:val="009D4BBF"/>
    <w:rsid w:val="00C35659"/>
    <w:rsid w:val="00CF7080"/>
    <w:rsid w:val="00F8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1DE02"/>
  <w15:chartTrackingRefBased/>
  <w15:docId w15:val="{AC1C3EFC-058E-45E1-9671-52A0A594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03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tif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4" ma:contentTypeDescription="Create a new document." ma:contentTypeScope="" ma:versionID="f9820ac645a07b2c5ae5516f8d2dc5e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d162a9c7cbfac8f916a0ec05efa8f8e9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A61F3E-0B30-4312-B1F4-C108A4D13757}"/>
</file>

<file path=customXml/itemProps2.xml><?xml version="1.0" encoding="utf-8"?>
<ds:datastoreItem xmlns:ds="http://schemas.openxmlformats.org/officeDocument/2006/customXml" ds:itemID="{7B166DF6-FFA1-4796-A4F8-E38EC22CC226}"/>
</file>

<file path=customXml/itemProps3.xml><?xml version="1.0" encoding="utf-8"?>
<ds:datastoreItem xmlns:ds="http://schemas.openxmlformats.org/officeDocument/2006/customXml" ds:itemID="{4566EAFA-A4FD-475B-8495-3E2078F2C8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Piantino</dc:creator>
  <cp:keywords/>
  <dc:description/>
  <cp:lastModifiedBy>Juan Piantino</cp:lastModifiedBy>
  <cp:revision>3</cp:revision>
  <dcterms:created xsi:type="dcterms:W3CDTF">2021-06-22T21:54:00Z</dcterms:created>
  <dcterms:modified xsi:type="dcterms:W3CDTF">2021-06-22T21:58:00Z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