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C4112" w14:textId="6B1F7887" w:rsidR="0047577F" w:rsidRPr="00056F34" w:rsidRDefault="0047577F" w:rsidP="00056F3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Supplementary Material</w:t>
      </w:r>
    </w:p>
    <w:p w14:paraId="696DB8EC" w14:textId="38B91D64" w:rsidR="0047577F" w:rsidRDefault="0047577F"/>
    <w:tbl>
      <w:tblPr>
        <w:tblW w:w="15030" w:type="dxa"/>
        <w:tblLook w:val="04A0" w:firstRow="1" w:lastRow="0" w:firstColumn="1" w:lastColumn="0" w:noHBand="0" w:noVBand="1"/>
      </w:tblPr>
      <w:tblGrid>
        <w:gridCol w:w="1560"/>
        <w:gridCol w:w="2551"/>
        <w:gridCol w:w="3403"/>
        <w:gridCol w:w="7510"/>
        <w:gridCol w:w="6"/>
      </w:tblGrid>
      <w:tr w:rsidR="00F95C05" w:rsidRPr="00935FFA" w14:paraId="295EC00C" w14:textId="77777777" w:rsidTr="005B0459">
        <w:trPr>
          <w:trHeight w:val="300"/>
        </w:trPr>
        <w:tc>
          <w:tcPr>
            <w:tcW w:w="150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24F08" w14:textId="34BD9E46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35FF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Supplementary Table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1</w:t>
            </w:r>
            <w:r w:rsidRPr="00935FF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Detailed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information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about the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studies and datasets used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 our MR study</w:t>
            </w:r>
          </w:p>
        </w:tc>
      </w:tr>
      <w:tr w:rsidR="00F95C05" w:rsidRPr="00935FFA" w14:paraId="334EC875" w14:textId="77777777" w:rsidTr="005B0459">
        <w:trPr>
          <w:gridAfter w:val="1"/>
          <w:wAfter w:w="6" w:type="dxa"/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A538B" w14:textId="2125D520" w:rsidR="00F95C05" w:rsidRPr="00935FFA" w:rsidRDefault="005B0459" w:rsidP="004C78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Trait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3C467" w14:textId="70130E7F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35FF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Study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27325" w14:textId="77777777" w:rsidR="00F95C05" w:rsidRPr="00935FFA" w:rsidRDefault="00F95C05" w:rsidP="004C788E">
            <w:pPr>
              <w:widowControl/>
              <w:ind w:leftChars="-115" w:left="-241" w:firstLineChars="109" w:firstLine="241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35FF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Participants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8101B" w14:textId="77777777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35FF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Web source</w:t>
            </w:r>
          </w:p>
        </w:tc>
      </w:tr>
      <w:tr w:rsidR="00F95C05" w:rsidRPr="00935FFA" w14:paraId="43B7A133" w14:textId="77777777" w:rsidTr="005B0459">
        <w:trPr>
          <w:gridAfter w:val="1"/>
          <w:wAfter w:w="6" w:type="dxa"/>
          <w:trHeight w:val="7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F283" w14:textId="77777777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GDF-15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8CC5" w14:textId="77777777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Jiang J</w:t>
            </w:r>
            <w:r w:rsidRPr="00935FF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et al, 201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1ABD" w14:textId="77777777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5,440 individuals of European </w:t>
            </w: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ancestries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8ED7" w14:textId="77777777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56C6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</w:t>
            </w:r>
            <w:r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 available</w:t>
            </w:r>
          </w:p>
        </w:tc>
      </w:tr>
      <w:tr w:rsidR="00F95C05" w:rsidRPr="00935FFA" w14:paraId="182C6E9C" w14:textId="77777777" w:rsidTr="005B0459">
        <w:trPr>
          <w:gridAfter w:val="1"/>
          <w:wAfter w:w="6" w:type="dxa"/>
          <w:trHeight w:val="7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D12E" w14:textId="69C4929E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</w:t>
            </w:r>
            <w:r w:rsidR="00F134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AE8C" w14:textId="77777777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Bentham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J et al, 2015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182F" w14:textId="77D79CED" w:rsidR="00F95C05" w:rsidRPr="00935FFA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4,036 SLE </w:t>
            </w:r>
            <w:r w:rsidR="00F1346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cases </w:t>
            </w:r>
            <w:r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</w:t>
            </w:r>
            <w:r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959 controls </w:t>
            </w: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European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ancestries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AF7F" w14:textId="77777777" w:rsidR="00F95C05" w:rsidRPr="00656C6F" w:rsidRDefault="00F95C0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http://insidegen.com/insidegen-LUPUS-data.html</w:t>
            </w:r>
          </w:p>
        </w:tc>
      </w:tr>
      <w:tr w:rsidR="00F95C05" w:rsidRPr="00935FFA" w14:paraId="5663A167" w14:textId="77777777" w:rsidTr="005B0459">
        <w:trPr>
          <w:gridAfter w:val="1"/>
          <w:wAfter w:w="6" w:type="dxa"/>
          <w:trHeight w:val="7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C177B" w14:textId="338A17AF" w:rsidR="00F95C05" w:rsidRPr="00935FFA" w:rsidRDefault="00F1346C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 (replication)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CE75" w14:textId="6D4E7562" w:rsidR="00F95C05" w:rsidRPr="00935FFA" w:rsidRDefault="00274DB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hyperlink r:id="rId6" w:history="1">
              <w:r w:rsidR="009C09DF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</w:rPr>
                <w:t>Hom</w:t>
              </w:r>
              <w:r w:rsidR="00F95C05" w:rsidRPr="00656C6F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</w:rPr>
                <w:t xml:space="preserve"> </w:t>
              </w:r>
              <w:r w:rsidR="009C09DF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</w:rPr>
                <w:t>G</w:t>
              </w:r>
            </w:hyperlink>
            <w:r w:rsidR="00F95C05"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et al, 20</w:t>
            </w:r>
            <w:r w:rsidR="009C09D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63340" w14:textId="220FBAAD" w:rsidR="00F95C05" w:rsidRPr="00935FFA" w:rsidRDefault="00F1346C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F95C0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  <w:r w:rsidR="00F95C05"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5709E1"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SLE </w:t>
            </w:r>
            <w:r w:rsidR="005709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cases</w:t>
            </w:r>
            <w:r w:rsidR="00F95C05"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</w:t>
            </w:r>
            <w:r w:rsidR="005709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1,783</w:t>
            </w:r>
            <w:r w:rsidR="00F95C05" w:rsidRPr="00656C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controls </w:t>
            </w:r>
            <w:r w:rsidR="00F95C05"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European</w:t>
            </w:r>
            <w:r w:rsidR="00F95C0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F95C05"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ancestries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E270" w14:textId="117628D1" w:rsidR="00F95C05" w:rsidRPr="00656C6F" w:rsidRDefault="00274DB5" w:rsidP="004C788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hyperlink r:id="rId7" w:history="1">
              <w:r w:rsidR="005709E1" w:rsidRPr="005709E1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</w:rPr>
                <w:t>https://gwas.mrcieu.ac.uk/datasets/ieu-a-815/</w:t>
              </w:r>
            </w:hyperlink>
          </w:p>
        </w:tc>
      </w:tr>
      <w:tr w:rsidR="008B0406" w:rsidRPr="00935FFA" w14:paraId="1161E045" w14:textId="77777777" w:rsidTr="005B0459">
        <w:trPr>
          <w:gridAfter w:val="1"/>
          <w:wAfter w:w="6" w:type="dxa"/>
          <w:trHeight w:val="7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665A" w14:textId="3BBA4B8C" w:rsidR="008B0406" w:rsidRDefault="008B0406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RA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4930" w14:textId="74F10888" w:rsidR="008B0406" w:rsidRDefault="008B0406" w:rsidP="008B0406">
            <w:pPr>
              <w:widowControl/>
              <w:jc w:val="left"/>
            </w:pP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Okada Y et al, 2013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7CA6" w14:textId="5DE13EF8" w:rsidR="008B0406" w:rsidRDefault="008B0406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14,361 RA cases and 43,923 controls</w:t>
            </w:r>
            <w:r w:rsidRPr="00935FF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European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ancestries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A759" w14:textId="253989C9" w:rsidR="008B0406" w:rsidRPr="005709E1" w:rsidRDefault="00274DB5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hyperlink r:id="rId8" w:history="1">
              <w:r w:rsidR="008B0406" w:rsidRPr="008F4983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</w:rPr>
                <w:t>http://plaza.umin.ac.jp/~yokada/datasource/software.htm</w:t>
              </w:r>
            </w:hyperlink>
          </w:p>
        </w:tc>
      </w:tr>
      <w:tr w:rsidR="00524BFC" w:rsidRPr="00935FFA" w14:paraId="6C538F6D" w14:textId="77777777" w:rsidTr="005B0459">
        <w:trPr>
          <w:gridAfter w:val="1"/>
          <w:wAfter w:w="6" w:type="dxa"/>
          <w:trHeight w:val="7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4874" w14:textId="1F5A809F" w:rsidR="00524BFC" w:rsidRDefault="00524BFC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66F9" w14:textId="58A99260" w:rsidR="00524BFC" w:rsidRPr="008F4983" w:rsidRDefault="00190F1F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de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ang KM et al, 2017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60AE" w14:textId="52A5B8D0" w:rsidR="00524BFC" w:rsidRPr="008F4983" w:rsidRDefault="00524BFC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24BF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25,042 IBD cases and 34,915 controls of European ancestry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E7B9" w14:textId="7465FF1D" w:rsidR="00524BFC" w:rsidRPr="00E036FB" w:rsidRDefault="00E036FB" w:rsidP="00E036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36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ftp: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//</w:t>
            </w:r>
            <w:r w:rsidRPr="00E036F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ftp.sanger.ac.uk/pub/project/humgen/summary_statistics/human/2016-11-07</w:t>
            </w:r>
          </w:p>
        </w:tc>
      </w:tr>
      <w:tr w:rsidR="00B8098F" w:rsidRPr="00B8098F" w14:paraId="290AFC06" w14:textId="77777777" w:rsidTr="005B0459">
        <w:trPr>
          <w:gridAfter w:val="1"/>
          <w:wAfter w:w="6" w:type="dxa"/>
          <w:trHeight w:val="75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082090" w14:textId="292EC632" w:rsidR="00B8098F" w:rsidRDefault="00B8098F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nflammatory cytokines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D61A97" w14:textId="18B3E1FE" w:rsidR="00B8098F" w:rsidRPr="008F4983" w:rsidRDefault="00B8098F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8098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Ahola</w:t>
            </w:r>
            <w:proofErr w:type="spellEnd"/>
            <w:r w:rsidRPr="00B8098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-Olli AV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et al, 2017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C6EA60" w14:textId="0434B236" w:rsidR="00B8098F" w:rsidRPr="008F4983" w:rsidRDefault="00B8098F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98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8,293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individuals of European </w:t>
            </w:r>
            <w:r w:rsidRPr="008F498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ancestries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1A1E58" w14:textId="01D8A655" w:rsidR="00B8098F" w:rsidRPr="00B8098F" w:rsidRDefault="00274DB5" w:rsidP="008B04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hyperlink r:id="rId9" w:anchor="Cytokine_GWAS" w:tgtFrame="_blank" w:history="1">
              <w:r w:rsidR="00B8098F" w:rsidRPr="00B8098F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</w:rPr>
                <w:t>http://computationalmedicine.fi/data#Cytokine_GWAS</w:t>
              </w:r>
            </w:hyperlink>
          </w:p>
        </w:tc>
      </w:tr>
    </w:tbl>
    <w:p w14:paraId="4733C788" w14:textId="6CCFB4A8" w:rsidR="00F95C05" w:rsidRDefault="00F95C05" w:rsidP="00F95C05">
      <w:pPr>
        <w:spacing w:line="360" w:lineRule="auto"/>
        <w:jc w:val="left"/>
        <w:rPr>
          <w:rFonts w:ascii="Times New Roman" w:hAnsi="Times New Roman" w:cs="Times New Roman"/>
        </w:rPr>
      </w:pPr>
      <w:r w:rsidRPr="00FD5A44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>GDF-15,</w:t>
      </w:r>
      <w:r w:rsidRPr="009A1AAC">
        <w:rPr>
          <w:rFonts w:ascii="Times New Roman" w:eastAsia="宋体" w:hAnsi="Times New Roman" w:cs="Times New Roman"/>
          <w:kern w:val="36"/>
          <w:sz w:val="22"/>
        </w:rPr>
        <w:t xml:space="preserve"> growth differentiation factor 15</w:t>
      </w:r>
      <w:r>
        <w:rPr>
          <w:rFonts w:ascii="Times New Roman" w:hAnsi="Times New Roman" w:cs="Times New Roman"/>
        </w:rPr>
        <w:t xml:space="preserve">; MR, Mendelian randomization; RA, rheumatoid arthritis; SLE, </w:t>
      </w:r>
      <w:r w:rsidRPr="009A1AAC">
        <w:rPr>
          <w:rFonts w:ascii="Times New Roman" w:eastAsia="宋体" w:hAnsi="Times New Roman" w:cs="Times New Roman"/>
          <w:kern w:val="36"/>
          <w:sz w:val="22"/>
        </w:rPr>
        <w:t>s</w:t>
      </w:r>
      <w:r w:rsidRPr="009A1AAC">
        <w:rPr>
          <w:rFonts w:ascii="Times New Roman" w:hAnsi="Times New Roman" w:cs="Times New Roman"/>
          <w:sz w:val="22"/>
        </w:rPr>
        <w:t>ystemic lupus erythematosus</w:t>
      </w:r>
      <w:r w:rsidR="009C349C">
        <w:rPr>
          <w:rFonts w:ascii="Times New Roman" w:hAnsi="Times New Roman" w:cs="Times New Roman" w:hint="eastAsia"/>
          <w:sz w:val="22"/>
        </w:rPr>
        <w:t>.</w:t>
      </w:r>
    </w:p>
    <w:p w14:paraId="28DE2171" w14:textId="287A8174" w:rsidR="00F95C05" w:rsidRDefault="00F95C05">
      <w:pPr>
        <w:widowControl/>
        <w:jc w:val="left"/>
      </w:pPr>
      <w:r>
        <w:br w:type="page"/>
      </w:r>
    </w:p>
    <w:p w14:paraId="04826F03" w14:textId="1BC73688" w:rsidR="00FD5A44" w:rsidRDefault="00FD5A44" w:rsidP="002473E4">
      <w:pPr>
        <w:spacing w:line="360" w:lineRule="auto"/>
        <w:jc w:val="left"/>
        <w:sectPr w:rsidR="00FD5A44" w:rsidSect="00656C6F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tbl>
      <w:tblPr>
        <w:tblW w:w="8732" w:type="dxa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130"/>
        <w:gridCol w:w="854"/>
        <w:gridCol w:w="977"/>
        <w:gridCol w:w="1019"/>
        <w:gridCol w:w="1134"/>
        <w:gridCol w:w="992"/>
        <w:gridCol w:w="1335"/>
        <w:gridCol w:w="26"/>
      </w:tblGrid>
      <w:tr w:rsidR="009C349C" w:rsidRPr="00F32FDB" w14:paraId="5F8E20D2" w14:textId="69A861BE" w:rsidTr="009C349C">
        <w:trPr>
          <w:gridAfter w:val="1"/>
          <w:wAfter w:w="26" w:type="dxa"/>
          <w:trHeight w:val="270"/>
          <w:jc w:val="center"/>
        </w:trPr>
        <w:tc>
          <w:tcPr>
            <w:tcW w:w="870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BAA54A" w14:textId="4AF85533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S</w:t>
            </w:r>
            <w:r w:rsidRPr="00F32FD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upplementary Table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  <w:r w:rsidRPr="00F32FD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reported to be associated with circulating levels of GDF-15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previous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GWAS meta-analysis</w:t>
            </w:r>
          </w:p>
        </w:tc>
      </w:tr>
      <w:tr w:rsidR="009C349C" w:rsidRPr="00F32FDB" w14:paraId="2173B491" w14:textId="4263FDF8" w:rsidTr="009C349C">
        <w:trPr>
          <w:trHeight w:val="270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17EAA" w14:textId="6F8E9CDC" w:rsidR="009C349C" w:rsidRPr="009C349C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SNP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4E945" w14:textId="5C871E18" w:rsidR="009C349C" w:rsidRPr="009C349C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5C7AC" w14:textId="16E7B95A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Effect allele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9CF86" w14:textId="7F5CE89C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  <w:proofErr w:type="gramEnd"/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allele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B30CE" w14:textId="4B06C094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C229C" w14:textId="07A7D495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Hlk58957859"/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β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87100" w14:textId="741E361C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B311D" w14:textId="1157A74F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9C349C" w:rsidRPr="00F32FDB" w14:paraId="5153C6F6" w14:textId="1F9F4CE9" w:rsidTr="009C349C">
        <w:trPr>
          <w:trHeight w:val="270"/>
          <w:jc w:val="center"/>
        </w:trPr>
        <w:tc>
          <w:tcPr>
            <w:tcW w:w="12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16A6" w14:textId="77777777" w:rsidR="009C349C" w:rsidRPr="00F32FDB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rs888663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B691" w14:textId="77777777" w:rsidR="009C349C" w:rsidRPr="00F32FDB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 xml:space="preserve">PGPEP1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D7D4" w14:textId="77777777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0C34C" w14:textId="77777777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DBB0E6" w14:textId="4E2DD465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07F0" w14:textId="0AA2BD8C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470C" w14:textId="024177DB" w:rsidR="009C349C" w:rsidRP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955F0" w14:textId="6ABA4BCD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2.644×10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-35</w:t>
            </w:r>
          </w:p>
        </w:tc>
      </w:tr>
      <w:tr w:rsidR="009C349C" w:rsidRPr="00F32FDB" w14:paraId="18461559" w14:textId="322E2FD8" w:rsidTr="009C349C">
        <w:trPr>
          <w:trHeight w:val="270"/>
          <w:jc w:val="center"/>
        </w:trPr>
        <w:tc>
          <w:tcPr>
            <w:tcW w:w="12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33A5" w14:textId="77777777" w:rsidR="009C349C" w:rsidRPr="00F32FDB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rs749451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09B2" w14:textId="77777777" w:rsidR="009C349C" w:rsidRPr="00F32FDB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 xml:space="preserve">PGPEP1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6D9D1" w14:textId="77777777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ECD5" w14:textId="77777777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2B28" w14:textId="7E477DAE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09347" w14:textId="1BDD31FB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D3D9" w14:textId="276BF0DC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A98D3" w14:textId="07FAE9F8" w:rsid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2.539×10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-31</w:t>
            </w:r>
          </w:p>
        </w:tc>
      </w:tr>
      <w:tr w:rsidR="009C349C" w:rsidRPr="00F32FDB" w14:paraId="726FBD98" w14:textId="41A65D8B" w:rsidTr="009C349C">
        <w:trPr>
          <w:trHeight w:val="270"/>
          <w:jc w:val="center"/>
        </w:trPr>
        <w:tc>
          <w:tcPr>
            <w:tcW w:w="12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DBDCD" w14:textId="77777777" w:rsidR="009C349C" w:rsidRPr="00F32FDB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rs1054564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74816" w14:textId="77777777" w:rsidR="009C349C" w:rsidRPr="00F32FDB" w:rsidRDefault="009C349C" w:rsidP="009C34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 xml:space="preserve">GDF15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557A5" w14:textId="77777777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0451C" w14:textId="77777777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EDF9F" w14:textId="745FCDB4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819DD" w14:textId="0FD33843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51331" w14:textId="78D90922" w:rsidR="009C349C" w:rsidRPr="00F32FDB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C349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E75DF" w14:textId="3FEE7130" w:rsidR="009C349C" w:rsidRDefault="009C349C" w:rsidP="009C349C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3.448×10</w:t>
            </w: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-33</w:t>
            </w:r>
          </w:p>
        </w:tc>
      </w:tr>
      <w:tr w:rsidR="009C349C" w:rsidRPr="00F32FDB" w14:paraId="4AAAF092" w14:textId="77777777" w:rsidTr="009C349C">
        <w:trPr>
          <w:gridAfter w:val="1"/>
          <w:wAfter w:w="26" w:type="dxa"/>
          <w:trHeight w:val="270"/>
          <w:jc w:val="center"/>
        </w:trPr>
        <w:tc>
          <w:tcPr>
            <w:tcW w:w="8706" w:type="dxa"/>
            <w:gridSpan w:val="8"/>
            <w:tcBorders>
              <w:top w:val="single" w:sz="4" w:space="0" w:color="auto"/>
              <w:bottom w:val="nil"/>
            </w:tcBorders>
          </w:tcPr>
          <w:p w14:paraId="28B88AA0" w14:textId="539D96AF" w:rsidR="009C349C" w:rsidRPr="009C349C" w:rsidRDefault="009C349C" w:rsidP="009C349C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bbreviations: GDF-15,</w:t>
            </w:r>
            <w:r w:rsidRPr="009A1AAC">
              <w:rPr>
                <w:rFonts w:ascii="Times New Roman" w:eastAsia="宋体" w:hAnsi="Times New Roman" w:cs="Times New Roman"/>
                <w:kern w:val="36"/>
                <w:sz w:val="22"/>
              </w:rPr>
              <w:t xml:space="preserve"> growth differentiation factor 15</w:t>
            </w:r>
            <w:r>
              <w:rPr>
                <w:rFonts w:ascii="Times New Roman" w:hAnsi="Times New Roman" w:cs="Times New Roman"/>
              </w:rPr>
              <w:t xml:space="preserve">; GWAS, genome-wide association study; MAF, minor allele frequency; </w:t>
            </w:r>
            <w:r w:rsidRPr="008A6879">
              <w:rPr>
                <w:rFonts w:ascii="Times New Roman" w:hAnsi="Times New Roman" w:cs="Times New Roman"/>
              </w:rPr>
              <w:t>SNP, single nucleotide polymorphism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A783A9D" w14:textId="77777777" w:rsidR="009C349C" w:rsidRDefault="009C349C" w:rsidP="009C349C">
      <w:pPr>
        <w:spacing w:line="360" w:lineRule="auto"/>
        <w:ind w:rightChars="1381" w:right="2900"/>
        <w:jc w:val="left"/>
        <w:rPr>
          <w:rFonts w:ascii="Times New Roman" w:hAnsi="Times New Roman" w:cs="Times New Roman"/>
        </w:rPr>
        <w:sectPr w:rsidR="009C349C" w:rsidSect="009C349C">
          <w:pgSz w:w="11906" w:h="16838" w:code="9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0119EFB8" w14:textId="77777777" w:rsidR="00C108C0" w:rsidRDefault="00C108C0">
      <w:r>
        <w:br w:type="page"/>
      </w:r>
    </w:p>
    <w:tbl>
      <w:tblPr>
        <w:tblW w:w="7411" w:type="dxa"/>
        <w:tblLook w:val="04A0" w:firstRow="1" w:lastRow="0" w:firstColumn="1" w:lastColumn="0" w:noHBand="0" w:noVBand="1"/>
      </w:tblPr>
      <w:tblGrid>
        <w:gridCol w:w="2268"/>
        <w:gridCol w:w="2552"/>
        <w:gridCol w:w="2591"/>
      </w:tblGrid>
      <w:tr w:rsidR="00D76FA2" w:rsidRPr="00D76FA2" w14:paraId="27C07754" w14:textId="77777777" w:rsidTr="00D76FA2">
        <w:trPr>
          <w:trHeight w:val="300"/>
        </w:trPr>
        <w:tc>
          <w:tcPr>
            <w:tcW w:w="7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AED59" w14:textId="70EAF730" w:rsidR="00D76FA2" w:rsidRPr="001913E0" w:rsidRDefault="00D76FA2" w:rsidP="00D0753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13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Supplementary Table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3</w:t>
            </w:r>
            <w:r w:rsidRPr="001913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</w:t>
            </w:r>
            <w:r w:rsidRPr="008E034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ariance explained by the selected inst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</w:t>
            </w:r>
            <w:r w:rsidRPr="008E034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uments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</w:t>
            </w:r>
            <w:r w:rsidRPr="008E034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F-statistic for the MR analysis</w:t>
            </w:r>
          </w:p>
        </w:tc>
      </w:tr>
      <w:tr w:rsidR="00D76FA2" w:rsidRPr="001913E0" w14:paraId="04B5D87B" w14:textId="77777777" w:rsidTr="00E04D19">
        <w:trPr>
          <w:trHeight w:val="600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9F12" w14:textId="77777777" w:rsidR="00D76FA2" w:rsidRPr="00D60D45" w:rsidRDefault="00D76FA2" w:rsidP="00D0753E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D4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Exposure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928F0" w14:textId="77777777" w:rsidR="00D76FA2" w:rsidRPr="00D60D45" w:rsidRDefault="00D76FA2" w:rsidP="00D0753E">
            <w:pPr>
              <w:widowControl/>
              <w:spacing w:line="360" w:lineRule="auto"/>
              <w:ind w:leftChars="-53" w:left="-111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D4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Variance explained (R</w:t>
            </w:r>
            <w:r w:rsidRPr="00D60D4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D60D4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47042" w14:textId="6371E827" w:rsidR="00D76FA2" w:rsidRPr="00D60D45" w:rsidRDefault="00D76FA2" w:rsidP="00D0753E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0D4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F-statistic</w:t>
            </w:r>
          </w:p>
        </w:tc>
      </w:tr>
      <w:tr w:rsidR="00D76FA2" w:rsidRPr="001913E0" w14:paraId="0D800A25" w14:textId="77777777" w:rsidTr="00E04D1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8F98" w14:textId="23AA17F5" w:rsidR="00D76FA2" w:rsidRPr="001913E0" w:rsidRDefault="00D76FA2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rs888663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9ACE" w14:textId="372192D9" w:rsidR="00D76FA2" w:rsidRPr="001913E0" w:rsidRDefault="00D76FA2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797F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897B" w14:textId="5BA8FA23" w:rsidR="00D76FA2" w:rsidRPr="001913E0" w:rsidRDefault="000755F7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156.0</w:t>
            </w:r>
            <w:r w:rsidR="0029211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76FA2" w:rsidRPr="001913E0" w14:paraId="37ED0267" w14:textId="77777777" w:rsidTr="00E04D19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EF4F" w14:textId="12D67D80" w:rsidR="00D76FA2" w:rsidRPr="001913E0" w:rsidRDefault="00D76FA2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rs749451 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165036" w14:textId="37160762" w:rsidR="00D76FA2" w:rsidRPr="001913E0" w:rsidRDefault="00D76FA2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797F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259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100F64" w14:textId="4751DC84" w:rsidR="00D76FA2" w:rsidRPr="001913E0" w:rsidRDefault="00292119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129.76</w:t>
            </w:r>
          </w:p>
        </w:tc>
      </w:tr>
      <w:tr w:rsidR="00D76FA2" w:rsidRPr="001913E0" w14:paraId="5A970AB3" w14:textId="77777777" w:rsidTr="00E04D1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1F09A" w14:textId="185CD051" w:rsidR="00D76FA2" w:rsidRPr="00166BD0" w:rsidRDefault="00D76FA2" w:rsidP="00D76FA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rs1054564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80CDB" w14:textId="78228E49" w:rsidR="00D76FA2" w:rsidRPr="001913E0" w:rsidRDefault="00D76FA2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797F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1D6EC" w14:textId="0573B349" w:rsidR="00D76FA2" w:rsidRPr="001913E0" w:rsidRDefault="00292119" w:rsidP="00D76F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158.07</w:t>
            </w:r>
          </w:p>
        </w:tc>
      </w:tr>
    </w:tbl>
    <w:p w14:paraId="26F8447D" w14:textId="77777777" w:rsidR="00D76FA2" w:rsidRDefault="00D76FA2" w:rsidP="00D76FA2">
      <w:pPr>
        <w:tabs>
          <w:tab w:val="left" w:pos="1680"/>
        </w:tabs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</w:p>
    <w:p w14:paraId="1D683924" w14:textId="77777777" w:rsidR="00D76FA2" w:rsidRDefault="00D76FA2" w:rsidP="00D76FA2">
      <w:pPr>
        <w:widowControl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br w:type="page"/>
      </w:r>
    </w:p>
    <w:tbl>
      <w:tblPr>
        <w:tblStyle w:val="a7"/>
        <w:tblW w:w="978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962"/>
        <w:gridCol w:w="888"/>
        <w:gridCol w:w="821"/>
        <w:gridCol w:w="226"/>
        <w:gridCol w:w="925"/>
        <w:gridCol w:w="876"/>
        <w:gridCol w:w="823"/>
        <w:gridCol w:w="285"/>
        <w:gridCol w:w="906"/>
        <w:gridCol w:w="821"/>
        <w:gridCol w:w="821"/>
      </w:tblGrid>
      <w:tr w:rsidR="000755F7" w14:paraId="346761A2" w14:textId="77777777" w:rsidTr="00E04D19">
        <w:trPr>
          <w:trHeight w:val="558"/>
        </w:trPr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4264E9BA" w14:textId="707CEAE2" w:rsidR="000755F7" w:rsidRPr="001E5742" w:rsidRDefault="000755F7" w:rsidP="00D0753E">
            <w:pPr>
              <w:tabs>
                <w:tab w:val="left" w:pos="1260"/>
                <w:tab w:val="left" w:pos="2310"/>
              </w:tabs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E57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 xml:space="preserve">Supplementary Table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  <w:r w:rsidRPr="001E57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A</w:t>
            </w:r>
            <w:r w:rsidRPr="003F54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ssociations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inflammatory cytokines </w:t>
            </w:r>
            <w:r w:rsidRPr="003F540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with genetic</w:t>
            </w:r>
            <w:r w:rsidRPr="003F540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instruments</w:t>
            </w:r>
          </w:p>
        </w:tc>
      </w:tr>
      <w:tr w:rsidR="008B0C7E" w14:paraId="47EEB530" w14:textId="0EE65929" w:rsidTr="00E04D19">
        <w:trPr>
          <w:trHeight w:val="558"/>
        </w:trPr>
        <w:tc>
          <w:tcPr>
            <w:tcW w:w="1246" w:type="dxa"/>
            <w:vMerge w:val="restart"/>
          </w:tcPr>
          <w:p w14:paraId="7D194E41" w14:textId="0F1C774F" w:rsidR="000755F7" w:rsidRPr="0073063C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" w:name="_Hlk47076718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Inflammatory cytokines</w:t>
            </w:r>
            <w:bookmarkEnd w:id="1"/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FB9D" w14:textId="369656CF" w:rsidR="000755F7" w:rsidRPr="0073063C" w:rsidRDefault="000755F7" w:rsidP="00D0753E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rs888663</w:t>
            </w:r>
            <w:r w:rsidR="00E401B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E401B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 w:rsidR="00E401B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EA: T)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14:paraId="6850945E" w14:textId="77777777" w:rsidR="000755F7" w:rsidRPr="003501F6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58CE49" w14:textId="5DE85511" w:rsidR="000755F7" w:rsidRPr="0073063C" w:rsidRDefault="000755F7" w:rsidP="00D0753E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rs749451</w:t>
            </w:r>
            <w:r w:rsidR="00E401B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(EA: C)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5A4F8655" w14:textId="77777777" w:rsidR="000755F7" w:rsidRPr="00F32FDB" w:rsidRDefault="000755F7" w:rsidP="00D075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735B1" w14:textId="6355BCC2" w:rsidR="000755F7" w:rsidRPr="00F32FDB" w:rsidRDefault="000755F7" w:rsidP="00D075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F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rs1054564</w:t>
            </w:r>
            <w:r w:rsidR="00E401B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(EA: C)</w:t>
            </w:r>
          </w:p>
        </w:tc>
      </w:tr>
      <w:tr w:rsidR="008B0C7E" w14:paraId="2E2683C4" w14:textId="67D38FD4" w:rsidTr="00E04D19">
        <w:trPr>
          <w:trHeight w:val="558"/>
        </w:trPr>
        <w:tc>
          <w:tcPr>
            <w:tcW w:w="1246" w:type="dxa"/>
            <w:vMerge/>
            <w:tcBorders>
              <w:bottom w:val="single" w:sz="4" w:space="0" w:color="auto"/>
            </w:tcBorders>
          </w:tcPr>
          <w:p w14:paraId="2BA9D738" w14:textId="77777777" w:rsidR="000755F7" w:rsidRPr="003F540D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3E96" w14:textId="77777777" w:rsidR="000755F7" w:rsidRPr="00536B9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D758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7BFA9" w14:textId="77777777" w:rsidR="000755F7" w:rsidRPr="00536B9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D758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06E97" w14:textId="7AEEA2B8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501F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="00040FBF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*</w:t>
            </w: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14:paraId="333F798A" w14:textId="77777777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65F27" w14:textId="77777777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D758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D219A" w14:textId="77777777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D758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EE0E6" w14:textId="159AE0E1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501F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="00040FBF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5849E493" w14:textId="77777777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DE84F" w14:textId="19C6F7A2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D758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5FAA" w14:textId="0116C0A5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D758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B1A0" w14:textId="21C0D8EA" w:rsidR="000755F7" w:rsidRPr="003501F6" w:rsidRDefault="000755F7" w:rsidP="000755F7">
            <w:pPr>
              <w:spacing w:line="360" w:lineRule="auto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501F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="00040FBF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*</w:t>
            </w:r>
          </w:p>
        </w:tc>
      </w:tr>
      <w:tr w:rsidR="008B0C7E" w14:paraId="7C22176E" w14:textId="05481966" w:rsidTr="00E04D19"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699B020" w14:textId="2CED45BD" w:rsidR="000755F7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TNF-α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21067EC3" w14:textId="0D3A7975" w:rsidR="000755F7" w:rsidRPr="00536B96" w:rsidRDefault="008B0C7E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1139CF17" w14:textId="5437E178" w:rsidR="000755F7" w:rsidRPr="00536B96" w:rsidRDefault="008B0C7E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.0347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14:paraId="71CA6D6F" w14:textId="6A9FCD6B" w:rsidR="000755F7" w:rsidRPr="00536B96" w:rsidRDefault="008B0C7E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.8649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14:paraId="7DD5317C" w14:textId="77777777" w:rsidR="000755F7" w:rsidRPr="00536B96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76D84D1E" w14:textId="69B98EDA" w:rsidR="000755F7" w:rsidRPr="00536B96" w:rsidRDefault="000D45C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.0012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63136777" w14:textId="44D6E895" w:rsidR="000755F7" w:rsidRPr="00536B96" w:rsidRDefault="000D45C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.0240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7A752BE6" w14:textId="74C44F52" w:rsidR="000755F7" w:rsidRPr="00536B96" w:rsidRDefault="000D45C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.9606</w:t>
            </w:r>
          </w:p>
        </w:tc>
        <w:tc>
          <w:tcPr>
            <w:tcW w:w="361" w:type="dxa"/>
            <w:tcBorders>
              <w:top w:val="single" w:sz="4" w:space="0" w:color="auto"/>
            </w:tcBorders>
          </w:tcPr>
          <w:p w14:paraId="1F1861DA" w14:textId="77777777" w:rsidR="000755F7" w:rsidRPr="008629B1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0237AB77" w14:textId="068A931D" w:rsidR="000755F7" w:rsidRPr="008629B1" w:rsidRDefault="008B0C7E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 w:rsidR="000D45C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0D45C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.0166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14:paraId="47B2C2AF" w14:textId="756C44D4" w:rsidR="000755F7" w:rsidRPr="008629B1" w:rsidRDefault="000D45C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.0456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A032277" w14:textId="1C1ABFCE" w:rsidR="000755F7" w:rsidRPr="008629B1" w:rsidRDefault="000D45C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.7127</w:t>
            </w:r>
          </w:p>
        </w:tc>
      </w:tr>
      <w:tr w:rsidR="008B0C7E" w14:paraId="53E67EAE" w14:textId="254E02DA" w:rsidTr="00E04D19">
        <w:tc>
          <w:tcPr>
            <w:tcW w:w="1246" w:type="dxa"/>
            <w:vAlign w:val="center"/>
          </w:tcPr>
          <w:p w14:paraId="42E9C0FC" w14:textId="020FF23B" w:rsidR="000755F7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</w:t>
            </w:r>
            <w:r w:rsidRPr="00C8544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γ</w:t>
            </w:r>
          </w:p>
        </w:tc>
        <w:tc>
          <w:tcPr>
            <w:tcW w:w="1131" w:type="dxa"/>
            <w:vAlign w:val="center"/>
          </w:tcPr>
          <w:p w14:paraId="1C9D5E4A" w14:textId="797256C0" w:rsidR="000755F7" w:rsidRPr="00536B96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.0006</w:t>
            </w:r>
          </w:p>
        </w:tc>
        <w:tc>
          <w:tcPr>
            <w:tcW w:w="969" w:type="dxa"/>
            <w:vAlign w:val="center"/>
          </w:tcPr>
          <w:p w14:paraId="5C36EF15" w14:textId="5C987CEC" w:rsidR="000755F7" w:rsidRPr="00536B96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.0238</w:t>
            </w:r>
          </w:p>
        </w:tc>
        <w:tc>
          <w:tcPr>
            <w:tcW w:w="743" w:type="dxa"/>
            <w:vAlign w:val="center"/>
          </w:tcPr>
          <w:p w14:paraId="427EED4B" w14:textId="34C58E15" w:rsidR="000755F7" w:rsidRPr="00536B96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.9777</w:t>
            </w:r>
          </w:p>
        </w:tc>
        <w:tc>
          <w:tcPr>
            <w:tcW w:w="231" w:type="dxa"/>
          </w:tcPr>
          <w:p w14:paraId="1A6228F8" w14:textId="77777777" w:rsidR="000755F7" w:rsidRPr="00536B96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42CA79F3" w14:textId="43B8BD22" w:rsidR="000755F7" w:rsidRPr="00536B96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</w:t>
            </w:r>
          </w:p>
        </w:tc>
        <w:tc>
          <w:tcPr>
            <w:tcW w:w="942" w:type="dxa"/>
            <w:vAlign w:val="center"/>
          </w:tcPr>
          <w:p w14:paraId="6CB54088" w14:textId="54054859" w:rsidR="000755F7" w:rsidRPr="00536B96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.0164</w:t>
            </w:r>
          </w:p>
        </w:tc>
        <w:tc>
          <w:tcPr>
            <w:tcW w:w="826" w:type="dxa"/>
            <w:vAlign w:val="center"/>
          </w:tcPr>
          <w:p w14:paraId="007998C5" w14:textId="0440F0CE" w:rsidR="000755F7" w:rsidRPr="00536B96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.6500</w:t>
            </w:r>
          </w:p>
        </w:tc>
        <w:tc>
          <w:tcPr>
            <w:tcW w:w="361" w:type="dxa"/>
          </w:tcPr>
          <w:p w14:paraId="0441EE84" w14:textId="77777777" w:rsidR="000755F7" w:rsidRPr="008629B1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6B35477A" w14:textId="0487437C" w:rsidR="000755F7" w:rsidRPr="008629B1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</w:t>
            </w:r>
          </w:p>
        </w:tc>
        <w:tc>
          <w:tcPr>
            <w:tcW w:w="659" w:type="dxa"/>
          </w:tcPr>
          <w:p w14:paraId="4A94CC12" w14:textId="4D43C3CB" w:rsidR="000755F7" w:rsidRPr="008629B1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.0310</w:t>
            </w:r>
          </w:p>
        </w:tc>
        <w:tc>
          <w:tcPr>
            <w:tcW w:w="617" w:type="dxa"/>
          </w:tcPr>
          <w:p w14:paraId="3CD033F2" w14:textId="5EEDD6C7" w:rsidR="000755F7" w:rsidRPr="008629B1" w:rsidRDefault="00E401B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.4953</w:t>
            </w:r>
          </w:p>
        </w:tc>
      </w:tr>
      <w:tr w:rsidR="008B0C7E" w14:paraId="6A1CC6CE" w14:textId="1A65A116" w:rsidTr="00E04D19">
        <w:tc>
          <w:tcPr>
            <w:tcW w:w="1246" w:type="dxa"/>
            <w:vAlign w:val="center"/>
          </w:tcPr>
          <w:p w14:paraId="4C96AD22" w14:textId="4F7DAF2C" w:rsidR="000755F7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IL-1β</w:t>
            </w:r>
          </w:p>
        </w:tc>
        <w:tc>
          <w:tcPr>
            <w:tcW w:w="1131" w:type="dxa"/>
            <w:vAlign w:val="center"/>
          </w:tcPr>
          <w:p w14:paraId="4B7CC113" w14:textId="65E97037" w:rsidR="000755F7" w:rsidRPr="00536B96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.0193</w:t>
            </w:r>
          </w:p>
        </w:tc>
        <w:tc>
          <w:tcPr>
            <w:tcW w:w="969" w:type="dxa"/>
            <w:vAlign w:val="center"/>
          </w:tcPr>
          <w:p w14:paraId="0C07D9EF" w14:textId="22C73D00" w:rsidR="000755F7" w:rsidRPr="00536B96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.0268</w:t>
            </w:r>
          </w:p>
        </w:tc>
        <w:tc>
          <w:tcPr>
            <w:tcW w:w="743" w:type="dxa"/>
            <w:vAlign w:val="center"/>
          </w:tcPr>
          <w:p w14:paraId="24406C1C" w14:textId="263802F2" w:rsidR="000755F7" w:rsidRPr="00536B96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.8713</w:t>
            </w:r>
          </w:p>
        </w:tc>
        <w:tc>
          <w:tcPr>
            <w:tcW w:w="231" w:type="dxa"/>
          </w:tcPr>
          <w:p w14:paraId="5680302F" w14:textId="77777777" w:rsidR="000755F7" w:rsidRPr="00536B96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0EC555E4" w14:textId="74D53933" w:rsidR="000755F7" w:rsidRPr="00536B96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</w:t>
            </w:r>
          </w:p>
        </w:tc>
        <w:tc>
          <w:tcPr>
            <w:tcW w:w="942" w:type="dxa"/>
            <w:vAlign w:val="center"/>
          </w:tcPr>
          <w:p w14:paraId="437CC500" w14:textId="47CAF2E7" w:rsidR="000755F7" w:rsidRPr="00536B96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.0186</w:t>
            </w:r>
          </w:p>
        </w:tc>
        <w:tc>
          <w:tcPr>
            <w:tcW w:w="826" w:type="dxa"/>
            <w:vAlign w:val="center"/>
          </w:tcPr>
          <w:p w14:paraId="249E5B2E" w14:textId="0F84EA87" w:rsidR="000755F7" w:rsidRPr="00536B96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.5842</w:t>
            </w:r>
          </w:p>
        </w:tc>
        <w:tc>
          <w:tcPr>
            <w:tcW w:w="361" w:type="dxa"/>
          </w:tcPr>
          <w:p w14:paraId="5E49DEC5" w14:textId="77777777" w:rsidR="000755F7" w:rsidRPr="008629B1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10BF236F" w14:textId="20AF8EE9" w:rsidR="000755F7" w:rsidRPr="008629B1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659" w:type="dxa"/>
          </w:tcPr>
          <w:p w14:paraId="5EC80294" w14:textId="49859C77" w:rsidR="000755F7" w:rsidRPr="008629B1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.0350</w:t>
            </w:r>
          </w:p>
        </w:tc>
        <w:tc>
          <w:tcPr>
            <w:tcW w:w="617" w:type="dxa"/>
          </w:tcPr>
          <w:p w14:paraId="47E1781F" w14:textId="79968298" w:rsidR="000755F7" w:rsidRPr="008629B1" w:rsidRDefault="0003469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.6499</w:t>
            </w:r>
          </w:p>
        </w:tc>
      </w:tr>
      <w:tr w:rsidR="008B0C7E" w14:paraId="1493F639" w14:textId="77777777" w:rsidTr="00E04D19">
        <w:tc>
          <w:tcPr>
            <w:tcW w:w="1246" w:type="dxa"/>
            <w:vAlign w:val="center"/>
          </w:tcPr>
          <w:p w14:paraId="25263088" w14:textId="67B79E89" w:rsidR="00C85446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IL-4</w:t>
            </w:r>
          </w:p>
        </w:tc>
        <w:tc>
          <w:tcPr>
            <w:tcW w:w="1131" w:type="dxa"/>
            <w:vAlign w:val="center"/>
          </w:tcPr>
          <w:p w14:paraId="45209E22" w14:textId="713E84A6" w:rsidR="00C85446" w:rsidRPr="00536B96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.0160</w:t>
            </w:r>
          </w:p>
        </w:tc>
        <w:tc>
          <w:tcPr>
            <w:tcW w:w="969" w:type="dxa"/>
            <w:vAlign w:val="center"/>
          </w:tcPr>
          <w:p w14:paraId="0F5F5832" w14:textId="796118AC" w:rsidR="00C85446" w:rsidRPr="00536B96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.0232</w:t>
            </w:r>
          </w:p>
        </w:tc>
        <w:tc>
          <w:tcPr>
            <w:tcW w:w="743" w:type="dxa"/>
            <w:vAlign w:val="center"/>
          </w:tcPr>
          <w:p w14:paraId="57C72179" w14:textId="2EFDC6AA" w:rsidR="00C85446" w:rsidRPr="00536B96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.4837</w:t>
            </w:r>
          </w:p>
        </w:tc>
        <w:tc>
          <w:tcPr>
            <w:tcW w:w="231" w:type="dxa"/>
          </w:tcPr>
          <w:p w14:paraId="0D5BF85A" w14:textId="77777777" w:rsidR="00C85446" w:rsidRPr="00536B9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1C533C8F" w14:textId="1769BA7B" w:rsidR="00C85446" w:rsidRPr="00536B96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.0077</w:t>
            </w:r>
          </w:p>
        </w:tc>
        <w:tc>
          <w:tcPr>
            <w:tcW w:w="942" w:type="dxa"/>
            <w:vAlign w:val="center"/>
          </w:tcPr>
          <w:p w14:paraId="404705B4" w14:textId="350CEEAB" w:rsidR="00C85446" w:rsidRPr="00536B96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.0159</w:t>
            </w:r>
          </w:p>
        </w:tc>
        <w:tc>
          <w:tcPr>
            <w:tcW w:w="826" w:type="dxa"/>
            <w:vAlign w:val="center"/>
          </w:tcPr>
          <w:p w14:paraId="7FB2965D" w14:textId="23C79026" w:rsidR="00C85446" w:rsidRPr="00536B96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.6165</w:t>
            </w:r>
          </w:p>
        </w:tc>
        <w:tc>
          <w:tcPr>
            <w:tcW w:w="361" w:type="dxa"/>
          </w:tcPr>
          <w:p w14:paraId="013F7509" w14:textId="77777777" w:rsidR="00C85446" w:rsidRPr="008629B1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7A79887F" w14:textId="2B9492F1" w:rsidR="00C85446" w:rsidRPr="008629B1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</w:t>
            </w:r>
          </w:p>
        </w:tc>
        <w:tc>
          <w:tcPr>
            <w:tcW w:w="659" w:type="dxa"/>
          </w:tcPr>
          <w:p w14:paraId="2376731D" w14:textId="558CAA53" w:rsidR="00C85446" w:rsidRPr="008629B1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.0303</w:t>
            </w:r>
          </w:p>
        </w:tc>
        <w:tc>
          <w:tcPr>
            <w:tcW w:w="617" w:type="dxa"/>
          </w:tcPr>
          <w:p w14:paraId="122AF209" w14:textId="65906B3D" w:rsidR="00C85446" w:rsidRPr="008629B1" w:rsidRDefault="00E62FDF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.7486</w:t>
            </w:r>
          </w:p>
        </w:tc>
      </w:tr>
      <w:tr w:rsidR="008B0C7E" w14:paraId="751486AA" w14:textId="77777777" w:rsidTr="00E04D19">
        <w:tc>
          <w:tcPr>
            <w:tcW w:w="1246" w:type="dxa"/>
            <w:vAlign w:val="center"/>
          </w:tcPr>
          <w:p w14:paraId="496A9229" w14:textId="1C8FDA0A" w:rsidR="00C85446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r w:rsidRPr="00C8544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1" w:type="dxa"/>
            <w:vAlign w:val="center"/>
          </w:tcPr>
          <w:p w14:paraId="18761AB8" w14:textId="2BBEA059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.0252</w:t>
            </w:r>
          </w:p>
        </w:tc>
        <w:tc>
          <w:tcPr>
            <w:tcW w:w="969" w:type="dxa"/>
            <w:vAlign w:val="center"/>
          </w:tcPr>
          <w:p w14:paraId="05EBC6EF" w14:textId="3B9B86FC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.0231</w:t>
            </w:r>
          </w:p>
        </w:tc>
        <w:tc>
          <w:tcPr>
            <w:tcW w:w="743" w:type="dxa"/>
            <w:vAlign w:val="center"/>
          </w:tcPr>
          <w:p w14:paraId="413B7A3E" w14:textId="330B53D6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.2759</w:t>
            </w:r>
          </w:p>
        </w:tc>
        <w:tc>
          <w:tcPr>
            <w:tcW w:w="231" w:type="dxa"/>
          </w:tcPr>
          <w:p w14:paraId="21CD77F0" w14:textId="77777777" w:rsidR="00C85446" w:rsidRPr="00536B9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627EFCBD" w14:textId="6424AA59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.0254</w:t>
            </w:r>
          </w:p>
        </w:tc>
        <w:tc>
          <w:tcPr>
            <w:tcW w:w="942" w:type="dxa"/>
            <w:vAlign w:val="center"/>
          </w:tcPr>
          <w:p w14:paraId="3CB2D499" w14:textId="6396A772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.0159</w:t>
            </w:r>
          </w:p>
        </w:tc>
        <w:tc>
          <w:tcPr>
            <w:tcW w:w="826" w:type="dxa"/>
            <w:vAlign w:val="center"/>
          </w:tcPr>
          <w:p w14:paraId="3392C7AD" w14:textId="33F73A38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.1079</w:t>
            </w:r>
          </w:p>
        </w:tc>
        <w:tc>
          <w:tcPr>
            <w:tcW w:w="361" w:type="dxa"/>
          </w:tcPr>
          <w:p w14:paraId="21030660" w14:textId="77777777" w:rsidR="00C85446" w:rsidRPr="008629B1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0C185224" w14:textId="7C68F6DC" w:rsidR="00C85446" w:rsidRPr="008629B1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.0206</w:t>
            </w:r>
          </w:p>
        </w:tc>
        <w:tc>
          <w:tcPr>
            <w:tcW w:w="659" w:type="dxa"/>
          </w:tcPr>
          <w:p w14:paraId="1C13EA93" w14:textId="28BD8D59" w:rsidR="00C85446" w:rsidRPr="008629B1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.0301</w:t>
            </w:r>
          </w:p>
        </w:tc>
        <w:tc>
          <w:tcPr>
            <w:tcW w:w="617" w:type="dxa"/>
          </w:tcPr>
          <w:p w14:paraId="431AC56C" w14:textId="2F37B641" w:rsidR="00C85446" w:rsidRPr="008629B1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.4980</w:t>
            </w:r>
          </w:p>
        </w:tc>
      </w:tr>
      <w:tr w:rsidR="008B0C7E" w14:paraId="0E0B1D5C" w14:textId="77777777" w:rsidTr="00566D76">
        <w:trPr>
          <w:trHeight w:val="80"/>
        </w:trPr>
        <w:tc>
          <w:tcPr>
            <w:tcW w:w="1246" w:type="dxa"/>
            <w:vAlign w:val="center"/>
          </w:tcPr>
          <w:p w14:paraId="6BFAE714" w14:textId="50E39E06" w:rsidR="00C85446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r w:rsidRPr="00C8544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1" w:type="dxa"/>
            <w:vAlign w:val="center"/>
          </w:tcPr>
          <w:p w14:paraId="137FE8F9" w14:textId="4E152F50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.0374</w:t>
            </w:r>
          </w:p>
        </w:tc>
        <w:tc>
          <w:tcPr>
            <w:tcW w:w="969" w:type="dxa"/>
            <w:vAlign w:val="center"/>
          </w:tcPr>
          <w:p w14:paraId="2D1951EE" w14:textId="7E2BCF04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.0236</w:t>
            </w:r>
          </w:p>
        </w:tc>
        <w:tc>
          <w:tcPr>
            <w:tcW w:w="743" w:type="dxa"/>
            <w:vAlign w:val="center"/>
          </w:tcPr>
          <w:p w14:paraId="3F68D726" w14:textId="7D277CC8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.1076</w:t>
            </w:r>
          </w:p>
        </w:tc>
        <w:tc>
          <w:tcPr>
            <w:tcW w:w="231" w:type="dxa"/>
          </w:tcPr>
          <w:p w14:paraId="3412B5C8" w14:textId="77777777" w:rsidR="00C85446" w:rsidRPr="00536B9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4CD47F7D" w14:textId="7CB71F20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</w:t>
            </w:r>
          </w:p>
        </w:tc>
        <w:tc>
          <w:tcPr>
            <w:tcW w:w="942" w:type="dxa"/>
            <w:vAlign w:val="center"/>
          </w:tcPr>
          <w:p w14:paraId="0F2BC358" w14:textId="17A524DB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.0163</w:t>
            </w:r>
          </w:p>
        </w:tc>
        <w:tc>
          <w:tcPr>
            <w:tcW w:w="826" w:type="dxa"/>
            <w:vAlign w:val="center"/>
          </w:tcPr>
          <w:p w14:paraId="1CF1ADC9" w14:textId="00F855B3" w:rsidR="00C85446" w:rsidRPr="00536B96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.9263</w:t>
            </w:r>
          </w:p>
        </w:tc>
        <w:tc>
          <w:tcPr>
            <w:tcW w:w="361" w:type="dxa"/>
          </w:tcPr>
          <w:p w14:paraId="7EA4AEF0" w14:textId="77777777" w:rsidR="00C85446" w:rsidRPr="008629B1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0ED832DD" w14:textId="28B769AA" w:rsidR="00C85446" w:rsidRPr="008629B1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</w:t>
            </w:r>
          </w:p>
        </w:tc>
        <w:tc>
          <w:tcPr>
            <w:tcW w:w="659" w:type="dxa"/>
          </w:tcPr>
          <w:p w14:paraId="1723FD90" w14:textId="71700335" w:rsidR="00C85446" w:rsidRPr="008629B1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.0210</w:t>
            </w:r>
          </w:p>
        </w:tc>
        <w:tc>
          <w:tcPr>
            <w:tcW w:w="617" w:type="dxa"/>
          </w:tcPr>
          <w:p w14:paraId="5AC33668" w14:textId="3D84A9A0" w:rsidR="00C85446" w:rsidRPr="008629B1" w:rsidRDefault="0015659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.6133</w:t>
            </w:r>
          </w:p>
        </w:tc>
      </w:tr>
      <w:tr w:rsidR="008B0C7E" w14:paraId="5B3CDD2D" w14:textId="77777777" w:rsidTr="00E04D19">
        <w:tc>
          <w:tcPr>
            <w:tcW w:w="1246" w:type="dxa"/>
            <w:vAlign w:val="center"/>
          </w:tcPr>
          <w:p w14:paraId="589D50AD" w14:textId="6D72D6C0" w:rsidR="00C85446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r w:rsidRPr="00C8544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1" w:type="dxa"/>
            <w:vAlign w:val="center"/>
          </w:tcPr>
          <w:p w14:paraId="262CF137" w14:textId="62374A2F" w:rsidR="00C85446" w:rsidRPr="00536B96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.0005</w:t>
            </w:r>
          </w:p>
        </w:tc>
        <w:tc>
          <w:tcPr>
            <w:tcW w:w="969" w:type="dxa"/>
            <w:vAlign w:val="center"/>
          </w:tcPr>
          <w:p w14:paraId="252E81D4" w14:textId="3CB3A7C8" w:rsidR="00C85446" w:rsidRPr="00536B96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.0229</w:t>
            </w:r>
          </w:p>
        </w:tc>
        <w:tc>
          <w:tcPr>
            <w:tcW w:w="743" w:type="dxa"/>
            <w:vAlign w:val="center"/>
          </w:tcPr>
          <w:p w14:paraId="04377A5C" w14:textId="1B36141D" w:rsidR="00C85446" w:rsidRPr="00536B96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.9741</w:t>
            </w:r>
          </w:p>
        </w:tc>
        <w:tc>
          <w:tcPr>
            <w:tcW w:w="231" w:type="dxa"/>
          </w:tcPr>
          <w:p w14:paraId="5F5DD4D1" w14:textId="77777777" w:rsidR="00C85446" w:rsidRPr="00536B9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2DBA3503" w14:textId="034E128C" w:rsidR="00C85446" w:rsidRPr="00536B96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</w:t>
            </w:r>
          </w:p>
        </w:tc>
        <w:tc>
          <w:tcPr>
            <w:tcW w:w="942" w:type="dxa"/>
            <w:vAlign w:val="center"/>
          </w:tcPr>
          <w:p w14:paraId="5B907AD2" w14:textId="0FBCF874" w:rsidR="00C85446" w:rsidRPr="00536B96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.0158</w:t>
            </w:r>
          </w:p>
        </w:tc>
        <w:tc>
          <w:tcPr>
            <w:tcW w:w="826" w:type="dxa"/>
            <w:vAlign w:val="center"/>
          </w:tcPr>
          <w:p w14:paraId="50C4B61C" w14:textId="33854649" w:rsidR="00C85446" w:rsidRPr="00536B96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.1700</w:t>
            </w:r>
          </w:p>
        </w:tc>
        <w:tc>
          <w:tcPr>
            <w:tcW w:w="361" w:type="dxa"/>
          </w:tcPr>
          <w:p w14:paraId="258B38A0" w14:textId="77777777" w:rsidR="00C85446" w:rsidRPr="008629B1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69080D8A" w14:textId="3946F676" w:rsidR="00C85446" w:rsidRPr="008629B1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</w:t>
            </w:r>
          </w:p>
        </w:tc>
        <w:tc>
          <w:tcPr>
            <w:tcW w:w="659" w:type="dxa"/>
          </w:tcPr>
          <w:p w14:paraId="74FC68E8" w14:textId="511DF90F" w:rsidR="00C85446" w:rsidRPr="008629B1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.0299</w:t>
            </w:r>
          </w:p>
        </w:tc>
        <w:tc>
          <w:tcPr>
            <w:tcW w:w="617" w:type="dxa"/>
          </w:tcPr>
          <w:p w14:paraId="12517D34" w14:textId="674C6AAE" w:rsidR="00C85446" w:rsidRPr="008629B1" w:rsidRDefault="002A5BEC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.2551</w:t>
            </w:r>
          </w:p>
        </w:tc>
      </w:tr>
      <w:tr w:rsidR="008B0C7E" w14:paraId="0035F508" w14:textId="77777777" w:rsidTr="00E04D19">
        <w:tc>
          <w:tcPr>
            <w:tcW w:w="1246" w:type="dxa"/>
            <w:vAlign w:val="center"/>
          </w:tcPr>
          <w:p w14:paraId="684600C8" w14:textId="08E19193" w:rsidR="00C85446" w:rsidRPr="00C8544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854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IL-17</w:t>
            </w:r>
          </w:p>
        </w:tc>
        <w:tc>
          <w:tcPr>
            <w:tcW w:w="1131" w:type="dxa"/>
            <w:vAlign w:val="center"/>
          </w:tcPr>
          <w:p w14:paraId="6098F017" w14:textId="673C661F" w:rsidR="00C85446" w:rsidRPr="00536B96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.0090</w:t>
            </w:r>
          </w:p>
        </w:tc>
        <w:tc>
          <w:tcPr>
            <w:tcW w:w="969" w:type="dxa"/>
            <w:vAlign w:val="center"/>
          </w:tcPr>
          <w:p w14:paraId="663F90B9" w14:textId="1210CACB" w:rsidR="00C85446" w:rsidRPr="00536B96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.0236</w:t>
            </w:r>
          </w:p>
        </w:tc>
        <w:tc>
          <w:tcPr>
            <w:tcW w:w="743" w:type="dxa"/>
            <w:vAlign w:val="center"/>
          </w:tcPr>
          <w:p w14:paraId="2F9FF867" w14:textId="67912F3A" w:rsidR="00C85446" w:rsidRPr="00536B96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.6797</w:t>
            </w:r>
          </w:p>
        </w:tc>
        <w:tc>
          <w:tcPr>
            <w:tcW w:w="231" w:type="dxa"/>
          </w:tcPr>
          <w:p w14:paraId="2709502D" w14:textId="77777777" w:rsidR="00C85446" w:rsidRPr="00536B96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vAlign w:val="center"/>
          </w:tcPr>
          <w:p w14:paraId="2B559023" w14:textId="4A219810" w:rsidR="00C85446" w:rsidRPr="00536B96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942" w:type="dxa"/>
            <w:vAlign w:val="center"/>
          </w:tcPr>
          <w:p w14:paraId="0C8754A0" w14:textId="0B6CB38B" w:rsidR="00C85446" w:rsidRPr="00536B96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.0163</w:t>
            </w:r>
          </w:p>
        </w:tc>
        <w:tc>
          <w:tcPr>
            <w:tcW w:w="826" w:type="dxa"/>
            <w:vAlign w:val="center"/>
          </w:tcPr>
          <w:p w14:paraId="3EC643A9" w14:textId="49362AE9" w:rsidR="00C85446" w:rsidRPr="00536B96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.7793</w:t>
            </w:r>
          </w:p>
        </w:tc>
        <w:tc>
          <w:tcPr>
            <w:tcW w:w="361" w:type="dxa"/>
          </w:tcPr>
          <w:p w14:paraId="571E7373" w14:textId="77777777" w:rsidR="00C85446" w:rsidRPr="008629B1" w:rsidRDefault="00C85446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</w:tcPr>
          <w:p w14:paraId="463FE070" w14:textId="34DB78E2" w:rsidR="00C85446" w:rsidRPr="008629B1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</w:t>
            </w:r>
          </w:p>
        </w:tc>
        <w:tc>
          <w:tcPr>
            <w:tcW w:w="659" w:type="dxa"/>
          </w:tcPr>
          <w:p w14:paraId="1B92047A" w14:textId="360BE386" w:rsidR="00C85446" w:rsidRPr="008629B1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.0310</w:t>
            </w:r>
          </w:p>
        </w:tc>
        <w:tc>
          <w:tcPr>
            <w:tcW w:w="617" w:type="dxa"/>
          </w:tcPr>
          <w:p w14:paraId="4BC2835A" w14:textId="0174AA22" w:rsidR="00C85446" w:rsidRPr="008629B1" w:rsidRDefault="00A81059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.6370</w:t>
            </w:r>
          </w:p>
        </w:tc>
      </w:tr>
      <w:tr w:rsidR="000755F7" w:rsidRPr="003F540D" w14:paraId="47B6352E" w14:textId="77777777" w:rsidTr="00E04D19">
        <w:tc>
          <w:tcPr>
            <w:tcW w:w="9781" w:type="dxa"/>
            <w:gridSpan w:val="12"/>
            <w:tcBorders>
              <w:top w:val="single" w:sz="4" w:space="0" w:color="auto"/>
            </w:tcBorders>
          </w:tcPr>
          <w:p w14:paraId="6E496F73" w14:textId="1C9DE2D4" w:rsidR="00E401BF" w:rsidRDefault="00E401BF" w:rsidP="00566D76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bbreviations: </w:t>
            </w:r>
            <w:r>
              <w:rPr>
                <w:rFonts w:ascii="Times New Roman" w:hAnsi="Times New Roman" w:cs="Times New Roman" w:hint="eastAsia"/>
              </w:rPr>
              <w:t>EA</w:t>
            </w:r>
            <w:r>
              <w:rPr>
                <w:rFonts w:ascii="Times New Roman" w:hAnsi="Times New Roman" w:cs="Times New Roman"/>
              </w:rPr>
              <w:t>, effect allele.</w:t>
            </w:r>
          </w:p>
          <w:p w14:paraId="6B43FAD7" w14:textId="5273977A" w:rsidR="000D45C6" w:rsidRPr="00E401BF" w:rsidRDefault="00040FBF" w:rsidP="00566D76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 w:rsidR="000755F7" w:rsidRPr="00E401BF">
              <w:rPr>
                <w:rFonts w:ascii="Times New Roman" w:hAnsi="Times New Roman" w:cs="Times New Roman"/>
              </w:rPr>
              <w:t xml:space="preserve">After Bonferroni correction, only </w:t>
            </w:r>
            <w:r w:rsidR="000755F7" w:rsidRPr="00E401BF">
              <w:rPr>
                <w:rFonts w:ascii="Times New Roman" w:hAnsi="Times New Roman" w:cs="Times New Roman"/>
                <w:i/>
                <w:iCs/>
              </w:rPr>
              <w:t>P</w:t>
            </w:r>
            <w:r w:rsidR="000755F7" w:rsidRPr="00E401BF">
              <w:rPr>
                <w:rFonts w:ascii="Times New Roman" w:hAnsi="Times New Roman" w:cs="Times New Roman"/>
              </w:rPr>
              <w:t xml:space="preserve"> values lower than 0.002 (0.05 ÷</w:t>
            </w:r>
            <w:r w:rsidR="000755F7" w:rsidRPr="00E401BF">
              <w:rPr>
                <w:rFonts w:ascii="Times New Roman" w:hAnsi="Times New Roman" w:cs="Times New Roman" w:hint="eastAsia"/>
              </w:rPr>
              <w:t xml:space="preserve"> </w:t>
            </w:r>
            <w:r w:rsidR="000755F7" w:rsidRPr="00E401BF">
              <w:rPr>
                <w:rFonts w:ascii="Times New Roman" w:hAnsi="Times New Roman" w:cs="Times New Roman"/>
              </w:rPr>
              <w:t>3 SNPs ÷ 8 phenotypes) were considered statistically significant.</w:t>
            </w:r>
          </w:p>
          <w:p w14:paraId="42A4CF6C" w14:textId="77777777" w:rsidR="000755F7" w:rsidRPr="00283E7B" w:rsidRDefault="000755F7" w:rsidP="00D0753E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4230279" w14:textId="24C0DF48" w:rsidR="00424EDE" w:rsidRDefault="00424EDE" w:rsidP="00E04D19">
      <w:pPr>
        <w:tabs>
          <w:tab w:val="left" w:pos="1680"/>
        </w:tabs>
        <w:ind w:leftChars="-270" w:left="-2" w:hangingChars="257" w:hanging="565"/>
        <w:rPr>
          <w:rFonts w:ascii="Times New Roman" w:eastAsia="宋体" w:hAnsi="Times New Roman" w:cs="Times New Roman"/>
          <w:sz w:val="22"/>
        </w:rPr>
      </w:pPr>
    </w:p>
    <w:p w14:paraId="16428E46" w14:textId="77777777" w:rsidR="00424EDE" w:rsidRDefault="00424EDE">
      <w:pPr>
        <w:widowControl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br w:type="page"/>
      </w:r>
    </w:p>
    <w:p w14:paraId="393F1198" w14:textId="77777777" w:rsidR="00ED668D" w:rsidRPr="00C108C0" w:rsidRDefault="00ED668D" w:rsidP="00290356">
      <w:pPr>
        <w:tabs>
          <w:tab w:val="left" w:pos="1680"/>
        </w:tabs>
        <w:rPr>
          <w:rFonts w:ascii="Times New Roman" w:eastAsia="宋体" w:hAnsi="Times New Roman" w:cs="Times New Roman"/>
          <w:sz w:val="22"/>
        </w:rPr>
        <w:sectPr w:rsidR="00ED668D" w:rsidRPr="00C108C0" w:rsidSect="00C108C0"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7C90396" w14:textId="2833BFB8" w:rsidR="00D76FA2" w:rsidRDefault="00040FBF" w:rsidP="00290356">
      <w:pPr>
        <w:tabs>
          <w:tab w:val="left" w:pos="1680"/>
        </w:tabs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inline distT="0" distB="0" distL="0" distR="0" wp14:anchorId="644EC33E" wp14:editId="234F9E51">
            <wp:extent cx="5278120" cy="39039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2EFB5" w14:textId="62130F06" w:rsidR="00ED668D" w:rsidRPr="00424EDE" w:rsidRDefault="00ED668D" w:rsidP="00ED668D">
      <w:pPr>
        <w:tabs>
          <w:tab w:val="left" w:pos="1680"/>
        </w:tabs>
        <w:rPr>
          <w:rFonts w:ascii="Times New Roman" w:eastAsia="宋体" w:hAnsi="Times New Roman" w:cs="Times New Roman"/>
          <w:sz w:val="22"/>
        </w:rPr>
      </w:pPr>
      <w:r w:rsidRPr="00ED668D">
        <w:rPr>
          <w:rFonts w:ascii="Times New Roman" w:eastAsia="宋体" w:hAnsi="Times New Roman" w:cs="Times New Roman"/>
          <w:b/>
          <w:bCs/>
          <w:sz w:val="22"/>
        </w:rPr>
        <w:t xml:space="preserve">Supplementary Figure 1. </w:t>
      </w:r>
      <w:r w:rsidRPr="00ED668D">
        <w:rPr>
          <w:rFonts w:ascii="Times New Roman" w:eastAsia="宋体" w:hAnsi="Times New Roman" w:cs="Times New Roman"/>
          <w:sz w:val="22"/>
        </w:rPr>
        <w:t>Results of the single</w:t>
      </w:r>
      <w:r>
        <w:rPr>
          <w:rFonts w:ascii="Times New Roman" w:eastAsia="宋体" w:hAnsi="Times New Roman" w:cs="Times New Roman"/>
          <w:sz w:val="22"/>
        </w:rPr>
        <w:t>-</w:t>
      </w:r>
      <w:r w:rsidRPr="00ED668D">
        <w:rPr>
          <w:rFonts w:ascii="Times New Roman" w:eastAsia="宋体" w:hAnsi="Times New Roman" w:cs="Times New Roman"/>
          <w:sz w:val="22"/>
        </w:rPr>
        <w:t>SNP analyses for the SNP e</w:t>
      </w:r>
      <w:r>
        <w:rPr>
          <w:rFonts w:ascii="Times New Roman" w:eastAsia="宋体" w:hAnsi="Times New Roman" w:cs="Times New Roman"/>
          <w:sz w:val="22"/>
        </w:rPr>
        <w:t>ff</w:t>
      </w:r>
      <w:r w:rsidRPr="00ED668D">
        <w:rPr>
          <w:rFonts w:ascii="Times New Roman" w:eastAsia="宋体" w:hAnsi="Times New Roman" w:cs="Times New Roman"/>
          <w:sz w:val="22"/>
        </w:rPr>
        <w:t>ect of</w:t>
      </w:r>
      <w:r w:rsidR="00302449">
        <w:rPr>
          <w:rFonts w:ascii="Times New Roman" w:eastAsia="宋体" w:hAnsi="Times New Roman" w:cs="Times New Roman" w:hint="eastAsia"/>
          <w:sz w:val="22"/>
        </w:rPr>
        <w:t xml:space="preserve"> </w:t>
      </w:r>
      <w:r w:rsidR="00302449">
        <w:rPr>
          <w:rFonts w:ascii="Times New Roman" w:eastAsia="宋体" w:hAnsi="Times New Roman" w:cs="Times New Roman"/>
          <w:sz w:val="22"/>
        </w:rPr>
        <w:t>circulating GDF-15</w:t>
      </w:r>
      <w:r w:rsidRPr="00ED668D">
        <w:rPr>
          <w:rFonts w:ascii="Times New Roman" w:eastAsia="宋体" w:hAnsi="Times New Roman" w:cs="Times New Roman"/>
          <w:sz w:val="22"/>
        </w:rPr>
        <w:t xml:space="preserve"> on </w:t>
      </w:r>
      <w:r w:rsidR="00302449">
        <w:rPr>
          <w:rFonts w:ascii="Times New Roman" w:eastAsia="宋体" w:hAnsi="Times New Roman" w:cs="Times New Roman"/>
          <w:sz w:val="22"/>
        </w:rPr>
        <w:t>risk of SLE</w:t>
      </w:r>
      <w:r w:rsidRPr="00ED668D">
        <w:rPr>
          <w:rFonts w:ascii="Times New Roman" w:eastAsia="宋体" w:hAnsi="Times New Roman" w:cs="Times New Roman"/>
          <w:sz w:val="22"/>
        </w:rPr>
        <w:t>. The red lines visualize the results of the multi</w:t>
      </w:r>
      <w:r w:rsidR="001F5603">
        <w:rPr>
          <w:rFonts w:ascii="Times New Roman" w:eastAsia="宋体" w:hAnsi="Times New Roman" w:cs="Times New Roman"/>
          <w:sz w:val="22"/>
        </w:rPr>
        <w:t>-</w:t>
      </w:r>
      <w:r w:rsidRPr="00ED668D">
        <w:rPr>
          <w:rFonts w:ascii="Times New Roman" w:eastAsia="宋体" w:hAnsi="Times New Roman" w:cs="Times New Roman"/>
          <w:sz w:val="22"/>
        </w:rPr>
        <w:t>SNP analysis</w:t>
      </w:r>
      <w:r w:rsidR="00302449">
        <w:rPr>
          <w:rFonts w:ascii="Times New Roman" w:eastAsia="宋体" w:hAnsi="Times New Roman" w:cs="Times New Roman"/>
          <w:sz w:val="22"/>
        </w:rPr>
        <w:t xml:space="preserve"> combing the single SNP effect</w:t>
      </w:r>
      <w:r w:rsidRPr="00ED668D">
        <w:rPr>
          <w:rFonts w:ascii="Times New Roman" w:eastAsia="宋体" w:hAnsi="Times New Roman" w:cs="Times New Roman"/>
          <w:sz w:val="22"/>
        </w:rPr>
        <w:t>.</w:t>
      </w:r>
      <w:r w:rsidR="000C1B7D">
        <w:rPr>
          <w:rFonts w:ascii="Times New Roman" w:eastAsia="宋体" w:hAnsi="Times New Roman" w:cs="Times New Roman"/>
          <w:sz w:val="22"/>
        </w:rPr>
        <w:t xml:space="preserve"> </w:t>
      </w:r>
      <w:r w:rsidR="000C1B7D" w:rsidRPr="000C1B7D">
        <w:rPr>
          <w:rFonts w:ascii="Times New Roman" w:eastAsia="宋体" w:hAnsi="Times New Roman" w:cs="Times New Roman"/>
          <w:sz w:val="22"/>
        </w:rPr>
        <w:t>The effect size was expressed as β value in the forest plot.</w:t>
      </w:r>
    </w:p>
    <w:sectPr w:rsidR="00ED668D" w:rsidRPr="00424EDE" w:rsidSect="00ED668D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DBE18" w14:textId="77777777" w:rsidR="00274DB5" w:rsidRDefault="00274DB5" w:rsidP="00DE5EDD">
      <w:r>
        <w:separator/>
      </w:r>
    </w:p>
  </w:endnote>
  <w:endnote w:type="continuationSeparator" w:id="0">
    <w:p w14:paraId="611889E9" w14:textId="77777777" w:rsidR="00274DB5" w:rsidRDefault="00274DB5" w:rsidP="00DE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FA9FA" w14:textId="77777777" w:rsidR="00274DB5" w:rsidRDefault="00274DB5" w:rsidP="00DE5EDD">
      <w:r>
        <w:separator/>
      </w:r>
    </w:p>
  </w:footnote>
  <w:footnote w:type="continuationSeparator" w:id="0">
    <w:p w14:paraId="57671D03" w14:textId="77777777" w:rsidR="00274DB5" w:rsidRDefault="00274DB5" w:rsidP="00DE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37"/>
    <w:rsid w:val="00026583"/>
    <w:rsid w:val="0003469C"/>
    <w:rsid w:val="00040FBF"/>
    <w:rsid w:val="00043548"/>
    <w:rsid w:val="00056F34"/>
    <w:rsid w:val="000755F7"/>
    <w:rsid w:val="00087B56"/>
    <w:rsid w:val="000C1B7D"/>
    <w:rsid w:val="000C4F09"/>
    <w:rsid w:val="000C7667"/>
    <w:rsid w:val="000D45C6"/>
    <w:rsid w:val="001074C4"/>
    <w:rsid w:val="00135DF7"/>
    <w:rsid w:val="0014508E"/>
    <w:rsid w:val="0015450E"/>
    <w:rsid w:val="00156596"/>
    <w:rsid w:val="00190F1F"/>
    <w:rsid w:val="001D775E"/>
    <w:rsid w:val="001E66A3"/>
    <w:rsid w:val="001F5603"/>
    <w:rsid w:val="00207771"/>
    <w:rsid w:val="002473E4"/>
    <w:rsid w:val="00252CAB"/>
    <w:rsid w:val="00274DB5"/>
    <w:rsid w:val="00290356"/>
    <w:rsid w:val="00292119"/>
    <w:rsid w:val="002A094D"/>
    <w:rsid w:val="002A5BEC"/>
    <w:rsid w:val="002B24C2"/>
    <w:rsid w:val="002C1E59"/>
    <w:rsid w:val="00302449"/>
    <w:rsid w:val="003221C9"/>
    <w:rsid w:val="00333873"/>
    <w:rsid w:val="003524E1"/>
    <w:rsid w:val="00377574"/>
    <w:rsid w:val="00394C5C"/>
    <w:rsid w:val="003C6B45"/>
    <w:rsid w:val="003F6CA3"/>
    <w:rsid w:val="00424EDE"/>
    <w:rsid w:val="00441726"/>
    <w:rsid w:val="004677B9"/>
    <w:rsid w:val="0047298D"/>
    <w:rsid w:val="0047577F"/>
    <w:rsid w:val="004B5656"/>
    <w:rsid w:val="004E5C87"/>
    <w:rsid w:val="00524BFC"/>
    <w:rsid w:val="00526515"/>
    <w:rsid w:val="00566D76"/>
    <w:rsid w:val="005709E1"/>
    <w:rsid w:val="00577D74"/>
    <w:rsid w:val="00581B8E"/>
    <w:rsid w:val="00585E13"/>
    <w:rsid w:val="00592437"/>
    <w:rsid w:val="005A2D3D"/>
    <w:rsid w:val="005B0459"/>
    <w:rsid w:val="005C1810"/>
    <w:rsid w:val="005D0FD3"/>
    <w:rsid w:val="005D70A5"/>
    <w:rsid w:val="00616A47"/>
    <w:rsid w:val="00626486"/>
    <w:rsid w:val="0064524F"/>
    <w:rsid w:val="00656C6F"/>
    <w:rsid w:val="00696942"/>
    <w:rsid w:val="006C2915"/>
    <w:rsid w:val="006C5F7B"/>
    <w:rsid w:val="006F7136"/>
    <w:rsid w:val="006F7A47"/>
    <w:rsid w:val="007514CC"/>
    <w:rsid w:val="00767E5E"/>
    <w:rsid w:val="00797FD1"/>
    <w:rsid w:val="007B3E11"/>
    <w:rsid w:val="008008AE"/>
    <w:rsid w:val="008016E7"/>
    <w:rsid w:val="00804366"/>
    <w:rsid w:val="008240E2"/>
    <w:rsid w:val="008308BC"/>
    <w:rsid w:val="008345FC"/>
    <w:rsid w:val="008443CB"/>
    <w:rsid w:val="008A6879"/>
    <w:rsid w:val="008A6C64"/>
    <w:rsid w:val="008B0406"/>
    <w:rsid w:val="008B0C7E"/>
    <w:rsid w:val="008B4DC8"/>
    <w:rsid w:val="008C0C3A"/>
    <w:rsid w:val="008E066B"/>
    <w:rsid w:val="008E4068"/>
    <w:rsid w:val="008F4983"/>
    <w:rsid w:val="009049F7"/>
    <w:rsid w:val="00935FFA"/>
    <w:rsid w:val="00956B83"/>
    <w:rsid w:val="0098120E"/>
    <w:rsid w:val="009C09DF"/>
    <w:rsid w:val="009C349C"/>
    <w:rsid w:val="009D4CA2"/>
    <w:rsid w:val="009E11B1"/>
    <w:rsid w:val="009E2C85"/>
    <w:rsid w:val="009F6F77"/>
    <w:rsid w:val="00A14D6E"/>
    <w:rsid w:val="00A32E9A"/>
    <w:rsid w:val="00A6073D"/>
    <w:rsid w:val="00A81059"/>
    <w:rsid w:val="00AC0D1E"/>
    <w:rsid w:val="00AC50F4"/>
    <w:rsid w:val="00AC5BCB"/>
    <w:rsid w:val="00AE2CE5"/>
    <w:rsid w:val="00AF01EC"/>
    <w:rsid w:val="00B05366"/>
    <w:rsid w:val="00B62B18"/>
    <w:rsid w:val="00B66B15"/>
    <w:rsid w:val="00B70017"/>
    <w:rsid w:val="00B8098F"/>
    <w:rsid w:val="00B94EC9"/>
    <w:rsid w:val="00BA689A"/>
    <w:rsid w:val="00C01548"/>
    <w:rsid w:val="00C108C0"/>
    <w:rsid w:val="00C15628"/>
    <w:rsid w:val="00C37DDC"/>
    <w:rsid w:val="00C531BF"/>
    <w:rsid w:val="00C80059"/>
    <w:rsid w:val="00C85446"/>
    <w:rsid w:val="00C92B32"/>
    <w:rsid w:val="00D071C4"/>
    <w:rsid w:val="00D33546"/>
    <w:rsid w:val="00D50CCB"/>
    <w:rsid w:val="00D71043"/>
    <w:rsid w:val="00D76FA2"/>
    <w:rsid w:val="00D979AB"/>
    <w:rsid w:val="00DB6AF4"/>
    <w:rsid w:val="00DE5EDD"/>
    <w:rsid w:val="00E036FB"/>
    <w:rsid w:val="00E04D19"/>
    <w:rsid w:val="00E34AF9"/>
    <w:rsid w:val="00E401BF"/>
    <w:rsid w:val="00E62FDF"/>
    <w:rsid w:val="00EC2EB7"/>
    <w:rsid w:val="00ED668D"/>
    <w:rsid w:val="00F10D84"/>
    <w:rsid w:val="00F1346C"/>
    <w:rsid w:val="00F16BE5"/>
    <w:rsid w:val="00F32FDB"/>
    <w:rsid w:val="00F5065F"/>
    <w:rsid w:val="00F66402"/>
    <w:rsid w:val="00F95C05"/>
    <w:rsid w:val="00FB6E82"/>
    <w:rsid w:val="00FD5A44"/>
    <w:rsid w:val="00FE495A"/>
    <w:rsid w:val="00FE5594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1149D"/>
  <w15:chartTrackingRefBased/>
  <w15:docId w15:val="{31089BCA-C2F5-4829-9448-7079EAC3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E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EDD"/>
    <w:rPr>
      <w:sz w:val="18"/>
      <w:szCs w:val="18"/>
    </w:rPr>
  </w:style>
  <w:style w:type="table" w:styleId="a7">
    <w:name w:val="Table Grid"/>
    <w:basedOn w:val="a1"/>
    <w:uiPriority w:val="39"/>
    <w:rsid w:val="00DE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5E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5EDD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935FFA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semiHidden/>
    <w:rsid w:val="00D50CCB"/>
    <w:rPr>
      <w:b/>
      <w:bCs/>
      <w:sz w:val="32"/>
      <w:szCs w:val="32"/>
    </w:rPr>
  </w:style>
  <w:style w:type="paragraph" w:customStyle="1" w:styleId="SupplementaryMaterial">
    <w:name w:val="Supplementary Material"/>
    <w:basedOn w:val="ab"/>
    <w:next w:val="ab"/>
    <w:qFormat/>
    <w:rsid w:val="0047577F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4757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47577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za.umin.ac.jp/~yokada/datasource/software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was.mrcieu.ac.uk/datasets/ieu-a-81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K%C3%B6ttgen%20A%5BAuthor%5D&amp;cauthor=true&amp;cauthor_uid=2326348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tiff"/><Relationship Id="rId4" Type="http://schemas.openxmlformats.org/officeDocument/2006/relationships/footnotes" Target="footnotes.xml"/><Relationship Id="rId9" Type="http://schemas.openxmlformats.org/officeDocument/2006/relationships/hyperlink" Target="http://computationalmedicine.fi/dat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5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yezhu</dc:creator>
  <cp:keywords/>
  <dc:description/>
  <cp:lastModifiedBy>yezhu</cp:lastModifiedBy>
  <cp:revision>32</cp:revision>
  <dcterms:created xsi:type="dcterms:W3CDTF">2020-04-03T11:21:00Z</dcterms:created>
  <dcterms:modified xsi:type="dcterms:W3CDTF">2021-03-07T09:59:00Z</dcterms:modified>
</cp:coreProperties>
</file>