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225" w:rsidRPr="00BF0225" w:rsidRDefault="00BF0225" w:rsidP="00BF022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0225">
        <w:rPr>
          <w:rFonts w:ascii="Times New Roman" w:hAnsi="Times New Roman" w:cs="Times New Roman"/>
          <w:b/>
          <w:sz w:val="24"/>
          <w:szCs w:val="24"/>
          <w:lang w:val="en-US"/>
        </w:rPr>
        <w:t>Appendix 1</w:t>
      </w:r>
    </w:p>
    <w:p w:rsidR="00BF0225" w:rsidRPr="00BF0225" w:rsidRDefault="00BF0225" w:rsidP="00BF0225">
      <w:pPr>
        <w:rPr>
          <w:rFonts w:ascii="Times New Roman" w:hAnsi="Times New Roman" w:cs="Times New Roman"/>
          <w:b/>
          <w:iCs/>
          <w:sz w:val="24"/>
          <w:szCs w:val="24"/>
          <w:vertAlign w:val="superscript"/>
          <w:lang w:val="en-US"/>
        </w:rPr>
      </w:pPr>
      <w:r w:rsidRPr="00BF0225">
        <w:rPr>
          <w:rFonts w:ascii="Times New Roman" w:hAnsi="Times New Roman" w:cs="Times New Roman"/>
          <w:b/>
          <w:sz w:val="24"/>
          <w:szCs w:val="24"/>
          <w:lang w:val="en-US"/>
        </w:rPr>
        <w:t>Systemic Inflammatory Response Syndrome (SIRS) criteria and quick Sequential Organ Failure Assessment (</w:t>
      </w:r>
      <w:proofErr w:type="spellStart"/>
      <w:r w:rsidRPr="00BF0225">
        <w:rPr>
          <w:rFonts w:ascii="Times New Roman" w:hAnsi="Times New Roman" w:cs="Times New Roman"/>
          <w:b/>
          <w:sz w:val="24"/>
          <w:szCs w:val="24"/>
          <w:lang w:val="en-US"/>
        </w:rPr>
        <w:t>qSOFA</w:t>
      </w:r>
      <w:proofErr w:type="spellEnd"/>
      <w:r w:rsidRPr="00BF0225">
        <w:rPr>
          <w:rFonts w:ascii="Times New Roman" w:hAnsi="Times New Roman" w:cs="Times New Roman"/>
          <w:b/>
          <w:sz w:val="24"/>
          <w:szCs w:val="24"/>
          <w:lang w:val="en-US"/>
        </w:rPr>
        <w:t>) score</w:t>
      </w:r>
    </w:p>
    <w:tbl>
      <w:tblPr>
        <w:tblStyle w:val="Gittertabel4-farve3"/>
        <w:tblW w:w="9493" w:type="dxa"/>
        <w:tblLook w:val="04A0" w:firstRow="1" w:lastRow="0" w:firstColumn="1" w:lastColumn="0" w:noHBand="0" w:noVBand="1"/>
      </w:tblPr>
      <w:tblGrid>
        <w:gridCol w:w="2830"/>
        <w:gridCol w:w="5104"/>
        <w:gridCol w:w="1559"/>
      </w:tblGrid>
      <w:tr w:rsidR="00BF0225" w:rsidRPr="00BF0225" w:rsidTr="00A34B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13085A" w:rsidP="00BF0225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C60931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Points</w:t>
            </w:r>
          </w:p>
        </w:tc>
      </w:tr>
      <w:tr w:rsidR="00BF0225" w:rsidRPr="00BF0225" w:rsidTr="00A34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SIRS criteria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Respiratory rate &gt;20 breaths/min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F0225" w:rsidRPr="00BF0225" w:rsidTr="00A34B9D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Heart rate &gt; 90 beats/min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F0225" w:rsidRPr="00BF0225" w:rsidTr="00A34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Body temperature &lt;36.0 </w:t>
            </w:r>
            <w:proofErr w:type="spellStart"/>
            <w:r w:rsidRPr="00BF02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End"/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 &gt;38.0</w:t>
            </w:r>
            <w:r w:rsidRPr="00BF02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proofErr w:type="spellStart"/>
            <w:r w:rsidRPr="00BF02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F0225" w:rsidRPr="00BF0225" w:rsidTr="00A34B9D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White blood cell count of &lt;4000 cells/mm or 12.000 cells/mm</w:t>
            </w:r>
            <w:r w:rsidRPr="00BF0225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 &gt; 10% immature bands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F0225" w:rsidRPr="00BF0225" w:rsidTr="00A34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qSOFA</w:t>
            </w:r>
            <w:proofErr w:type="spellEnd"/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score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Respiratory rate ≥22 breaths/min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F0225" w:rsidRPr="00BF0225" w:rsidTr="00A34B9D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Systolic blood pressure ≤100 mmHg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F0225" w:rsidRPr="00BF0225" w:rsidTr="00A34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Altered mental 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225" w:rsidRPr="00BF0225" w:rsidRDefault="00BF0225" w:rsidP="00BF022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BF0225" w:rsidRPr="00BF0225" w:rsidRDefault="00BF0225" w:rsidP="00BF0225">
      <w:pPr>
        <w:rPr>
          <w:b/>
          <w:iCs/>
          <w:lang w:val="en-US"/>
        </w:rPr>
      </w:pPr>
    </w:p>
    <w:p w:rsidR="00BF0225" w:rsidRPr="00BF0225" w:rsidRDefault="00BF0225" w:rsidP="00BF0225">
      <w:pPr>
        <w:rPr>
          <w:b/>
          <w:iCs/>
          <w:lang w:val="en-US"/>
        </w:rPr>
      </w:pPr>
      <w:r w:rsidRPr="00BF0225">
        <w:rPr>
          <w:b/>
          <w:iCs/>
          <w:lang w:val="en-US"/>
        </w:rPr>
        <w:br w:type="page"/>
      </w:r>
      <w:bookmarkStart w:id="0" w:name="_GoBack"/>
      <w:bookmarkEnd w:id="0"/>
    </w:p>
    <w:p w:rsidR="00F22441" w:rsidRPr="00C112F2" w:rsidRDefault="00F22441" w:rsidP="00F22441">
      <w:pPr>
        <w:suppressLineNumbers/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iCs/>
          <w:color w:val="000000"/>
          <w:sz w:val="24"/>
          <w:szCs w:val="24"/>
          <w:vertAlign w:val="superscript"/>
          <w:lang w:val="en-US"/>
        </w:rPr>
      </w:pPr>
      <w:r w:rsidRPr="00C112F2">
        <w:rPr>
          <w:rFonts w:ascii="Times New Roman" w:hAnsi="Times New Roman" w:cs="Times New Roman"/>
          <w:b/>
          <w:iCs/>
          <w:color w:val="000000"/>
          <w:sz w:val="24"/>
          <w:szCs w:val="24"/>
          <w:lang w:val="en-US"/>
        </w:rPr>
        <w:lastRenderedPageBreak/>
        <w:t>Sequential Organ Failure Assessment (SOFA) score</w:t>
      </w:r>
    </w:p>
    <w:tbl>
      <w:tblPr>
        <w:tblStyle w:val="Gittertabel4-farve3"/>
        <w:tblW w:w="9638" w:type="dxa"/>
        <w:tblLayout w:type="fixed"/>
        <w:tblLook w:val="04A0" w:firstRow="1" w:lastRow="0" w:firstColumn="1" w:lastColumn="0" w:noHBand="0" w:noVBand="1"/>
      </w:tblPr>
      <w:tblGrid>
        <w:gridCol w:w="2726"/>
        <w:gridCol w:w="1238"/>
        <w:gridCol w:w="1276"/>
        <w:gridCol w:w="1418"/>
        <w:gridCol w:w="1564"/>
        <w:gridCol w:w="1416"/>
      </w:tblGrid>
      <w:tr w:rsidR="00F22441" w:rsidRPr="00BF7284" w:rsidTr="00BC41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Organ system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                   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="00BC4179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  <w:t>S</w:t>
            </w:r>
            <w:r w:rsidRPr="00C112F2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  <w:t>core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spacing w:line="48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</w:tr>
      <w:tr w:rsidR="00F22441" w:rsidRPr="00BF7284" w:rsidTr="00BC41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F22441" w:rsidRPr="00BF7284" w:rsidTr="00BC41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161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Respiratory</w:t>
            </w: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</w:p>
          <w:p w:rsidR="00F22441" w:rsidRPr="00C112F2" w:rsidRDefault="00F22441" w:rsidP="00A34B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PaO2 (kPa)</w:t>
            </w:r>
          </w:p>
          <w:p w:rsidR="00F22441" w:rsidRPr="00C112F2" w:rsidRDefault="00F22441" w:rsidP="00A34B9D">
            <w:pPr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≥10,7</w:t>
            </w:r>
          </w:p>
          <w:p w:rsidR="00F22441" w:rsidRPr="00C112F2" w:rsidRDefault="00F22441" w:rsidP="00A34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&lt; 10,7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/>
              </w:rPr>
              <w:t>&lt; 8,0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Respiratory support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color w:val="000000"/>
                <w:lang w:val="en-US"/>
              </w:rPr>
              <w:t>Respiratory support</w:t>
            </w:r>
          </w:p>
        </w:tc>
      </w:tr>
      <w:tr w:rsidR="00F22441" w:rsidRPr="00C112F2" w:rsidTr="00BC41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161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Renal </w:t>
            </w:r>
          </w:p>
          <w:p w:rsidR="00F22441" w:rsidRPr="00C112F2" w:rsidRDefault="00F22441" w:rsidP="00A34B9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Creatinine (</w:t>
            </w:r>
            <w:proofErr w:type="spellStart"/>
            <w:r w:rsidRPr="00C112F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μmol</w:t>
            </w:r>
            <w:proofErr w:type="spellEnd"/>
            <w:r w:rsidRPr="00C112F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/L</w:t>
            </w:r>
          </w:p>
          <w:p w:rsidR="00F22441" w:rsidRPr="00C112F2" w:rsidRDefault="00F22441" w:rsidP="00A34B9D">
            <w:pPr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&lt;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111-170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171-299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300-440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&gt;440</w:t>
            </w:r>
          </w:p>
        </w:tc>
      </w:tr>
      <w:tr w:rsidR="00F22441" w:rsidRPr="00C112F2" w:rsidTr="00BC41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161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Hepatic </w:t>
            </w:r>
          </w:p>
          <w:p w:rsidR="00F22441" w:rsidRPr="00C112F2" w:rsidRDefault="00F22441" w:rsidP="00A34B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Bilirubin (</w:t>
            </w:r>
            <w:proofErr w:type="spellStart"/>
            <w:r w:rsidRPr="00C112F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μmol</w:t>
            </w:r>
            <w:proofErr w:type="spellEnd"/>
            <w:r w:rsidRPr="00C112F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/L)</w:t>
            </w:r>
          </w:p>
          <w:p w:rsidR="00F22441" w:rsidRPr="00C112F2" w:rsidRDefault="00F22441" w:rsidP="00A34B9D">
            <w:pPr>
              <w:rPr>
                <w:rFonts w:ascii="Times New Roman" w:eastAsiaTheme="minorEastAsia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&lt;20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20-32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33-101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102-204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&gt;204</w:t>
            </w:r>
          </w:p>
        </w:tc>
      </w:tr>
      <w:tr w:rsidR="00F22441" w:rsidRPr="00C112F2" w:rsidTr="00BC41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161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Coagulation</w:t>
            </w:r>
          </w:p>
          <w:p w:rsidR="00F22441" w:rsidRPr="00C112F2" w:rsidRDefault="00F22441" w:rsidP="00A34B9D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112F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Platelets (x10</w:t>
            </w:r>
            <w:r w:rsidRPr="00C112F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vertAlign w:val="superscript"/>
                <w:lang w:val="en-US"/>
              </w:rPr>
              <w:t>3</w:t>
            </w:r>
            <w:r w:rsidRPr="00C112F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C112F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μL</w:t>
            </w:r>
            <w:proofErr w:type="spellEnd"/>
            <w:r w:rsidRPr="00C112F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161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≥ 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&lt;150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&lt;100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&lt;50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&lt;20</w:t>
            </w:r>
          </w:p>
        </w:tc>
      </w:tr>
      <w:tr w:rsidR="00F22441" w:rsidRPr="00C112F2" w:rsidTr="00BC41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161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Neurological </w:t>
            </w:r>
          </w:p>
          <w:p w:rsidR="00F22441" w:rsidRPr="00C112F2" w:rsidRDefault="00F22441" w:rsidP="00A34B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Glasgow Coma Scale</w:t>
            </w:r>
          </w:p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161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13-14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10-12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6-9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&lt;6</w:t>
            </w:r>
          </w:p>
        </w:tc>
      </w:tr>
      <w:tr w:rsidR="00F22441" w:rsidRPr="00C112F2" w:rsidTr="00BC41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Cardiovascular </w:t>
            </w:r>
          </w:p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161" w:lineRule="atLeast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Systolic blood pressure (mmHg)</w:t>
            </w:r>
          </w:p>
          <w:p w:rsidR="00F22441" w:rsidRPr="00C112F2" w:rsidRDefault="00F22441" w:rsidP="00A34B9D">
            <w:pPr>
              <w:autoSpaceDE w:val="0"/>
              <w:autoSpaceDN w:val="0"/>
              <w:adjustRightInd w:val="0"/>
              <w:spacing w:line="161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&gt;100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Pr="00C112F2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≤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179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Vasopressor</w:t>
            </w:r>
          </w:p>
          <w:p w:rsidR="00F22441" w:rsidRPr="00C112F2" w:rsidRDefault="00BC4179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required</w:t>
            </w:r>
            <w:r w:rsidR="00F22441"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441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Vasopressor  </w:t>
            </w:r>
          </w:p>
          <w:p w:rsidR="00BC4179" w:rsidRPr="00C112F2" w:rsidRDefault="00BC4179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required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179" w:rsidRDefault="00F22441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Vasopressor</w:t>
            </w:r>
          </w:p>
          <w:p w:rsidR="00F22441" w:rsidRPr="00C112F2" w:rsidRDefault="00BC4179" w:rsidP="00A34B9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required</w:t>
            </w:r>
            <w:r w:rsidR="00F22441" w:rsidRPr="00C1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F22441" w:rsidRPr="00C112F2" w:rsidRDefault="00F22441" w:rsidP="00F22441">
      <w:pPr>
        <w:suppressLineNumbers/>
        <w:rPr>
          <w:rFonts w:ascii="Times New Roman" w:eastAsiaTheme="minorEastAsia" w:hAnsi="Times New Roman" w:cs="Times New Roman"/>
          <w:color w:val="000000"/>
          <w:sz w:val="18"/>
          <w:szCs w:val="18"/>
          <w:lang w:val="en-US"/>
        </w:rPr>
      </w:pPr>
      <w:r w:rsidRPr="00C112F2">
        <w:rPr>
          <w:rFonts w:ascii="Times New Roman" w:eastAsiaTheme="minorEastAsia" w:hAnsi="Times New Roman" w:cs="Times New Roman"/>
          <w:color w:val="000000"/>
          <w:sz w:val="18"/>
          <w:szCs w:val="18"/>
          <w:vertAlign w:val="superscript"/>
          <w:lang w:val="en-US"/>
        </w:rPr>
        <w:t xml:space="preserve">1 </w:t>
      </w:r>
      <w:r w:rsidRPr="00C112F2">
        <w:rPr>
          <w:rFonts w:ascii="Times New Roman" w:eastAsiaTheme="minorEastAsia" w:hAnsi="Times New Roman" w:cs="Times New Roman"/>
          <w:color w:val="000000"/>
          <w:sz w:val="18"/>
          <w:szCs w:val="18"/>
          <w:lang w:val="en-US"/>
        </w:rPr>
        <w:t>Patients with missing PaO</w:t>
      </w:r>
      <w:r w:rsidRPr="00C112F2">
        <w:rPr>
          <w:rFonts w:ascii="Times New Roman" w:eastAsiaTheme="minorEastAsia" w:hAnsi="Times New Roman" w:cs="Times New Roman"/>
          <w:color w:val="000000"/>
          <w:sz w:val="18"/>
          <w:szCs w:val="18"/>
          <w:vertAlign w:val="subscript"/>
          <w:lang w:val="en-US"/>
        </w:rPr>
        <w:t>2</w:t>
      </w:r>
      <w:r w:rsidRPr="00C112F2">
        <w:rPr>
          <w:rFonts w:ascii="Times New Roman" w:eastAsiaTheme="minorEastAsia" w:hAnsi="Times New Roman" w:cs="Times New Roman"/>
          <w:color w:val="000000"/>
          <w:sz w:val="18"/>
          <w:szCs w:val="18"/>
          <w:lang w:val="en-US"/>
        </w:rPr>
        <w:t xml:space="preserve"> but having oxygen saturation of &lt;95 % with </w:t>
      </w:r>
      <w:r w:rsidRPr="00C112F2">
        <w:rPr>
          <w:rFonts w:ascii="Times New Roman" w:eastAsiaTheme="minorEastAsia" w:hAnsi="Times New Roman" w:cs="Times New Roman"/>
          <w:iCs/>
          <w:color w:val="000000"/>
          <w:sz w:val="18"/>
          <w:szCs w:val="18"/>
          <w:lang w:val="en-US"/>
        </w:rPr>
        <w:t xml:space="preserve">≥2L Oxygen supplement scores 2 point in SOFA score. </w:t>
      </w: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BF0225" w:rsidRPr="00BF0225" w:rsidRDefault="00BF0225" w:rsidP="00BF0225">
      <w:pPr>
        <w:rPr>
          <w:b/>
          <w:lang w:val="en-US"/>
        </w:rPr>
      </w:pPr>
    </w:p>
    <w:p w:rsidR="00AC5B38" w:rsidRPr="00BF0225" w:rsidRDefault="00AC5B38">
      <w:pPr>
        <w:rPr>
          <w:lang w:val="en-US"/>
        </w:rPr>
      </w:pPr>
    </w:p>
    <w:sectPr w:rsidR="00AC5B38" w:rsidRPr="00BF022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225"/>
    <w:rsid w:val="0013085A"/>
    <w:rsid w:val="002852C7"/>
    <w:rsid w:val="00AC5B38"/>
    <w:rsid w:val="00BC4179"/>
    <w:rsid w:val="00BF0225"/>
    <w:rsid w:val="00C60931"/>
    <w:rsid w:val="00F2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B1C37"/>
  <w15:chartTrackingRefBased/>
  <w15:docId w15:val="{347ADC31-0F60-4CA6-AF7A-BFA4C269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Gittertabel4-farve3">
    <w:name w:val="Grid Table 4 Accent 3"/>
    <w:basedOn w:val="Tabel-Normal"/>
    <w:uiPriority w:val="49"/>
    <w:rsid w:val="00BF022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130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1308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Finn Erland Nielsen</dc:creator>
  <cp:keywords/>
  <dc:description/>
  <cp:lastModifiedBy>Finn Erland Nielsen</cp:lastModifiedBy>
  <cp:revision>2</cp:revision>
  <dcterms:created xsi:type="dcterms:W3CDTF">2021-05-12T03:39:00Z</dcterms:created>
  <dcterms:modified xsi:type="dcterms:W3CDTF">2021-05-12T03:39:00Z</dcterms:modified>
</cp:coreProperties>
</file>