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6024" w14:textId="77777777" w:rsidR="00481A1C" w:rsidRDefault="00BA4ADB">
      <w:pPr>
        <w:adjustRightInd w:val="0"/>
        <w:snapToGrid w:val="0"/>
        <w:spacing w:line="480" w:lineRule="auto"/>
        <w:rPr>
          <w:rFonts w:ascii="Times New Roman" w:eastAsia="SimSun" w:hAnsi="Times New Roman" w:cs="Times New Roman"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0"/>
          <w:sz w:val="24"/>
          <w:szCs w:val="24"/>
        </w:rPr>
        <w:t>Table S1.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kern w:val="0"/>
          <w:sz w:val="24"/>
          <w:szCs w:val="24"/>
        </w:rPr>
        <w:t>Multivariate analysis of risk factors for thyroid carcinoma.</w:t>
      </w:r>
    </w:p>
    <w:tbl>
      <w:tblPr>
        <w:tblW w:w="0" w:type="auto"/>
        <w:tblInd w:w="108" w:type="dxa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8"/>
        <w:gridCol w:w="756"/>
        <w:gridCol w:w="1376"/>
        <w:gridCol w:w="676"/>
      </w:tblGrid>
      <w:tr w:rsidR="00481A1C" w14:paraId="0F8B41B2" w14:textId="77777777"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181567" w14:textId="77777777" w:rsidR="00481A1C" w:rsidRDefault="00BA4ADB">
            <w:pPr>
              <w:adjustRightInd w:val="0"/>
              <w:snapToGrid w:val="0"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Characteristics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F9DF77" w14:textId="77777777" w:rsidR="00481A1C" w:rsidRDefault="00BA4ADB">
            <w:pPr>
              <w:adjustRightInd w:val="0"/>
              <w:snapToGrid w:val="0"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OR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FECA46" w14:textId="77777777" w:rsidR="00481A1C" w:rsidRDefault="00BA4ADB">
            <w:pPr>
              <w:adjustRightInd w:val="0"/>
              <w:snapToGrid w:val="0"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95%CI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2A471" w14:textId="77777777" w:rsidR="00481A1C" w:rsidRDefault="00BA4ADB">
            <w:pPr>
              <w:adjustRightInd w:val="0"/>
              <w:snapToGrid w:val="0"/>
              <w:spacing w:line="480" w:lineRule="auto"/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</w:rPr>
              <w:t xml:space="preserve">P </w:t>
            </w:r>
          </w:p>
        </w:tc>
      </w:tr>
      <w:tr w:rsidR="00481A1C" w14:paraId="541C58D3" w14:textId="77777777">
        <w:tc>
          <w:tcPr>
            <w:tcW w:w="549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63F771" w14:textId="77777777" w:rsidR="00481A1C" w:rsidRDefault="00BA4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Age (&lt;54.5 vs.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BA4ADB">
              <w:rPr>
                <w:rFonts w:ascii="Times New Roman" w:eastAsia="AdvOT5843c571 + 22" w:hAnsi="Times New Roman" w:cs="Times New Roman"/>
                <w:kern w:val="0"/>
                <w:sz w:val="24"/>
                <w:szCs w:val="24"/>
                <w:lang w:bidi="ar"/>
              </w:rPr>
              <w:t>≥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54.5 years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18A994" w14:textId="77777777" w:rsidR="00481A1C" w:rsidRDefault="00BA4ADB">
            <w:pPr>
              <w:adjustRightInd w:val="0"/>
              <w:snapToGrid w:val="0"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0.221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2E729A" w14:textId="77777777" w:rsidR="00481A1C" w:rsidRDefault="00BA4ADB">
            <w:pPr>
              <w:adjustRightInd w:val="0"/>
              <w:snapToGrid w:val="0"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0.115-0.428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EF3DA2" w14:textId="77777777" w:rsidR="00481A1C" w:rsidRDefault="00BA4ADB">
            <w:pPr>
              <w:adjustRightInd w:val="0"/>
              <w:snapToGrid w:val="0"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481A1C" w14:paraId="3049CC57" w14:textId="77777777"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8882EC" w14:textId="77777777" w:rsidR="00481A1C" w:rsidRDefault="00BA4ADB">
            <w:pPr>
              <w:adjustRightInd w:val="0"/>
              <w:snapToGrid w:val="0"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Hashimoto’s thyroiditis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1383A2" w14:textId="77777777" w:rsidR="00481A1C" w:rsidRDefault="00BA4ADB">
            <w:pPr>
              <w:adjustRightInd w:val="0"/>
              <w:snapToGrid w:val="0"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2.199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ADA6E9" w14:textId="77777777" w:rsidR="00481A1C" w:rsidRDefault="00BA4ADB">
            <w:pPr>
              <w:adjustRightInd w:val="0"/>
              <w:snapToGrid w:val="0"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1.040-4.647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11E8EFF2" w14:textId="77777777" w:rsidR="00481A1C" w:rsidRDefault="00BA4ADB">
            <w:pPr>
              <w:adjustRightInd w:val="0"/>
              <w:snapToGrid w:val="0"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0.039</w:t>
            </w:r>
          </w:p>
        </w:tc>
      </w:tr>
      <w:tr w:rsidR="00481A1C" w14:paraId="10A88F27" w14:textId="77777777"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30ECA4" w14:textId="77777777" w:rsidR="00481A1C" w:rsidRPr="00BA4ADB" w:rsidRDefault="00BA4AD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BA4AD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Diameter of maximal nodules (cm, US) (&lt;3.59 vs.</w:t>
            </w:r>
            <w:r w:rsidRPr="00BA4AD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BA4ADB">
              <w:rPr>
                <w:rFonts w:ascii="Times New Roman" w:eastAsia="AdvOT5843c571 + 22" w:hAnsi="Times New Roman" w:cs="Times New Roman"/>
                <w:kern w:val="0"/>
                <w:sz w:val="24"/>
                <w:szCs w:val="24"/>
                <w:lang w:bidi="ar"/>
              </w:rPr>
              <w:t>≥</w:t>
            </w:r>
            <w:r w:rsidRPr="00BA4AD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3.59)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F30A8C" w14:textId="77777777" w:rsidR="00481A1C" w:rsidRDefault="00BA4ADB">
            <w:pPr>
              <w:adjustRightInd w:val="0"/>
              <w:snapToGrid w:val="0"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0.461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E874D3" w14:textId="77777777" w:rsidR="00481A1C" w:rsidRDefault="00BA4ADB">
            <w:pPr>
              <w:adjustRightInd w:val="0"/>
              <w:snapToGrid w:val="0"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0.259-0.819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47D6A5EF" w14:textId="77777777" w:rsidR="00481A1C" w:rsidRDefault="00BA4ADB">
            <w:pPr>
              <w:adjustRightInd w:val="0"/>
              <w:snapToGrid w:val="0"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0.008</w:t>
            </w:r>
          </w:p>
        </w:tc>
      </w:tr>
      <w:tr w:rsidR="00481A1C" w14:paraId="589E23E2" w14:textId="77777777"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889007" w14:textId="77777777" w:rsidR="00481A1C" w:rsidRDefault="00BA4ADB">
            <w:pPr>
              <w:adjustRightInd w:val="0"/>
              <w:snapToGrid w:val="0"/>
              <w:spacing w:line="480" w:lineRule="auto"/>
              <w:ind w:left="240" w:hangingChars="100" w:hanging="240"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Composition of maximal nodules (mixed cystic and solid vs. cystic)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0A339B" w14:textId="77777777" w:rsidR="00481A1C" w:rsidRDefault="00BA4ADB">
            <w:pPr>
              <w:adjustRightInd w:val="0"/>
              <w:snapToGrid w:val="0"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0.789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6AC410" w14:textId="77777777" w:rsidR="00481A1C" w:rsidRDefault="00BA4ADB">
            <w:pPr>
              <w:adjustRightInd w:val="0"/>
              <w:snapToGrid w:val="0"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0.207-3.001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77F04BF0" w14:textId="77777777" w:rsidR="00481A1C" w:rsidRDefault="00BA4ADB">
            <w:pPr>
              <w:adjustRightInd w:val="0"/>
              <w:snapToGrid w:val="0"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0.728</w:t>
            </w:r>
          </w:p>
        </w:tc>
      </w:tr>
      <w:tr w:rsidR="00481A1C" w14:paraId="15D4C085" w14:textId="77777777"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3777B" w14:textId="77777777" w:rsidR="00481A1C" w:rsidRDefault="00BA4ADB">
            <w:pPr>
              <w:adjustRightInd w:val="0"/>
              <w:snapToGrid w:val="0"/>
              <w:spacing w:line="480" w:lineRule="auto"/>
              <w:ind w:firstLineChars="100" w:firstLine="240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solid</w:t>
            </w:r>
            <w:proofErr w:type="gramEnd"/>
            <w:r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vs. cystic)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9B967A" w14:textId="77777777" w:rsidR="00481A1C" w:rsidRDefault="00BA4ADB">
            <w:pPr>
              <w:adjustRightInd w:val="0"/>
              <w:snapToGrid w:val="0"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2.464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E8BCA2" w14:textId="77777777" w:rsidR="00481A1C" w:rsidRDefault="00BA4ADB">
            <w:pPr>
              <w:adjustRightInd w:val="0"/>
              <w:snapToGrid w:val="0"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0.686-8.845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1699656D" w14:textId="77777777" w:rsidR="00481A1C" w:rsidRDefault="00BA4ADB">
            <w:pPr>
              <w:adjustRightInd w:val="0"/>
              <w:snapToGrid w:val="0"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0.167</w:t>
            </w:r>
          </w:p>
        </w:tc>
      </w:tr>
      <w:tr w:rsidR="00481A1C" w14:paraId="6A36A68C" w14:textId="77777777"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A7174" w14:textId="77777777" w:rsidR="00481A1C" w:rsidRDefault="00BA4ADB">
            <w:pPr>
              <w:adjustRightInd w:val="0"/>
              <w:snapToGrid w:val="0"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Punctuate echogenic foci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0F3F64" w14:textId="77777777" w:rsidR="00481A1C" w:rsidRDefault="00BA4ADB">
            <w:pPr>
              <w:adjustRightInd w:val="0"/>
              <w:snapToGrid w:val="0"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3.249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FFA769" w14:textId="77777777" w:rsidR="00481A1C" w:rsidRDefault="00BA4ADB">
            <w:pPr>
              <w:adjustRightInd w:val="0"/>
              <w:snapToGrid w:val="0"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1.796-5.875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636F1" w14:textId="77777777" w:rsidR="00481A1C" w:rsidRDefault="00BA4ADB">
            <w:pPr>
              <w:adjustRightInd w:val="0"/>
              <w:snapToGrid w:val="0"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</w:tbl>
    <w:p w14:paraId="4DA03162" w14:textId="77777777" w:rsidR="00481A1C" w:rsidRDefault="00BA4ADB">
      <w:pPr>
        <w:adjustRightInd w:val="0"/>
        <w:snapToGrid w:val="0"/>
        <w:spacing w:line="480" w:lineRule="auto"/>
        <w:rPr>
          <w:rFonts w:ascii="Times New Roman" w:eastAsia="SimSun" w:hAnsi="Times New Roman" w:cs="Times New Roman"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kern w:val="0"/>
          <w:sz w:val="24"/>
          <w:szCs w:val="24"/>
        </w:rPr>
        <w:t xml:space="preserve">OR: odds ratio; CI: </w:t>
      </w:r>
      <w:r>
        <w:rPr>
          <w:rFonts w:ascii="Times New Roman" w:eastAsia="SimSun" w:hAnsi="Times New Roman" w:cs="Times New Roman"/>
          <w:kern w:val="0"/>
          <w:sz w:val="24"/>
          <w:szCs w:val="24"/>
        </w:rPr>
        <w:t>confidence interval.</w:t>
      </w:r>
    </w:p>
    <w:p w14:paraId="1593655B" w14:textId="77777777" w:rsidR="00481A1C" w:rsidRDefault="00481A1C">
      <w:pPr>
        <w:spacing w:after="160" w:line="256" w:lineRule="auto"/>
        <w:rPr>
          <w:rFonts w:ascii="Times New Roman" w:eastAsia="SimSun" w:hAnsi="Times New Roman" w:cs="Times New Roman"/>
          <w:szCs w:val="24"/>
        </w:rPr>
      </w:pPr>
    </w:p>
    <w:p w14:paraId="52A404FC" w14:textId="77777777" w:rsidR="00481A1C" w:rsidRDefault="00481A1C"/>
    <w:sectPr w:rsidR="00481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OT5843c571 + 22">
    <w:altName w:val="Segoe Print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887"/>
    <w:rsid w:val="00481A1C"/>
    <w:rsid w:val="00B31887"/>
    <w:rsid w:val="00BA4ADB"/>
    <w:rsid w:val="00BC0469"/>
    <w:rsid w:val="4A43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B8C28"/>
  <w15:docId w15:val="{DC2C4AD6-AE8A-4592-B4B4-5DE901D1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443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MedSci-ZMX</dc:creator>
  <cp:lastModifiedBy>Boon Lee</cp:lastModifiedBy>
  <cp:revision>2</cp:revision>
  <dcterms:created xsi:type="dcterms:W3CDTF">2021-05-30T19:57:00Z</dcterms:created>
  <dcterms:modified xsi:type="dcterms:W3CDTF">2021-05-30T19:57:00Z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D39178A6E1244F24A7D8B5BBD947B1DC</vt:lpwstr>
  </property>
</Properties>
</file>