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1825" w:tblpY="3303"/>
        <w:tblOverlap w:val="never"/>
        <w:tblW w:w="935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2835"/>
        <w:gridCol w:w="1275"/>
        <w:gridCol w:w="851"/>
      </w:tblGrid>
      <w:tr w:rsidR="00FC35D8" w14:paraId="117A1D95" w14:textId="77777777">
        <w:trPr>
          <w:trHeight w:val="396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F6359" w14:textId="77777777" w:rsidR="00FC35D8" w:rsidRDefault="00E84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 name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310FF" w14:textId="77777777" w:rsidR="00FC35D8" w:rsidRDefault="00E84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Forward 5’-3’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FBAF1" w14:textId="77777777" w:rsidR="00FC35D8" w:rsidRDefault="00E84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Reverse 5’-3’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35AC9" w14:textId="77777777" w:rsidR="00FC35D8" w:rsidRDefault="00E84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Product length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EAEF0" w14:textId="77777777" w:rsidR="00FC35D8" w:rsidRDefault="00E84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Tm(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℃)</w:t>
            </w:r>
          </w:p>
        </w:tc>
      </w:tr>
      <w:tr w:rsidR="00FC35D8" w14:paraId="787C6D6C" w14:textId="77777777">
        <w:trPr>
          <w:trHeight w:val="388"/>
        </w:trPr>
        <w:tc>
          <w:tcPr>
            <w:tcW w:w="1555" w:type="dxa"/>
            <w:tcBorders>
              <w:top w:val="single" w:sz="4" w:space="0" w:color="auto"/>
              <w:bottom w:val="nil"/>
            </w:tcBorders>
            <w:vAlign w:val="center"/>
          </w:tcPr>
          <w:p w14:paraId="14CDA24A" w14:textId="77777777" w:rsidR="00FC35D8" w:rsidRDefault="00E84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Human 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MTA1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2FD7BD76" w14:textId="77777777" w:rsidR="00FC35D8" w:rsidRDefault="00E84CFE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CGAGTCGCTCAAGTCCTACCT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028C23C6" w14:textId="77777777" w:rsidR="00FC35D8" w:rsidRDefault="00E84CFE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GTCGGTGATGTCTGCCTGGTA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center"/>
          </w:tcPr>
          <w:p w14:paraId="5545167B" w14:textId="77777777" w:rsidR="00FC35D8" w:rsidRDefault="00E84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567C4553" w14:textId="77777777" w:rsidR="00FC35D8" w:rsidRDefault="00E84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FC35D8" w14:paraId="6DCCF10B" w14:textId="77777777">
        <w:tc>
          <w:tcPr>
            <w:tcW w:w="1555" w:type="dxa"/>
            <w:tcBorders>
              <w:top w:val="nil"/>
            </w:tcBorders>
            <w:vAlign w:val="center"/>
          </w:tcPr>
          <w:p w14:paraId="587EB421" w14:textId="77777777" w:rsidR="00FC35D8" w:rsidRDefault="00E84CFE">
            <w:pPr>
              <w:widowControl/>
              <w:ind w:left="180" w:hangingChars="100" w:hanging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Human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 PKMYT1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FD14569" w14:textId="77777777" w:rsidR="00FC35D8" w:rsidRDefault="00E84CFE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CAGCAGCGGATGTGTTCAGTC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6A608470" w14:textId="77777777" w:rsidR="00FC35D8" w:rsidRDefault="00E84CFE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AGAACGCAGCTCGGAAGACA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13C5BED7" w14:textId="77777777" w:rsidR="00FC35D8" w:rsidRDefault="00E84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24370524" w14:textId="77777777" w:rsidR="00FC35D8" w:rsidRDefault="00E84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FC35D8" w14:paraId="5F48C93A" w14:textId="77777777">
        <w:tc>
          <w:tcPr>
            <w:tcW w:w="1555" w:type="dxa"/>
            <w:tcBorders>
              <w:bottom w:val="nil"/>
            </w:tcBorders>
            <w:vAlign w:val="center"/>
          </w:tcPr>
          <w:p w14:paraId="6A483153" w14:textId="77777777" w:rsidR="00FC35D8" w:rsidRDefault="00E84CFE">
            <w:pPr>
              <w:widowControl/>
              <w:ind w:left="180" w:hangingChars="100" w:hanging="1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Human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 FZR1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6E992094" w14:textId="77777777" w:rsidR="00FC35D8" w:rsidRDefault="00E84CFE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CTCACTGCCTCCGTCTGTTCAT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0383CF65" w14:textId="77777777" w:rsidR="00FC35D8" w:rsidRDefault="00E84CFE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GCGTCTGGTGGTCTGTTCTGT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2B81275" w14:textId="77777777" w:rsidR="00FC35D8" w:rsidRDefault="00E84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1AA8F842" w14:textId="77777777" w:rsidR="00FC35D8" w:rsidRDefault="00E84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FC35D8" w14:paraId="03A37F95" w14:textId="77777777">
        <w:trPr>
          <w:trHeight w:val="375"/>
        </w:trPr>
        <w:tc>
          <w:tcPr>
            <w:tcW w:w="1555" w:type="dxa"/>
            <w:tcBorders>
              <w:top w:val="nil"/>
              <w:bottom w:val="single" w:sz="4" w:space="0" w:color="auto"/>
            </w:tcBorders>
            <w:vAlign w:val="center"/>
          </w:tcPr>
          <w:p w14:paraId="065C9A54" w14:textId="77777777" w:rsidR="00FC35D8" w:rsidRDefault="00E84CFE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Human</w:t>
            </w: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 xml:space="preserve"> GAPDH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29993D57" w14:textId="77777777" w:rsidR="00FC35D8" w:rsidRDefault="00E84CFE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AGCCACATCGCTCAGACAC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76D30E9D" w14:textId="77777777" w:rsidR="00FC35D8" w:rsidRDefault="00E84CFE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GCCCAATACGACCAAATCC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14:paraId="19E49F57" w14:textId="77777777" w:rsidR="00FC35D8" w:rsidRDefault="00E84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72C17B48" w14:textId="77777777" w:rsidR="00FC35D8" w:rsidRDefault="00E84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</w:tbl>
    <w:p w14:paraId="32622583" w14:textId="77777777" w:rsidR="00FC35D8" w:rsidRDefault="00FC35D8">
      <w:pPr>
        <w:jc w:val="center"/>
        <w:rPr>
          <w:rFonts w:ascii="Times New Roman" w:hAnsi="Times New Roman" w:cs="Times New Roman"/>
        </w:rPr>
      </w:pPr>
    </w:p>
    <w:p w14:paraId="7A45D6C5" w14:textId="77777777" w:rsidR="00FC35D8" w:rsidRDefault="00FC35D8">
      <w:pPr>
        <w:jc w:val="center"/>
        <w:rPr>
          <w:rFonts w:ascii="Times New Roman" w:hAnsi="Times New Roman" w:cs="Times New Roman"/>
        </w:rPr>
      </w:pPr>
    </w:p>
    <w:p w14:paraId="644D4F02" w14:textId="77777777" w:rsidR="00FC35D8" w:rsidRDefault="00FC35D8">
      <w:pPr>
        <w:jc w:val="center"/>
        <w:rPr>
          <w:rFonts w:ascii="Times New Roman" w:hAnsi="Times New Roman" w:cs="Times New Roman"/>
        </w:rPr>
      </w:pPr>
    </w:p>
    <w:p w14:paraId="04DCDAEB" w14:textId="77777777" w:rsidR="00FC35D8" w:rsidRDefault="00E84CFE">
      <w:pPr>
        <w:jc w:val="center"/>
        <w:rPr>
          <w:rStyle w:val="fontstyle01"/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Table S</w:t>
      </w:r>
      <w:proofErr w:type="gramStart"/>
      <w:r>
        <w:rPr>
          <w:rFonts w:ascii="Times New Roman" w:hAnsi="Times New Roman" w:cs="Times New Roman" w:hint="eastAsia"/>
          <w:b/>
          <w:bCs/>
          <w:sz w:val="24"/>
          <w:szCs w:val="24"/>
        </w:rPr>
        <w:t>1  T</w:t>
      </w:r>
      <w:r>
        <w:rPr>
          <w:rStyle w:val="fontstyle01"/>
          <w:rFonts w:ascii="Times New Roman" w:hAnsi="Times New Roman" w:cs="Times New Roman"/>
          <w:b/>
          <w:bCs/>
        </w:rPr>
        <w:t>he</w:t>
      </w:r>
      <w:proofErr w:type="gramEnd"/>
      <w:r>
        <w:rPr>
          <w:rStyle w:val="fontstyle01"/>
          <w:rFonts w:ascii="Times New Roman" w:hAnsi="Times New Roman" w:cs="Times New Roman"/>
          <w:b/>
          <w:bCs/>
        </w:rPr>
        <w:t xml:space="preserve"> specific primers </w:t>
      </w:r>
      <w:r>
        <w:rPr>
          <w:rStyle w:val="fontstyle01"/>
          <w:rFonts w:ascii="Times New Roman" w:hAnsi="Times New Roman" w:cs="Times New Roman" w:hint="eastAsia"/>
          <w:b/>
          <w:bCs/>
        </w:rPr>
        <w:t xml:space="preserve">for </w:t>
      </w:r>
      <w:proofErr w:type="spellStart"/>
      <w:r>
        <w:rPr>
          <w:rStyle w:val="fontstyle01"/>
          <w:rFonts w:ascii="Times New Roman" w:hAnsi="Times New Roman" w:cs="Times New Roman" w:hint="eastAsia"/>
          <w:b/>
          <w:bCs/>
        </w:rPr>
        <w:t>realtime</w:t>
      </w:r>
      <w:proofErr w:type="spellEnd"/>
      <w:r>
        <w:rPr>
          <w:rStyle w:val="fontstyle01"/>
          <w:rFonts w:ascii="Times New Roman" w:hAnsi="Times New Roman" w:cs="Times New Roman" w:hint="eastAsia"/>
          <w:b/>
          <w:bCs/>
        </w:rPr>
        <w:t xml:space="preserve"> PCR </w:t>
      </w:r>
      <w:r>
        <w:rPr>
          <w:rStyle w:val="fontstyle01"/>
          <w:rFonts w:ascii="Times New Roman" w:hAnsi="Times New Roman" w:cs="Times New Roman"/>
          <w:b/>
          <w:bCs/>
        </w:rPr>
        <w:t>in this study</w:t>
      </w:r>
    </w:p>
    <w:p w14:paraId="27C71F06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1CFDDEC2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52576715" w14:textId="77777777" w:rsidR="00FC35D8" w:rsidRDefault="00FC35D8">
      <w:pPr>
        <w:ind w:firstLine="501"/>
        <w:jc w:val="left"/>
        <w:rPr>
          <w:rStyle w:val="fontstyle01"/>
          <w:rFonts w:ascii="Times New Roman" w:hAnsi="Times New Roman" w:cs="Times New Roman"/>
        </w:rPr>
      </w:pPr>
    </w:p>
    <w:p w14:paraId="7E1A69B7" w14:textId="77777777" w:rsidR="00FC35D8" w:rsidRDefault="00FC35D8">
      <w:pPr>
        <w:ind w:firstLine="501"/>
        <w:jc w:val="left"/>
        <w:rPr>
          <w:rStyle w:val="fontstyle01"/>
          <w:rFonts w:ascii="Times New Roman" w:hAnsi="Times New Roman" w:cs="Times New Roman"/>
        </w:rPr>
      </w:pPr>
    </w:p>
    <w:p w14:paraId="5656908F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51F49A2F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2FCBEDEB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3D7318FA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0392090A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14716C6C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5E593004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1E93FFEB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2ECD9484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1FC763FF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3F53F186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12656AE3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57C24BB3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53DEE592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291A002F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6585E55C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5CBCF5E7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583285F1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25496564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0BC363F4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61DE4B13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27F30407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30EE3824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3DEC8E60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371ED5C9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34FC62DA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51690F13" w14:textId="77777777" w:rsidR="00FC35D8" w:rsidRDefault="00FC35D8">
      <w:pPr>
        <w:ind w:firstLine="306"/>
        <w:jc w:val="left"/>
        <w:rPr>
          <w:rStyle w:val="fontstyle01"/>
          <w:rFonts w:ascii="Times New Roman" w:hAnsi="Times New Roman" w:cs="Times New Roman"/>
        </w:rPr>
      </w:pPr>
    </w:p>
    <w:p w14:paraId="4674297D" w14:textId="77777777" w:rsidR="00FC35D8" w:rsidRDefault="00FC35D8">
      <w:pPr>
        <w:ind w:firstLine="306"/>
        <w:jc w:val="left"/>
        <w:rPr>
          <w:rStyle w:val="fontstyle01"/>
          <w:rFonts w:ascii="Times New Roman" w:hAnsi="Times New Roman" w:cs="Times New Roman"/>
        </w:rPr>
      </w:pPr>
    </w:p>
    <w:p w14:paraId="7168753A" w14:textId="77777777" w:rsidR="00FC35D8" w:rsidRDefault="00FC35D8">
      <w:pPr>
        <w:ind w:firstLine="306"/>
        <w:jc w:val="left"/>
        <w:rPr>
          <w:rStyle w:val="fontstyle01"/>
          <w:rFonts w:ascii="Times New Roman" w:hAnsi="Times New Roman" w:cs="Times New Roman"/>
        </w:rPr>
      </w:pPr>
    </w:p>
    <w:p w14:paraId="4F662396" w14:textId="77777777" w:rsidR="00FC35D8" w:rsidRDefault="00FC35D8">
      <w:pPr>
        <w:jc w:val="left"/>
        <w:rPr>
          <w:rStyle w:val="fontstyle01"/>
          <w:rFonts w:ascii="Times New Roman" w:hAnsi="Times New Roman" w:cs="Times New Roman"/>
        </w:rPr>
      </w:pPr>
    </w:p>
    <w:p w14:paraId="1C701287" w14:textId="77777777" w:rsidR="00FC35D8" w:rsidRDefault="00E84C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proofErr w:type="gramStart"/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number of genes in the 20 modules</w:t>
      </w:r>
    </w:p>
    <w:p w14:paraId="12838123" w14:textId="77777777" w:rsidR="00FC35D8" w:rsidRDefault="00FC35D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4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1394"/>
      </w:tblGrid>
      <w:tr w:rsidR="00FC35D8" w14:paraId="75CD8583" w14:textId="77777777">
        <w:trPr>
          <w:jc w:val="center"/>
        </w:trPr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14:paraId="59FDE91D" w14:textId="77777777" w:rsidR="00FC35D8" w:rsidRDefault="00E84CF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Module colors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4EFB9" w14:textId="77777777" w:rsidR="00FC35D8" w:rsidRDefault="00E84C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Gene. num</w:t>
            </w:r>
          </w:p>
        </w:tc>
      </w:tr>
      <w:tr w:rsidR="00FC35D8" w14:paraId="1E4A78C3" w14:textId="77777777">
        <w:trPr>
          <w:jc w:val="center"/>
        </w:trPr>
        <w:tc>
          <w:tcPr>
            <w:tcW w:w="2765" w:type="dxa"/>
            <w:tcBorders>
              <w:top w:val="single" w:sz="4" w:space="0" w:color="auto"/>
            </w:tcBorders>
          </w:tcPr>
          <w:p w14:paraId="6887F5CA" w14:textId="77777777" w:rsidR="00FC35D8" w:rsidRDefault="00E84CF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black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14:paraId="42ED2252" w14:textId="77777777" w:rsidR="00FC35D8" w:rsidRDefault="00E84C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481</w:t>
            </w:r>
          </w:p>
        </w:tc>
      </w:tr>
      <w:tr w:rsidR="00FC35D8" w14:paraId="611A1A90" w14:textId="77777777">
        <w:trPr>
          <w:jc w:val="center"/>
        </w:trPr>
        <w:tc>
          <w:tcPr>
            <w:tcW w:w="2765" w:type="dxa"/>
          </w:tcPr>
          <w:p w14:paraId="2A078391" w14:textId="77777777" w:rsidR="00FC35D8" w:rsidRDefault="00E84CF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blue</w:t>
            </w:r>
          </w:p>
        </w:tc>
        <w:tc>
          <w:tcPr>
            <w:tcW w:w="1394" w:type="dxa"/>
            <w:vAlign w:val="center"/>
          </w:tcPr>
          <w:p w14:paraId="7D4F2A63" w14:textId="77777777" w:rsidR="00FC35D8" w:rsidRDefault="00E84C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3475</w:t>
            </w:r>
          </w:p>
        </w:tc>
      </w:tr>
      <w:tr w:rsidR="00FC35D8" w14:paraId="65D2BCD1" w14:textId="77777777">
        <w:trPr>
          <w:jc w:val="center"/>
        </w:trPr>
        <w:tc>
          <w:tcPr>
            <w:tcW w:w="2765" w:type="dxa"/>
          </w:tcPr>
          <w:p w14:paraId="4179F73B" w14:textId="77777777" w:rsidR="00FC35D8" w:rsidRDefault="00E84CF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brown</w:t>
            </w:r>
          </w:p>
        </w:tc>
        <w:tc>
          <w:tcPr>
            <w:tcW w:w="1394" w:type="dxa"/>
            <w:vAlign w:val="center"/>
          </w:tcPr>
          <w:p w14:paraId="7F0E6201" w14:textId="77777777" w:rsidR="00FC35D8" w:rsidRDefault="00E84C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4658</w:t>
            </w:r>
          </w:p>
        </w:tc>
      </w:tr>
      <w:tr w:rsidR="00FC35D8" w14:paraId="469E062F" w14:textId="77777777">
        <w:trPr>
          <w:jc w:val="center"/>
        </w:trPr>
        <w:tc>
          <w:tcPr>
            <w:tcW w:w="2765" w:type="dxa"/>
          </w:tcPr>
          <w:p w14:paraId="60A292E3" w14:textId="77777777" w:rsidR="00FC35D8" w:rsidRDefault="00E84CFE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darkgreen</w:t>
            </w:r>
            <w:proofErr w:type="spellEnd"/>
          </w:p>
        </w:tc>
        <w:tc>
          <w:tcPr>
            <w:tcW w:w="1394" w:type="dxa"/>
            <w:vAlign w:val="center"/>
          </w:tcPr>
          <w:p w14:paraId="57E9FD0F" w14:textId="77777777" w:rsidR="00FC35D8" w:rsidRDefault="00E84C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198</w:t>
            </w:r>
          </w:p>
        </w:tc>
      </w:tr>
      <w:tr w:rsidR="00FC35D8" w14:paraId="2F8B6197" w14:textId="77777777">
        <w:trPr>
          <w:jc w:val="center"/>
        </w:trPr>
        <w:tc>
          <w:tcPr>
            <w:tcW w:w="2765" w:type="dxa"/>
          </w:tcPr>
          <w:p w14:paraId="37601BD5" w14:textId="77777777" w:rsidR="00FC35D8" w:rsidRDefault="00E84CFE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darkgrey</w:t>
            </w:r>
            <w:proofErr w:type="spellEnd"/>
          </w:p>
        </w:tc>
        <w:tc>
          <w:tcPr>
            <w:tcW w:w="1394" w:type="dxa"/>
            <w:vAlign w:val="center"/>
          </w:tcPr>
          <w:p w14:paraId="7D187D49" w14:textId="77777777" w:rsidR="00FC35D8" w:rsidRDefault="00E84C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163</w:t>
            </w:r>
          </w:p>
        </w:tc>
      </w:tr>
      <w:tr w:rsidR="00FC35D8" w14:paraId="1BC66982" w14:textId="77777777">
        <w:trPr>
          <w:jc w:val="center"/>
        </w:trPr>
        <w:tc>
          <w:tcPr>
            <w:tcW w:w="2765" w:type="dxa"/>
          </w:tcPr>
          <w:p w14:paraId="112BB24E" w14:textId="77777777" w:rsidR="00FC35D8" w:rsidRDefault="00E84CFE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darkmagenta</w:t>
            </w:r>
            <w:proofErr w:type="spellEnd"/>
          </w:p>
        </w:tc>
        <w:tc>
          <w:tcPr>
            <w:tcW w:w="1394" w:type="dxa"/>
            <w:vAlign w:val="center"/>
          </w:tcPr>
          <w:p w14:paraId="546402A5" w14:textId="77777777" w:rsidR="00FC35D8" w:rsidRDefault="00E84C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169</w:t>
            </w:r>
          </w:p>
        </w:tc>
      </w:tr>
      <w:tr w:rsidR="00FC35D8" w14:paraId="0DF4EB89" w14:textId="77777777">
        <w:trPr>
          <w:jc w:val="center"/>
        </w:trPr>
        <w:tc>
          <w:tcPr>
            <w:tcW w:w="2765" w:type="dxa"/>
          </w:tcPr>
          <w:p w14:paraId="25CA537B" w14:textId="77777777" w:rsidR="00FC35D8" w:rsidRDefault="00E84CFE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darkolivegreen</w:t>
            </w:r>
            <w:proofErr w:type="spellEnd"/>
          </w:p>
        </w:tc>
        <w:tc>
          <w:tcPr>
            <w:tcW w:w="1394" w:type="dxa"/>
            <w:vAlign w:val="center"/>
          </w:tcPr>
          <w:p w14:paraId="5DF15273" w14:textId="77777777" w:rsidR="00FC35D8" w:rsidRDefault="00E84C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79</w:t>
            </w:r>
          </w:p>
        </w:tc>
      </w:tr>
      <w:tr w:rsidR="00FC35D8" w14:paraId="2E48D9ED" w14:textId="77777777">
        <w:trPr>
          <w:jc w:val="center"/>
        </w:trPr>
        <w:tc>
          <w:tcPr>
            <w:tcW w:w="2765" w:type="dxa"/>
          </w:tcPr>
          <w:p w14:paraId="07FC8D83" w14:textId="77777777" w:rsidR="00FC35D8" w:rsidRDefault="00E84CFE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darkorange</w:t>
            </w:r>
            <w:proofErr w:type="spellEnd"/>
          </w:p>
        </w:tc>
        <w:tc>
          <w:tcPr>
            <w:tcW w:w="1394" w:type="dxa"/>
            <w:vAlign w:val="center"/>
          </w:tcPr>
          <w:p w14:paraId="7ECD8A8A" w14:textId="77777777" w:rsidR="00FC35D8" w:rsidRDefault="00E84C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147</w:t>
            </w:r>
          </w:p>
        </w:tc>
      </w:tr>
      <w:tr w:rsidR="00FC35D8" w14:paraId="73AD011F" w14:textId="77777777">
        <w:trPr>
          <w:jc w:val="center"/>
        </w:trPr>
        <w:tc>
          <w:tcPr>
            <w:tcW w:w="2765" w:type="dxa"/>
          </w:tcPr>
          <w:p w14:paraId="3BDD3470" w14:textId="77777777" w:rsidR="00FC35D8" w:rsidRDefault="00E84CFE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darkturquoise</w:t>
            </w:r>
            <w:proofErr w:type="spellEnd"/>
          </w:p>
        </w:tc>
        <w:tc>
          <w:tcPr>
            <w:tcW w:w="1394" w:type="dxa"/>
            <w:vAlign w:val="center"/>
          </w:tcPr>
          <w:p w14:paraId="30317046" w14:textId="77777777" w:rsidR="00FC35D8" w:rsidRDefault="00E84C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934</w:t>
            </w:r>
          </w:p>
        </w:tc>
      </w:tr>
      <w:tr w:rsidR="00FC35D8" w14:paraId="71A99751" w14:textId="77777777">
        <w:trPr>
          <w:jc w:val="center"/>
        </w:trPr>
        <w:tc>
          <w:tcPr>
            <w:tcW w:w="2765" w:type="dxa"/>
          </w:tcPr>
          <w:p w14:paraId="4F10FE58" w14:textId="77777777" w:rsidR="00FC35D8" w:rsidRDefault="00E84CF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grey60</w:t>
            </w:r>
          </w:p>
        </w:tc>
        <w:tc>
          <w:tcPr>
            <w:tcW w:w="1394" w:type="dxa"/>
            <w:vAlign w:val="center"/>
          </w:tcPr>
          <w:p w14:paraId="59FA4804" w14:textId="77777777" w:rsidR="00FC35D8" w:rsidRDefault="00E84C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235</w:t>
            </w:r>
          </w:p>
        </w:tc>
      </w:tr>
      <w:tr w:rsidR="00FC35D8" w14:paraId="63D72130" w14:textId="77777777">
        <w:trPr>
          <w:jc w:val="center"/>
        </w:trPr>
        <w:tc>
          <w:tcPr>
            <w:tcW w:w="2765" w:type="dxa"/>
          </w:tcPr>
          <w:p w14:paraId="121F04C6" w14:textId="77777777" w:rsidR="00FC35D8" w:rsidRDefault="00E84CFE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lightcyan</w:t>
            </w:r>
            <w:proofErr w:type="spellEnd"/>
          </w:p>
        </w:tc>
        <w:tc>
          <w:tcPr>
            <w:tcW w:w="1394" w:type="dxa"/>
            <w:vAlign w:val="center"/>
          </w:tcPr>
          <w:p w14:paraId="4B06EDA1" w14:textId="77777777" w:rsidR="00FC35D8" w:rsidRDefault="00E84C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244</w:t>
            </w:r>
          </w:p>
        </w:tc>
      </w:tr>
      <w:tr w:rsidR="00FC35D8" w14:paraId="10DC31C1" w14:textId="77777777">
        <w:trPr>
          <w:jc w:val="center"/>
        </w:trPr>
        <w:tc>
          <w:tcPr>
            <w:tcW w:w="2765" w:type="dxa"/>
          </w:tcPr>
          <w:p w14:paraId="4F211743" w14:textId="77777777" w:rsidR="00FC35D8" w:rsidRDefault="00E84CFE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lightgreen</w:t>
            </w:r>
            <w:proofErr w:type="spellEnd"/>
          </w:p>
        </w:tc>
        <w:tc>
          <w:tcPr>
            <w:tcW w:w="1394" w:type="dxa"/>
            <w:vAlign w:val="center"/>
          </w:tcPr>
          <w:p w14:paraId="4386439A" w14:textId="77777777" w:rsidR="00FC35D8" w:rsidRDefault="00E84C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226</w:t>
            </w:r>
          </w:p>
        </w:tc>
      </w:tr>
      <w:tr w:rsidR="00FC35D8" w14:paraId="182B0807" w14:textId="77777777">
        <w:trPr>
          <w:jc w:val="center"/>
        </w:trPr>
        <w:tc>
          <w:tcPr>
            <w:tcW w:w="2765" w:type="dxa"/>
          </w:tcPr>
          <w:p w14:paraId="6A6D858A" w14:textId="77777777" w:rsidR="00FC35D8" w:rsidRDefault="00E84CF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magenta</w:t>
            </w:r>
          </w:p>
        </w:tc>
        <w:tc>
          <w:tcPr>
            <w:tcW w:w="1394" w:type="dxa"/>
            <w:vAlign w:val="center"/>
          </w:tcPr>
          <w:p w14:paraId="06A8E377" w14:textId="77777777" w:rsidR="00FC35D8" w:rsidRDefault="00E84C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662</w:t>
            </w:r>
          </w:p>
        </w:tc>
      </w:tr>
      <w:tr w:rsidR="00FC35D8" w14:paraId="130F68A5" w14:textId="77777777">
        <w:trPr>
          <w:jc w:val="center"/>
        </w:trPr>
        <w:tc>
          <w:tcPr>
            <w:tcW w:w="2765" w:type="dxa"/>
          </w:tcPr>
          <w:p w14:paraId="45DFA612" w14:textId="77777777" w:rsidR="00FC35D8" w:rsidRDefault="00E84CF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orange</w:t>
            </w:r>
          </w:p>
        </w:tc>
        <w:tc>
          <w:tcPr>
            <w:tcW w:w="1394" w:type="dxa"/>
            <w:vAlign w:val="center"/>
          </w:tcPr>
          <w:p w14:paraId="2FF2DCDA" w14:textId="77777777" w:rsidR="00FC35D8" w:rsidRDefault="00E84C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155</w:t>
            </w:r>
          </w:p>
        </w:tc>
      </w:tr>
      <w:tr w:rsidR="00FC35D8" w14:paraId="6AD16210" w14:textId="77777777">
        <w:trPr>
          <w:jc w:val="center"/>
        </w:trPr>
        <w:tc>
          <w:tcPr>
            <w:tcW w:w="2765" w:type="dxa"/>
          </w:tcPr>
          <w:p w14:paraId="512E466D" w14:textId="77777777" w:rsidR="00FC35D8" w:rsidRDefault="00E84CFE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paleturquoise</w:t>
            </w:r>
            <w:proofErr w:type="spellEnd"/>
          </w:p>
        </w:tc>
        <w:tc>
          <w:tcPr>
            <w:tcW w:w="1394" w:type="dxa"/>
            <w:vAlign w:val="center"/>
          </w:tcPr>
          <w:p w14:paraId="77509E2F" w14:textId="77777777" w:rsidR="00FC35D8" w:rsidRDefault="00E84C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321</w:t>
            </w:r>
          </w:p>
        </w:tc>
      </w:tr>
      <w:tr w:rsidR="00FC35D8" w14:paraId="20C830C6" w14:textId="77777777">
        <w:trPr>
          <w:jc w:val="center"/>
        </w:trPr>
        <w:tc>
          <w:tcPr>
            <w:tcW w:w="2765" w:type="dxa"/>
          </w:tcPr>
          <w:p w14:paraId="7DABFCB7" w14:textId="77777777" w:rsidR="00FC35D8" w:rsidRDefault="00E84CF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pink</w:t>
            </w:r>
          </w:p>
        </w:tc>
        <w:tc>
          <w:tcPr>
            <w:tcW w:w="1394" w:type="dxa"/>
            <w:vAlign w:val="center"/>
          </w:tcPr>
          <w:p w14:paraId="4A0AF0E4" w14:textId="77777777" w:rsidR="00FC35D8" w:rsidRDefault="00E84C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369</w:t>
            </w:r>
          </w:p>
        </w:tc>
      </w:tr>
      <w:tr w:rsidR="00FC35D8" w14:paraId="24AC9066" w14:textId="77777777">
        <w:trPr>
          <w:jc w:val="center"/>
        </w:trPr>
        <w:tc>
          <w:tcPr>
            <w:tcW w:w="2765" w:type="dxa"/>
          </w:tcPr>
          <w:p w14:paraId="3B03DC85" w14:textId="77777777" w:rsidR="00FC35D8" w:rsidRDefault="00E84CF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skyblue3</w:t>
            </w:r>
          </w:p>
        </w:tc>
        <w:tc>
          <w:tcPr>
            <w:tcW w:w="1394" w:type="dxa"/>
            <w:vAlign w:val="center"/>
          </w:tcPr>
          <w:p w14:paraId="1E2FA3D3" w14:textId="77777777" w:rsidR="00FC35D8" w:rsidRDefault="00E84C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</w:t>
            </w:r>
          </w:p>
        </w:tc>
      </w:tr>
      <w:tr w:rsidR="00FC35D8" w14:paraId="2ACB14EA" w14:textId="77777777">
        <w:trPr>
          <w:jc w:val="center"/>
        </w:trPr>
        <w:tc>
          <w:tcPr>
            <w:tcW w:w="2765" w:type="dxa"/>
          </w:tcPr>
          <w:p w14:paraId="0B2C5C1E" w14:textId="77777777" w:rsidR="00FC35D8" w:rsidRDefault="00E84CF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tan</w:t>
            </w:r>
          </w:p>
        </w:tc>
        <w:tc>
          <w:tcPr>
            <w:tcW w:w="1394" w:type="dxa"/>
            <w:vAlign w:val="center"/>
          </w:tcPr>
          <w:p w14:paraId="3FD6B42E" w14:textId="77777777" w:rsidR="00FC35D8" w:rsidRDefault="00E84C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308</w:t>
            </w:r>
          </w:p>
        </w:tc>
      </w:tr>
      <w:tr w:rsidR="00FC35D8" w14:paraId="1D190B74" w14:textId="77777777">
        <w:trPr>
          <w:jc w:val="center"/>
        </w:trPr>
        <w:tc>
          <w:tcPr>
            <w:tcW w:w="2765" w:type="dxa"/>
          </w:tcPr>
          <w:p w14:paraId="4BEE246E" w14:textId="77777777" w:rsidR="00FC35D8" w:rsidRDefault="00E84CFE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yellowgreen</w:t>
            </w:r>
            <w:proofErr w:type="spellEnd"/>
          </w:p>
        </w:tc>
        <w:tc>
          <w:tcPr>
            <w:tcW w:w="1394" w:type="dxa"/>
            <w:vAlign w:val="center"/>
          </w:tcPr>
          <w:p w14:paraId="09F87E7C" w14:textId="77777777" w:rsidR="00FC35D8" w:rsidRDefault="00E84C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73</w:t>
            </w:r>
          </w:p>
        </w:tc>
      </w:tr>
      <w:tr w:rsidR="00FC35D8" w14:paraId="343C5BE8" w14:textId="77777777">
        <w:trPr>
          <w:jc w:val="center"/>
        </w:trPr>
        <w:tc>
          <w:tcPr>
            <w:tcW w:w="2765" w:type="dxa"/>
            <w:tcBorders>
              <w:bottom w:val="single" w:sz="4" w:space="0" w:color="auto"/>
            </w:tcBorders>
          </w:tcPr>
          <w:p w14:paraId="64D921A7" w14:textId="77777777" w:rsidR="00FC35D8" w:rsidRDefault="00E84CF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grey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78ECEC90" w14:textId="77777777" w:rsidR="00FC35D8" w:rsidRDefault="00E84C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</w:tbl>
    <w:p w14:paraId="0A9E960C" w14:textId="77777777" w:rsidR="00FC35D8" w:rsidRDefault="00FC35D8"/>
    <w:p w14:paraId="00EEF7C5" w14:textId="77777777" w:rsidR="00FC35D8" w:rsidRDefault="00FC35D8">
      <w:pPr>
        <w:ind w:firstLine="306"/>
        <w:jc w:val="left"/>
        <w:rPr>
          <w:rStyle w:val="fontstyle01"/>
          <w:rFonts w:ascii="Times New Roman" w:hAnsi="Times New Roman" w:cs="Times New Roman"/>
        </w:rPr>
      </w:pPr>
    </w:p>
    <w:p w14:paraId="6AA3F6E3" w14:textId="77777777" w:rsidR="00FC35D8" w:rsidRDefault="00FC35D8">
      <w:pPr>
        <w:ind w:firstLine="306"/>
        <w:jc w:val="left"/>
        <w:rPr>
          <w:rStyle w:val="fontstyle01"/>
          <w:rFonts w:ascii="Times New Roman" w:hAnsi="Times New Roman" w:cs="Times New Roman"/>
        </w:rPr>
      </w:pPr>
    </w:p>
    <w:p w14:paraId="2F4356C2" w14:textId="77777777" w:rsidR="00FC35D8" w:rsidRDefault="00FC35D8">
      <w:pPr>
        <w:ind w:firstLine="306"/>
        <w:jc w:val="left"/>
        <w:rPr>
          <w:rStyle w:val="fontstyle01"/>
          <w:rFonts w:ascii="Times New Roman" w:hAnsi="Times New Roman" w:cs="Times New Roman"/>
        </w:rPr>
      </w:pPr>
    </w:p>
    <w:p w14:paraId="45640BD2" w14:textId="77777777" w:rsidR="00FC35D8" w:rsidRDefault="00FC35D8">
      <w:pPr>
        <w:ind w:firstLine="306"/>
        <w:jc w:val="left"/>
        <w:rPr>
          <w:rStyle w:val="fontstyle01"/>
          <w:rFonts w:ascii="Times New Roman" w:hAnsi="Times New Roman" w:cs="Times New Roman"/>
        </w:rPr>
      </w:pPr>
    </w:p>
    <w:p w14:paraId="2A264BBC" w14:textId="77777777" w:rsidR="00FC35D8" w:rsidRDefault="00FC35D8">
      <w:pPr>
        <w:ind w:firstLine="306"/>
        <w:jc w:val="left"/>
        <w:rPr>
          <w:rStyle w:val="fontstyle01"/>
          <w:rFonts w:ascii="Times New Roman" w:hAnsi="Times New Roman" w:cs="Times New Roman"/>
        </w:rPr>
      </w:pPr>
    </w:p>
    <w:p w14:paraId="1A3439F9" w14:textId="77777777" w:rsidR="00FC35D8" w:rsidRDefault="00FC35D8">
      <w:pPr>
        <w:ind w:firstLine="306"/>
        <w:jc w:val="left"/>
        <w:rPr>
          <w:rStyle w:val="fontstyle01"/>
          <w:rFonts w:ascii="Times New Roman" w:hAnsi="Times New Roman" w:cs="Times New Roman"/>
        </w:rPr>
      </w:pPr>
    </w:p>
    <w:p w14:paraId="60A0D4A8" w14:textId="77777777" w:rsidR="00FC35D8" w:rsidRDefault="00FC35D8">
      <w:pPr>
        <w:ind w:firstLine="306"/>
        <w:jc w:val="left"/>
        <w:rPr>
          <w:rStyle w:val="fontstyle01"/>
          <w:rFonts w:ascii="Times New Roman" w:hAnsi="Times New Roman" w:cs="Times New Roman"/>
        </w:rPr>
      </w:pPr>
    </w:p>
    <w:p w14:paraId="150B0AA6" w14:textId="77777777" w:rsidR="00FC35D8" w:rsidRDefault="00FC35D8">
      <w:pPr>
        <w:ind w:firstLine="306"/>
        <w:jc w:val="left"/>
        <w:rPr>
          <w:rStyle w:val="fontstyle01"/>
          <w:rFonts w:ascii="Times New Roman" w:hAnsi="Times New Roman" w:cs="Times New Roman"/>
        </w:rPr>
      </w:pPr>
    </w:p>
    <w:p w14:paraId="63A43F12" w14:textId="77777777" w:rsidR="00FC35D8" w:rsidRDefault="00FC35D8">
      <w:pPr>
        <w:ind w:firstLine="306"/>
        <w:jc w:val="left"/>
        <w:rPr>
          <w:rStyle w:val="fontstyle01"/>
          <w:rFonts w:ascii="Times New Roman" w:hAnsi="Times New Roman" w:cs="Times New Roman"/>
        </w:rPr>
      </w:pPr>
    </w:p>
    <w:p w14:paraId="2F147B4B" w14:textId="77777777" w:rsidR="00FC35D8" w:rsidRDefault="00FC35D8">
      <w:pPr>
        <w:ind w:firstLine="306"/>
        <w:jc w:val="left"/>
        <w:rPr>
          <w:rStyle w:val="fontstyle01"/>
          <w:rFonts w:ascii="Times New Roman" w:hAnsi="Times New Roman" w:cs="Times New Roman"/>
        </w:rPr>
      </w:pPr>
    </w:p>
    <w:p w14:paraId="3FCAB959" w14:textId="77777777" w:rsidR="00FC35D8" w:rsidRDefault="00FC35D8">
      <w:pPr>
        <w:ind w:firstLine="306"/>
        <w:jc w:val="left"/>
        <w:rPr>
          <w:rStyle w:val="fontstyle01"/>
          <w:rFonts w:ascii="Times New Roman" w:hAnsi="Times New Roman" w:cs="Times New Roman"/>
        </w:rPr>
      </w:pPr>
    </w:p>
    <w:p w14:paraId="5F3561A6" w14:textId="77777777" w:rsidR="00FC35D8" w:rsidRDefault="00FC35D8">
      <w:pPr>
        <w:ind w:firstLine="306"/>
        <w:jc w:val="left"/>
        <w:rPr>
          <w:rStyle w:val="fontstyle01"/>
          <w:rFonts w:ascii="Times New Roman" w:hAnsi="Times New Roman" w:cs="Times New Roman"/>
        </w:rPr>
      </w:pPr>
    </w:p>
    <w:p w14:paraId="1DF000BD" w14:textId="77777777" w:rsidR="00FC35D8" w:rsidRDefault="00FC35D8">
      <w:pPr>
        <w:ind w:firstLine="306"/>
        <w:jc w:val="left"/>
        <w:rPr>
          <w:rStyle w:val="fontstyle01"/>
          <w:rFonts w:ascii="Times New Roman" w:hAnsi="Times New Roman" w:cs="Times New Roman"/>
        </w:rPr>
      </w:pPr>
    </w:p>
    <w:p w14:paraId="1B590790" w14:textId="77777777" w:rsidR="00FC35D8" w:rsidRDefault="00FC35D8">
      <w:pPr>
        <w:ind w:firstLine="306"/>
        <w:jc w:val="left"/>
        <w:rPr>
          <w:rStyle w:val="fontstyle01"/>
          <w:rFonts w:ascii="Times New Roman" w:hAnsi="Times New Roman" w:cs="Times New Roman"/>
        </w:rPr>
      </w:pPr>
    </w:p>
    <w:p w14:paraId="4183DBEE" w14:textId="77777777" w:rsidR="00FC35D8" w:rsidRDefault="00FC35D8">
      <w:pPr>
        <w:ind w:firstLine="306"/>
        <w:jc w:val="left"/>
        <w:rPr>
          <w:rStyle w:val="fontstyle01"/>
          <w:rFonts w:ascii="Times New Roman" w:hAnsi="Times New Roman" w:cs="Times New Roman"/>
        </w:rPr>
      </w:pPr>
    </w:p>
    <w:p w14:paraId="7A991146" w14:textId="77777777" w:rsidR="00FC35D8" w:rsidRDefault="00FC35D8">
      <w:pPr>
        <w:ind w:firstLine="306"/>
        <w:jc w:val="left"/>
        <w:rPr>
          <w:rStyle w:val="fontstyle01"/>
          <w:rFonts w:ascii="Times New Roman" w:hAnsi="Times New Roman" w:cs="Times New Roman"/>
        </w:rPr>
      </w:pPr>
    </w:p>
    <w:p w14:paraId="5D38A623" w14:textId="77777777" w:rsidR="00FC35D8" w:rsidRDefault="00FC35D8">
      <w:pPr>
        <w:ind w:firstLine="306"/>
        <w:jc w:val="left"/>
        <w:rPr>
          <w:rStyle w:val="fontstyle01"/>
          <w:rFonts w:ascii="Times New Roman" w:hAnsi="Times New Roman" w:cs="Times New Roman"/>
        </w:rPr>
      </w:pPr>
    </w:p>
    <w:p w14:paraId="614A625B" w14:textId="77777777" w:rsidR="00FC35D8" w:rsidRDefault="00FC35D8">
      <w:pPr>
        <w:ind w:firstLine="306"/>
        <w:jc w:val="left"/>
        <w:rPr>
          <w:rStyle w:val="fontstyle01"/>
          <w:rFonts w:ascii="Times New Roman" w:hAnsi="Times New Roman" w:cs="Times New Roman"/>
        </w:rPr>
      </w:pPr>
    </w:p>
    <w:p w14:paraId="7DAC2E7F" w14:textId="77777777" w:rsidR="00FC35D8" w:rsidRDefault="00FC35D8">
      <w:pPr>
        <w:ind w:firstLine="306"/>
        <w:jc w:val="left"/>
        <w:rPr>
          <w:rStyle w:val="fontstyle01"/>
          <w:rFonts w:ascii="Times New Roman" w:hAnsi="Times New Roman" w:cs="Times New Roman"/>
        </w:rPr>
      </w:pPr>
    </w:p>
    <w:p w14:paraId="5180BE7D" w14:textId="77777777" w:rsidR="00FC35D8" w:rsidRDefault="00FC35D8">
      <w:pPr>
        <w:ind w:firstLine="306"/>
        <w:jc w:val="left"/>
        <w:rPr>
          <w:rStyle w:val="fontstyle01"/>
          <w:rFonts w:ascii="Times New Roman" w:hAnsi="Times New Roman" w:cs="Times New Roman"/>
        </w:rPr>
      </w:pPr>
    </w:p>
    <w:p w14:paraId="5318A118" w14:textId="77777777" w:rsidR="00FC35D8" w:rsidRDefault="00E84CFE">
      <w:pPr>
        <w:pStyle w:val="ListParagraph"/>
        <w:spacing w:line="480" w:lineRule="auto"/>
        <w:ind w:firstLineChars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GO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enrichment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analysis</w:t>
      </w:r>
    </w:p>
    <w:tbl>
      <w:tblPr>
        <w:tblpPr w:leftFromText="180" w:rightFromText="180" w:vertAnchor="text" w:horzAnchor="page" w:tblpX="2110" w:tblpY="873"/>
        <w:tblOverlap w:val="never"/>
        <w:tblW w:w="7873" w:type="dxa"/>
        <w:tblLayout w:type="fixed"/>
        <w:tblLook w:val="04A0" w:firstRow="1" w:lastRow="0" w:firstColumn="1" w:lastColumn="0" w:noHBand="0" w:noVBand="1"/>
      </w:tblPr>
      <w:tblGrid>
        <w:gridCol w:w="1258"/>
        <w:gridCol w:w="4035"/>
        <w:gridCol w:w="1125"/>
        <w:gridCol w:w="1455"/>
      </w:tblGrid>
      <w:tr w:rsidR="00FC35D8" w14:paraId="20185BB8" w14:textId="77777777">
        <w:trPr>
          <w:trHeight w:val="283"/>
        </w:trPr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E8EDD5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Accession no.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8F598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Term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F2B3BE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Gene counts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E64CAC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Adjusted P-Value</w:t>
            </w:r>
          </w:p>
        </w:tc>
      </w:tr>
      <w:tr w:rsidR="00FC35D8" w14:paraId="0023F263" w14:textId="77777777">
        <w:trPr>
          <w:trHeight w:val="283"/>
        </w:trPr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377C9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GO:0000398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740F9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mRNA splicing, via spliceosome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459F6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C1379" w14:textId="77777777" w:rsidR="00FC35D8" w:rsidRDefault="00E84CFE">
            <w:pPr>
              <w:widowControl/>
              <w:ind w:right="440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2.07E-09</w:t>
            </w:r>
          </w:p>
        </w:tc>
      </w:tr>
      <w:tr w:rsidR="00FC35D8" w14:paraId="5A515AC7" w14:textId="77777777">
        <w:trPr>
          <w:trHeight w:val="283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662F4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GO:0051301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F242D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cell division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BAC09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3BF5D" w14:textId="77777777" w:rsidR="00FC35D8" w:rsidRDefault="00E84CFE">
            <w:pPr>
              <w:widowControl/>
              <w:ind w:right="440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6.06E-08</w:t>
            </w:r>
          </w:p>
        </w:tc>
      </w:tr>
      <w:tr w:rsidR="00FC35D8" w14:paraId="25494E85" w14:textId="77777777">
        <w:trPr>
          <w:trHeight w:val="283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47834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GO:0045893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46304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positive regulation of transcription, DNA-templated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781AC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668A4" w14:textId="77777777" w:rsidR="00FC35D8" w:rsidRDefault="00E84CFE">
            <w:pPr>
              <w:widowControl/>
              <w:ind w:right="440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3.00E-07</w:t>
            </w:r>
          </w:p>
        </w:tc>
      </w:tr>
      <w:tr w:rsidR="00FC35D8" w14:paraId="5CE88AB8" w14:textId="77777777">
        <w:trPr>
          <w:trHeight w:val="283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61039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GO:0006281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90E41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DNA repair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4D29E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0CCAB" w14:textId="77777777" w:rsidR="00FC35D8" w:rsidRDefault="00E84CFE">
            <w:pPr>
              <w:widowControl/>
              <w:ind w:right="440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1.01E-06</w:t>
            </w:r>
          </w:p>
        </w:tc>
      </w:tr>
      <w:tr w:rsidR="00FC35D8" w14:paraId="26183DC8" w14:textId="77777777">
        <w:trPr>
          <w:trHeight w:val="283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EA370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GO:0006351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0DD6D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transcription, DNA-templated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B5AFE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E852E" w14:textId="77777777" w:rsidR="00FC35D8" w:rsidRDefault="00E84CFE">
            <w:pPr>
              <w:widowControl/>
              <w:ind w:right="440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1.78E-06</w:t>
            </w:r>
          </w:p>
        </w:tc>
      </w:tr>
      <w:tr w:rsidR="00FC35D8" w14:paraId="2A5B27D1" w14:textId="77777777">
        <w:trPr>
          <w:trHeight w:val="283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6F61B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GO:0006406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C121F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mRNA export from nucleus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FFE76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1CE7B" w14:textId="77777777" w:rsidR="00FC35D8" w:rsidRDefault="00E84CFE">
            <w:pPr>
              <w:widowControl/>
              <w:ind w:right="440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2.63E-06</w:t>
            </w:r>
          </w:p>
        </w:tc>
      </w:tr>
      <w:tr w:rsidR="00FC35D8" w14:paraId="54BE0775" w14:textId="77777777">
        <w:trPr>
          <w:trHeight w:val="283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33C52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GO:0016032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DBC87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viral process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65D5C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875DA" w14:textId="77777777" w:rsidR="00FC35D8" w:rsidRDefault="00E84CFE">
            <w:pPr>
              <w:widowControl/>
              <w:ind w:right="440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3.35E-06</w:t>
            </w:r>
          </w:p>
        </w:tc>
      </w:tr>
      <w:tr w:rsidR="00FC35D8" w14:paraId="206B1E90" w14:textId="77777777">
        <w:trPr>
          <w:trHeight w:val="283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0F67D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GO:0016925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CCADE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protein </w:t>
            </w: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sumoylation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F55A2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4D70E" w14:textId="77777777" w:rsidR="00FC35D8" w:rsidRDefault="00E84CFE">
            <w:pPr>
              <w:widowControl/>
              <w:ind w:right="440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4.86E-06</w:t>
            </w:r>
          </w:p>
        </w:tc>
      </w:tr>
      <w:tr w:rsidR="00FC35D8" w14:paraId="6B7BAA62" w14:textId="77777777">
        <w:trPr>
          <w:trHeight w:val="283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0320F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GO:0045892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D48AE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negative regulation of transcription, DNA-templated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A363F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FCC41" w14:textId="77777777" w:rsidR="00FC35D8" w:rsidRDefault="00E84CFE">
            <w:pPr>
              <w:widowControl/>
              <w:ind w:right="440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7.25E-06</w:t>
            </w:r>
          </w:p>
        </w:tc>
      </w:tr>
      <w:tr w:rsidR="00FC35D8" w14:paraId="71EB7037" w14:textId="77777777">
        <w:trPr>
          <w:trHeight w:val="283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46A77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GO:0006260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50A42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DNA replication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75434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631A5" w14:textId="77777777" w:rsidR="00FC35D8" w:rsidRDefault="00E84CFE">
            <w:pPr>
              <w:widowControl/>
              <w:ind w:right="440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8.62E-06</w:t>
            </w:r>
          </w:p>
        </w:tc>
      </w:tr>
      <w:tr w:rsidR="00FC35D8" w14:paraId="79C4D659" w14:textId="77777777">
        <w:trPr>
          <w:trHeight w:val="283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CCFC2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GO:0006409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B4753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tRNA export from nucleus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C331D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1B1F4" w14:textId="77777777" w:rsidR="00FC35D8" w:rsidRDefault="00E84CFE">
            <w:pPr>
              <w:widowControl/>
              <w:ind w:right="440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4.78E-05</w:t>
            </w:r>
          </w:p>
        </w:tc>
      </w:tr>
      <w:tr w:rsidR="00FC35D8" w14:paraId="0B04337B" w14:textId="77777777">
        <w:trPr>
          <w:trHeight w:val="283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00614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GO:0006890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5D68C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retrograde vesicle-mediated transport, Golgi to ER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4BC49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80712" w14:textId="77777777" w:rsidR="00FC35D8" w:rsidRDefault="00E84CFE">
            <w:pPr>
              <w:widowControl/>
              <w:ind w:right="440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0.000641</w:t>
            </w:r>
          </w:p>
        </w:tc>
      </w:tr>
      <w:tr w:rsidR="00FC35D8" w14:paraId="314C8676" w14:textId="77777777">
        <w:trPr>
          <w:trHeight w:val="283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7A590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GO:0006338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761C6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chromatin remodeling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EC850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787AB" w14:textId="77777777" w:rsidR="00FC35D8" w:rsidRDefault="00E84CFE">
            <w:pPr>
              <w:widowControl/>
              <w:ind w:right="440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0.00067</w:t>
            </w:r>
          </w:p>
        </w:tc>
      </w:tr>
      <w:tr w:rsidR="00FC35D8" w14:paraId="3008EEF4" w14:textId="77777777">
        <w:trPr>
          <w:trHeight w:val="283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F2073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GO:0000082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CD5D6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G1/S transition of mitotic cell cycle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44875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CA8EA" w14:textId="77777777" w:rsidR="00FC35D8" w:rsidRDefault="00E84CFE">
            <w:pPr>
              <w:widowControl/>
              <w:ind w:right="440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0.000709</w:t>
            </w:r>
          </w:p>
        </w:tc>
      </w:tr>
      <w:tr w:rsidR="00FC35D8" w14:paraId="5BB48CD6" w14:textId="77777777">
        <w:trPr>
          <w:trHeight w:val="283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3C73A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GO:0007059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EEBF1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chromosome segregation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E374B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C21AC" w14:textId="77777777" w:rsidR="00FC35D8" w:rsidRDefault="00E84CFE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0.000941</w:t>
            </w:r>
          </w:p>
        </w:tc>
      </w:tr>
      <w:tr w:rsidR="00FC35D8" w14:paraId="30A30F81" w14:textId="77777777">
        <w:trPr>
          <w:trHeight w:val="283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BE747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GO:0000086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45A18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G2/M transition of mitotic cell cycle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1399C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C0F49" w14:textId="77777777" w:rsidR="00FC35D8" w:rsidRDefault="00E84CFE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0.001121</w:t>
            </w:r>
          </w:p>
        </w:tc>
      </w:tr>
      <w:tr w:rsidR="00FC35D8" w14:paraId="2FE4AA33" w14:textId="77777777">
        <w:trPr>
          <w:trHeight w:val="283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6933D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GO:0007067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B8105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mitotic nuclear division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19261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96CEE" w14:textId="77777777" w:rsidR="00FC35D8" w:rsidRDefault="00E84CFE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0.001887</w:t>
            </w:r>
          </w:p>
        </w:tc>
      </w:tr>
      <w:tr w:rsidR="00FC35D8" w14:paraId="616642AB" w14:textId="77777777">
        <w:trPr>
          <w:trHeight w:val="283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221CB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GO:0010827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75C96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regulation of glucose transport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7B970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1DA74" w14:textId="77777777" w:rsidR="00FC35D8" w:rsidRDefault="00E84CFE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0.004069</w:t>
            </w:r>
          </w:p>
        </w:tc>
      </w:tr>
      <w:tr w:rsidR="00FC35D8" w14:paraId="46AB0A74" w14:textId="77777777">
        <w:trPr>
          <w:trHeight w:val="283"/>
        </w:trPr>
        <w:tc>
          <w:tcPr>
            <w:tcW w:w="12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18929B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GO:0006396</w:t>
            </w:r>
          </w:p>
        </w:tc>
        <w:tc>
          <w:tcPr>
            <w:tcW w:w="40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BD2125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RNA processing</w:t>
            </w: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AD644E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8EDD257" w14:textId="77777777" w:rsidR="00FC35D8" w:rsidRDefault="00E84CFE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0.005109</w:t>
            </w:r>
          </w:p>
        </w:tc>
      </w:tr>
      <w:tr w:rsidR="00FC35D8" w14:paraId="4224B23C" w14:textId="77777777">
        <w:trPr>
          <w:trHeight w:val="283"/>
        </w:trPr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BCDC7C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GO:0007077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633A72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mitotic nuclear envelope disassembly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C5E023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346573" w14:textId="77777777" w:rsidR="00FC35D8" w:rsidRDefault="00E84CFE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0.006452</w:t>
            </w:r>
          </w:p>
        </w:tc>
      </w:tr>
    </w:tbl>
    <w:p w14:paraId="14D69040" w14:textId="77777777" w:rsidR="00FC35D8" w:rsidRDefault="00FC35D8">
      <w:pPr>
        <w:ind w:firstLine="306"/>
        <w:jc w:val="left"/>
        <w:rPr>
          <w:rStyle w:val="fontstyle01"/>
          <w:rFonts w:ascii="Times New Roman" w:hAnsi="Times New Roman" w:cs="Times New Roman"/>
        </w:rPr>
      </w:pPr>
    </w:p>
    <w:p w14:paraId="0668A2AC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77355588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541F3353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4C00C6CD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54D78388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6ADDE92C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5E4724FC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6A62B5E1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67E86CE0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5AA5BC0B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232BD6B4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63D86FA9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0140900C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24E2D42F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2CF2CEEA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79F8C30E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575FE2B0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14886011" w14:textId="77777777" w:rsidR="00FC35D8" w:rsidRDefault="00FC35D8">
      <w:pPr>
        <w:ind w:firstLine="291"/>
        <w:jc w:val="left"/>
        <w:rPr>
          <w:rStyle w:val="fontstyle01"/>
          <w:rFonts w:ascii="Times New Roman" w:hAnsi="Times New Roman" w:cs="Times New Roman"/>
        </w:rPr>
      </w:pPr>
    </w:p>
    <w:p w14:paraId="4EDA35C1" w14:textId="77777777" w:rsidR="00FC35D8" w:rsidRDefault="00FC35D8">
      <w:pPr>
        <w:ind w:firstLine="291"/>
        <w:jc w:val="left"/>
        <w:rPr>
          <w:rStyle w:val="fontstyle01"/>
          <w:rFonts w:ascii="Times New Roman" w:hAnsi="Times New Roman" w:cs="Times New Roman"/>
        </w:rPr>
      </w:pPr>
    </w:p>
    <w:p w14:paraId="244D1531" w14:textId="77777777" w:rsidR="00FC35D8" w:rsidRDefault="00FC35D8">
      <w:pPr>
        <w:ind w:firstLine="291"/>
        <w:jc w:val="left"/>
        <w:rPr>
          <w:rStyle w:val="fontstyle01"/>
          <w:rFonts w:ascii="Times New Roman" w:hAnsi="Times New Roman" w:cs="Times New Roman"/>
        </w:rPr>
      </w:pPr>
    </w:p>
    <w:p w14:paraId="3C32B7BE" w14:textId="77777777" w:rsidR="00FC35D8" w:rsidRDefault="00E84CFE">
      <w:pPr>
        <w:pStyle w:val="ListParagraph"/>
        <w:spacing w:line="480" w:lineRule="auto"/>
        <w:ind w:left="360" w:firstLineChars="700" w:firstLine="168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KEGG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enrichment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analysis</w:t>
      </w:r>
    </w:p>
    <w:tbl>
      <w:tblPr>
        <w:tblpPr w:leftFromText="180" w:rightFromText="180" w:vertAnchor="text" w:horzAnchor="page" w:tblpX="2770" w:tblpY="937"/>
        <w:tblOverlap w:val="never"/>
        <w:tblW w:w="6564" w:type="dxa"/>
        <w:tblLayout w:type="fixed"/>
        <w:tblLook w:val="04A0" w:firstRow="1" w:lastRow="0" w:firstColumn="1" w:lastColumn="0" w:noHBand="0" w:noVBand="1"/>
      </w:tblPr>
      <w:tblGrid>
        <w:gridCol w:w="939"/>
        <w:gridCol w:w="2925"/>
        <w:gridCol w:w="1155"/>
        <w:gridCol w:w="1545"/>
      </w:tblGrid>
      <w:tr w:rsidR="00FC35D8" w14:paraId="34E15FA2" w14:textId="77777777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BFBDAF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ID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DC84E4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Term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E30002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Gene counts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844895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Adjusted P-Value</w:t>
            </w:r>
          </w:p>
        </w:tc>
      </w:tr>
      <w:tr w:rsidR="00FC35D8" w14:paraId="2F326288" w14:textId="77777777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EAC15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hsa05200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C807D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Pathways in cancer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A139B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ECCC4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4.01605E-06</w:t>
            </w:r>
          </w:p>
        </w:tc>
      </w:tr>
      <w:tr w:rsidR="00FC35D8" w14:paraId="05C9CF5B" w14:textId="77777777">
        <w:trPr>
          <w:trHeight w:val="283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AC164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hsa04110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9E5D5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Cell cycle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2E151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A9819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4.46998E-06</w:t>
            </w:r>
          </w:p>
        </w:tc>
      </w:tr>
      <w:tr w:rsidR="00FC35D8" w14:paraId="5D8678BC" w14:textId="77777777">
        <w:trPr>
          <w:trHeight w:val="283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47920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hsa03040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79AC3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Spliceosome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91862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956DF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4.82995E-06</w:t>
            </w:r>
          </w:p>
        </w:tc>
      </w:tr>
      <w:tr w:rsidR="00FC35D8" w14:paraId="5739E874" w14:textId="77777777">
        <w:trPr>
          <w:trHeight w:val="283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2A854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hsa04120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064CC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Ubiquitin mediated proteolysis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7CE7D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945DC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2.52026E-05</w:t>
            </w:r>
          </w:p>
        </w:tc>
      </w:tr>
      <w:tr w:rsidR="00FC35D8" w14:paraId="425FF46C" w14:textId="77777777">
        <w:trPr>
          <w:trHeight w:val="283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79AAE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hsa01100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5FEAB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Metabolic pathways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7D0D2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2D4F1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0.000116664</w:t>
            </w:r>
          </w:p>
        </w:tc>
      </w:tr>
      <w:tr w:rsidR="00FC35D8" w14:paraId="41A6D249" w14:textId="77777777">
        <w:trPr>
          <w:trHeight w:val="283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0A906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hsa03013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14A8F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RNA transport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621B2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78A07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0.000176848</w:t>
            </w:r>
          </w:p>
        </w:tc>
      </w:tr>
      <w:tr w:rsidR="00FC35D8" w14:paraId="3359FD48" w14:textId="77777777">
        <w:trPr>
          <w:trHeight w:val="283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E06A6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hsa04144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1D6C2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Endocytosis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8C31E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22C4B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0.000245287</w:t>
            </w:r>
          </w:p>
        </w:tc>
      </w:tr>
      <w:tr w:rsidR="00FC35D8" w14:paraId="507C9A78" w14:textId="77777777">
        <w:trPr>
          <w:trHeight w:val="283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68A4D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hsa04152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468F6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AMPK signaling pathway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BA007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6ED5B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0.000436527</w:t>
            </w:r>
          </w:p>
        </w:tc>
      </w:tr>
      <w:tr w:rsidR="00FC35D8" w14:paraId="6779943A" w14:textId="77777777">
        <w:trPr>
          <w:trHeight w:val="283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EC256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hsa03015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247CB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mRNA surveillance pathway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8F576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D8AFB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0.000623514</w:t>
            </w:r>
          </w:p>
        </w:tc>
      </w:tr>
      <w:tr w:rsidR="00FC35D8" w14:paraId="63D24D9F" w14:textId="77777777">
        <w:trPr>
          <w:trHeight w:val="283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85521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hsa05230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6A796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Central carbon metabolism in cancer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7DBBD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5CEFC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0.000993982</w:t>
            </w:r>
          </w:p>
        </w:tc>
      </w:tr>
      <w:tr w:rsidR="00FC35D8" w14:paraId="5AE3CE6C" w14:textId="77777777">
        <w:trPr>
          <w:trHeight w:val="283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8AFD2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hsa04919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DC3B7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Thyroid hormone signaling pathway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9EE56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9558D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0.002730867</w:t>
            </w:r>
          </w:p>
        </w:tc>
      </w:tr>
      <w:tr w:rsidR="00FC35D8" w14:paraId="705D48BC" w14:textId="77777777">
        <w:trPr>
          <w:trHeight w:val="283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2FB05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hsa05222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4DD57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Small cell lung cancer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C0315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F2A79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0.002731696</w:t>
            </w:r>
          </w:p>
        </w:tc>
      </w:tr>
      <w:tr w:rsidR="00FC35D8" w14:paraId="740A2334" w14:textId="77777777">
        <w:trPr>
          <w:trHeight w:val="283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C39E6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hsa04210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61215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Apoptosis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08E30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BAA1E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0.003550006</w:t>
            </w:r>
          </w:p>
        </w:tc>
      </w:tr>
      <w:tr w:rsidR="00FC35D8" w14:paraId="583F5A9B" w14:textId="77777777">
        <w:trPr>
          <w:trHeight w:val="283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567B8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hsa03030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8D1FD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DNA replication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CB013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BA896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0.004587812</w:t>
            </w:r>
          </w:p>
        </w:tc>
      </w:tr>
      <w:tr w:rsidR="00FC35D8" w14:paraId="6D68D8D8" w14:textId="77777777">
        <w:trPr>
          <w:trHeight w:val="283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3DD87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hsa04150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64921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mTOR signaling pathway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03C98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1899B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0.009342068</w:t>
            </w:r>
          </w:p>
        </w:tc>
      </w:tr>
      <w:tr w:rsidR="00FC35D8" w14:paraId="49B879F7" w14:textId="77777777">
        <w:trPr>
          <w:trHeight w:val="283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3D8FE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hsa04340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8724C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Hedgehog signaling pathway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5A846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55707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0.009342068</w:t>
            </w:r>
          </w:p>
        </w:tc>
      </w:tr>
      <w:tr w:rsidR="00FC35D8" w14:paraId="6F3FD4FE" w14:textId="77777777">
        <w:trPr>
          <w:trHeight w:val="283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BCB14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hsa04012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A89A5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ErbB</w:t>
            </w:r>
            <w:proofErr w:type="spellEnd"/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 signaling pathway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F4E70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1142E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0.017460971</w:t>
            </w:r>
          </w:p>
        </w:tc>
      </w:tr>
      <w:tr w:rsidR="00FC35D8" w14:paraId="685400B8" w14:textId="77777777">
        <w:trPr>
          <w:trHeight w:val="283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AFB85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hsa05212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02935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Pancreatic cancer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9B4E3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D521E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0.01917482</w:t>
            </w:r>
          </w:p>
        </w:tc>
      </w:tr>
      <w:tr w:rsidR="00FC35D8" w14:paraId="5F24AC58" w14:textId="77777777">
        <w:trPr>
          <w:trHeight w:val="283"/>
        </w:trPr>
        <w:tc>
          <w:tcPr>
            <w:tcW w:w="9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AC790B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hsa04115</w:t>
            </w:r>
          </w:p>
        </w:tc>
        <w:tc>
          <w:tcPr>
            <w:tcW w:w="29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AC91E8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p53 signaling pathway</w:t>
            </w:r>
          </w:p>
        </w:tc>
        <w:tc>
          <w:tcPr>
            <w:tcW w:w="11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665550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E3A458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0.020978412</w:t>
            </w:r>
          </w:p>
        </w:tc>
      </w:tr>
      <w:tr w:rsidR="00FC35D8" w14:paraId="055C853C" w14:textId="77777777">
        <w:trPr>
          <w:trHeight w:val="283"/>
        </w:trPr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F486C9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hsa05223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E38630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Non-small cell lung cancer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9FCFFC" w14:textId="77777777" w:rsidR="00FC35D8" w:rsidRDefault="00E84CF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FAA36F" w14:textId="77777777" w:rsidR="00FC35D8" w:rsidRDefault="00E84CFE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0.021021957</w:t>
            </w:r>
          </w:p>
        </w:tc>
      </w:tr>
    </w:tbl>
    <w:p w14:paraId="49701335" w14:textId="77777777" w:rsidR="00FC35D8" w:rsidRDefault="00FC35D8">
      <w:pPr>
        <w:ind w:firstLine="291"/>
        <w:jc w:val="left"/>
        <w:rPr>
          <w:rStyle w:val="fontstyle01"/>
          <w:rFonts w:ascii="Times New Roman" w:hAnsi="Times New Roman" w:cs="Times New Roman"/>
        </w:rPr>
      </w:pPr>
    </w:p>
    <w:p w14:paraId="6B9DABDF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1AD77F21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5834C4DE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7B71551B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45DAF28E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7B981443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144E5703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1C6CCD8E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151694A9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1E51C33B" w14:textId="77777777" w:rsidR="00FC35D8" w:rsidRDefault="00E84CFE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 w:hint="eastAsia"/>
        </w:rPr>
        <w:tab/>
      </w:r>
    </w:p>
    <w:p w14:paraId="41BB6BE0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4E26481E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2DA97546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5904D81E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29E3E100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263B7845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5281BC8B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562AF34A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48C45312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2EB3B6AD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3F73DC38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5AD43439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19E44D6B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667ACC1F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0FF5C1B1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62146383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433A8BFB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3818EB89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2F10A7F5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2D083CE5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3014DD55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2B7BCBF0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474B89A8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37ECD935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1455A4AB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349AE281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34F0330D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7DE3386F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10F8FBCE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3AE0BC84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5AACF403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3819EBAF" w14:textId="77777777" w:rsidR="00FC35D8" w:rsidRDefault="00E84CF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able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S</w:t>
      </w:r>
      <w:proofErr w:type="gramStart"/>
      <w:r>
        <w:rPr>
          <w:rFonts w:ascii="Times New Roman" w:hAnsi="Times New Roman" w:cs="Times New Roman" w:hint="eastAsia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top 10 genes sorted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the total number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bCs/>
          <w:sz w:val="24"/>
          <w:szCs w:val="24"/>
        </w:rPr>
        <w:t>intramodular connectivity</w:t>
      </w:r>
    </w:p>
    <w:tbl>
      <w:tblPr>
        <w:tblStyle w:val="TableGrid"/>
        <w:tblpPr w:leftFromText="180" w:rightFromText="180" w:vertAnchor="text" w:horzAnchor="page" w:tblpX="2680" w:tblpY="892"/>
        <w:tblOverlap w:val="never"/>
        <w:tblW w:w="6816" w:type="dxa"/>
        <w:tblLook w:val="04A0" w:firstRow="1" w:lastRow="0" w:firstColumn="1" w:lastColumn="0" w:noHBand="0" w:noVBand="1"/>
      </w:tblPr>
      <w:tblGrid>
        <w:gridCol w:w="1131"/>
        <w:gridCol w:w="2175"/>
        <w:gridCol w:w="2220"/>
        <w:gridCol w:w="1290"/>
      </w:tblGrid>
      <w:tr w:rsidR="00FC35D8" w14:paraId="3E1C7DE4" w14:textId="77777777">
        <w:tc>
          <w:tcPr>
            <w:tcW w:w="1131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5573752F" w14:textId="77777777" w:rsidR="00FC35D8" w:rsidRDefault="00E84CFE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>Gene</w:t>
            </w:r>
          </w:p>
        </w:tc>
        <w:tc>
          <w:tcPr>
            <w:tcW w:w="2175" w:type="dxa"/>
            <w:tcBorders>
              <w:left w:val="nil"/>
              <w:bottom w:val="single" w:sz="4" w:space="0" w:color="auto"/>
              <w:right w:val="nil"/>
            </w:tcBorders>
          </w:tcPr>
          <w:p w14:paraId="49637965" w14:textId="77777777" w:rsidR="00FC35D8" w:rsidRDefault="00E84CFE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Hub genes in blue module</w:t>
            </w:r>
          </w:p>
        </w:tc>
        <w:tc>
          <w:tcPr>
            <w:tcW w:w="2220" w:type="dxa"/>
            <w:tcBorders>
              <w:left w:val="nil"/>
              <w:bottom w:val="single" w:sz="4" w:space="0" w:color="auto"/>
              <w:right w:val="nil"/>
            </w:tcBorders>
          </w:tcPr>
          <w:p w14:paraId="0834F20F" w14:textId="77777777" w:rsidR="00FC35D8" w:rsidRDefault="00E84CFE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Hub genes in PPI network</w:t>
            </w:r>
          </w:p>
        </w:tc>
        <w:tc>
          <w:tcPr>
            <w:tcW w:w="1290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7236DF2C" w14:textId="77777777" w:rsidR="00FC35D8" w:rsidRDefault="00E84CFE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Total number</w:t>
            </w:r>
          </w:p>
        </w:tc>
      </w:tr>
      <w:tr w:rsidR="00FC35D8" w14:paraId="763EB005" w14:textId="77777777">
        <w:tc>
          <w:tcPr>
            <w:tcW w:w="113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664AC" w14:textId="77777777" w:rsidR="00FC35D8" w:rsidRDefault="00FC35D8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11A51" w14:textId="77777777" w:rsidR="00FC35D8" w:rsidRDefault="00E84CFE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intramodular connectivity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FB4443" w14:textId="77777777" w:rsidR="00FC35D8" w:rsidRDefault="00E84CFE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intramodular connectivity</w:t>
            </w:r>
          </w:p>
        </w:tc>
        <w:tc>
          <w:tcPr>
            <w:tcW w:w="129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65F9C" w14:textId="77777777" w:rsidR="00FC35D8" w:rsidRDefault="00FC35D8">
            <w:pP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FC35D8" w14:paraId="19593088" w14:textId="77777777"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F3B38A" w14:textId="77777777" w:rsidR="00FC35D8" w:rsidRDefault="00E84CFE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>MTA1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B9B8F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48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BA267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222102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54</w:t>
            </w:r>
          </w:p>
        </w:tc>
      </w:tr>
      <w:tr w:rsidR="00FC35D8" w14:paraId="35AC74EE" w14:textId="77777777"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0DA78CFA" w14:textId="77777777" w:rsidR="00FC35D8" w:rsidRDefault="00E84CFE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>FZR1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FD815CE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49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4FC96883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7CBB39FC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53</w:t>
            </w:r>
          </w:p>
        </w:tc>
      </w:tr>
      <w:tr w:rsidR="00FC35D8" w14:paraId="1CD56A87" w14:textId="77777777"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340E9605" w14:textId="77777777" w:rsidR="00FC35D8" w:rsidRDefault="00E84CFE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>PKMYT1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E9E0334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49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7EED9D01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7CAD3BA0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53</w:t>
            </w:r>
          </w:p>
        </w:tc>
      </w:tr>
      <w:tr w:rsidR="00FC35D8" w14:paraId="40652DA5" w14:textId="77777777"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42648B31" w14:textId="77777777" w:rsidR="00FC35D8" w:rsidRDefault="00E84CFE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>CBX2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63CC1F3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49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03E95761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29C9DE62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52</w:t>
            </w:r>
          </w:p>
        </w:tc>
      </w:tr>
      <w:tr w:rsidR="00FC35D8" w14:paraId="701796DC" w14:textId="77777777"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0494D6D5" w14:textId="77777777" w:rsidR="00FC35D8" w:rsidRDefault="00E84CFE">
            <w:pPr>
              <w:widowControl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>CDC25B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5D024C38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49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3C32EBF1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08925019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52</w:t>
            </w:r>
          </w:p>
        </w:tc>
      </w:tr>
      <w:tr w:rsidR="00FC35D8" w14:paraId="1ABFFB3E" w14:textId="77777777"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54037693" w14:textId="77777777" w:rsidR="00FC35D8" w:rsidRDefault="00E84CFE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>CBX8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23E8BA99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324B4737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0CF7D556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51</w:t>
            </w:r>
          </w:p>
        </w:tc>
      </w:tr>
      <w:tr w:rsidR="00FC35D8" w14:paraId="7CD5B2F3" w14:textId="77777777"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52163970" w14:textId="77777777" w:rsidR="00FC35D8" w:rsidRDefault="00E84CFE">
            <w:pPr>
              <w:widowControl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>EHMT2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39A65534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3D1F8BB9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7E401E42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51</w:t>
            </w:r>
          </w:p>
        </w:tc>
      </w:tr>
      <w:tr w:rsidR="00FC35D8" w14:paraId="671E0C2A" w14:textId="77777777"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2D3F008D" w14:textId="77777777" w:rsidR="00FC35D8" w:rsidRDefault="00E84CFE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>KIF22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504E6D4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49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08184968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26C4CDF6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51</w:t>
            </w:r>
          </w:p>
        </w:tc>
      </w:tr>
      <w:tr w:rsidR="00FC35D8" w14:paraId="3097CC39" w14:textId="77777777"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06C59123" w14:textId="77777777" w:rsidR="00FC35D8" w:rsidRDefault="00E84CFE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>MYBL2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45D9214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49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14:paraId="74B9E31A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1A4A547C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51</w:t>
            </w:r>
          </w:p>
        </w:tc>
      </w:tr>
      <w:tr w:rsidR="00FC35D8" w14:paraId="3B91A96F" w14:textId="77777777"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8282DE" w14:textId="77777777" w:rsidR="00FC35D8" w:rsidRDefault="00E84CFE">
            <w:pPr>
              <w:widowControl/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18"/>
                <w:szCs w:val="18"/>
              </w:rPr>
              <w:t>SPC24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36887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DA968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8D49F" w14:textId="77777777" w:rsidR="00FC35D8" w:rsidRDefault="00E84CFE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0"/>
                <w:sz w:val="18"/>
                <w:szCs w:val="18"/>
              </w:rPr>
              <w:t>51</w:t>
            </w:r>
          </w:p>
        </w:tc>
      </w:tr>
    </w:tbl>
    <w:p w14:paraId="5E1DE0B6" w14:textId="77777777" w:rsidR="00FC35D8" w:rsidRDefault="00FC35D8">
      <w:pPr>
        <w:tabs>
          <w:tab w:val="left" w:pos="741"/>
        </w:tabs>
        <w:jc w:val="left"/>
        <w:rPr>
          <w:rStyle w:val="fontstyle01"/>
          <w:rFonts w:ascii="Times New Roman" w:hAnsi="Times New Roman" w:cs="Times New Roman"/>
        </w:rPr>
      </w:pPr>
    </w:p>
    <w:p w14:paraId="3B429AB5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0535DD83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7E7F9033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7ECBFBC5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7286AF85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3408845E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45CAD826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11D30705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67C0FCCB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71AED780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5B8E4EF2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7D778715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6D86236B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4E09A433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62ED1AC2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3D286356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5177B26F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78051E25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776258C4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12F443A1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3FD324AC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2232A245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0B87E4FF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7768B964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079D185C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30BC2B9C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3DE1BD43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18269905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1BC91AF4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0D1BB6B8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7B3D6D88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7E9FFF8D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5B1BBBE2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5203AA16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71A0F7CA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474EEC81" w14:textId="77777777" w:rsidR="00FC35D8" w:rsidRDefault="00FC35D8">
      <w:pPr>
        <w:jc w:val="left"/>
        <w:rPr>
          <w:rStyle w:val="fontstyle01"/>
          <w:rFonts w:ascii="Times New Roman" w:hAnsi="Times New Roman" w:cs="Times New Roman"/>
        </w:rPr>
      </w:pPr>
    </w:p>
    <w:p w14:paraId="39D3EEE6" w14:textId="77777777" w:rsidR="00FC35D8" w:rsidRDefault="00FC35D8">
      <w:pPr>
        <w:jc w:val="left"/>
        <w:rPr>
          <w:rStyle w:val="fontstyle01"/>
          <w:rFonts w:ascii="Times New Roman" w:hAnsi="Times New Roman" w:cs="Times New Roman"/>
        </w:rPr>
      </w:pPr>
    </w:p>
    <w:p w14:paraId="1280C5D3" w14:textId="77777777" w:rsidR="00FC35D8" w:rsidRDefault="00FC35D8">
      <w:pPr>
        <w:jc w:val="left"/>
        <w:rPr>
          <w:rStyle w:val="fontstyle01"/>
          <w:rFonts w:ascii="Times New Roman" w:hAnsi="Times New Roman" w:cs="Times New Roman"/>
        </w:rPr>
      </w:pPr>
    </w:p>
    <w:p w14:paraId="7131E214" w14:textId="77777777" w:rsidR="00FC35D8" w:rsidRDefault="00FC35D8">
      <w:pPr>
        <w:jc w:val="left"/>
        <w:rPr>
          <w:rStyle w:val="fontstyle01"/>
          <w:rFonts w:ascii="Times New Roman" w:hAnsi="Times New Roman" w:cs="Times New Roman"/>
        </w:rPr>
      </w:pPr>
    </w:p>
    <w:p w14:paraId="179F1069" w14:textId="021FF195" w:rsidR="00FC35D8" w:rsidRDefault="00E84CFE">
      <w:pPr>
        <w:jc w:val="left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 w:hint="eastAsia"/>
          <w:noProof/>
        </w:rPr>
        <w:drawing>
          <wp:inline distT="0" distB="0" distL="114300" distR="114300" wp14:anchorId="533F844E" wp14:editId="46C38930">
            <wp:extent cx="5356860" cy="2933700"/>
            <wp:effectExtent l="0" t="0" r="15240" b="0"/>
            <wp:docPr id="1" name="图片 1" descr="Figure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_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686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9F440" w14:textId="5B167282" w:rsidR="000229F2" w:rsidRPr="00D76D82" w:rsidRDefault="000229F2" w:rsidP="000229F2">
      <w:pPr>
        <w:tabs>
          <w:tab w:val="left" w:pos="1341"/>
        </w:tabs>
        <w:spacing w:line="480" w:lineRule="auto"/>
        <w:rPr>
          <w:rStyle w:val="fontstyle01"/>
          <w:rFonts w:ascii="Times New Roman" w:hAnsi="Times New Roman" w:cs="Times New Roman"/>
          <w:b/>
          <w:bCs/>
          <w:color w:val="auto"/>
        </w:rPr>
      </w:pPr>
      <w:r w:rsidRPr="00D76D82">
        <w:rPr>
          <w:rStyle w:val="fontstyle01"/>
          <w:rFonts w:ascii="Times New Roman" w:hAnsi="Times New Roman" w:cs="Times New Roman"/>
          <w:b/>
          <w:bCs/>
          <w:color w:val="auto"/>
        </w:rPr>
        <w:t>Supplementary Figure S</w:t>
      </w:r>
      <w:proofErr w:type="gramStart"/>
      <w:r w:rsidRPr="00D76D82">
        <w:rPr>
          <w:rStyle w:val="fontstyle01"/>
          <w:rFonts w:ascii="Times New Roman" w:hAnsi="Times New Roman" w:cs="Times New Roman"/>
          <w:b/>
          <w:bCs/>
          <w:color w:val="auto"/>
        </w:rPr>
        <w:t xml:space="preserve">1 </w:t>
      </w:r>
      <w:r w:rsidRPr="00D76D82">
        <w:rPr>
          <w:rStyle w:val="fontstyle01"/>
          <w:rFonts w:ascii="Times New Roman" w:hAnsi="Times New Roman" w:cs="Times New Roman" w:hint="eastAsia"/>
          <w:b/>
          <w:bCs/>
          <w:color w:val="auto"/>
        </w:rPr>
        <w:t xml:space="preserve"> Cell</w:t>
      </w:r>
      <w:proofErr w:type="gramEnd"/>
      <w:r w:rsidRPr="00D76D82">
        <w:rPr>
          <w:rStyle w:val="fontstyle01"/>
          <w:rFonts w:ascii="Times New Roman" w:hAnsi="Times New Roman" w:cs="Times New Roman" w:hint="eastAsia"/>
          <w:b/>
          <w:bCs/>
          <w:color w:val="auto"/>
        </w:rPr>
        <w:t xml:space="preserve"> viability of A549 after CSE treatment assessed by CCK8 assay</w:t>
      </w:r>
      <w:r w:rsidRPr="00D76D82">
        <w:rPr>
          <w:rStyle w:val="fontstyle01"/>
          <w:rFonts w:ascii="Times New Roman" w:hAnsi="Times New Roman" w:cs="Times New Roman"/>
          <w:b/>
          <w:bCs/>
          <w:color w:val="auto"/>
        </w:rPr>
        <w:t>.</w:t>
      </w:r>
      <w:r w:rsidRPr="00D76D82">
        <w:t xml:space="preserve"> </w:t>
      </w:r>
      <w:r w:rsidRPr="00D76D82">
        <w:rPr>
          <w:rStyle w:val="fontstyle01"/>
          <w:rFonts w:ascii="Times New Roman" w:hAnsi="Times New Roman" w:cs="Times New Roman"/>
          <w:b/>
          <w:bCs/>
          <w:color w:val="auto"/>
        </w:rPr>
        <w:t>*</w:t>
      </w:r>
      <w:r w:rsidRPr="00D76D82">
        <w:rPr>
          <w:rStyle w:val="fontstyle01"/>
          <w:rFonts w:ascii="Times New Roman" w:hAnsi="Times New Roman" w:cs="Times New Roman"/>
          <w:color w:val="auto"/>
        </w:rPr>
        <w:t>P &lt; 0.05 vs Control group.</w:t>
      </w:r>
    </w:p>
    <w:p w14:paraId="1F6C1A30" w14:textId="77777777" w:rsidR="000229F2" w:rsidRPr="00A77BA4" w:rsidRDefault="000229F2" w:rsidP="000229F2">
      <w:pPr>
        <w:jc w:val="left"/>
        <w:rPr>
          <w:rStyle w:val="fontstyle01"/>
          <w:rFonts w:ascii="Times New Roman" w:hAnsi="Times New Roman" w:cs="Times New Roman"/>
        </w:rPr>
      </w:pPr>
    </w:p>
    <w:p w14:paraId="1E839222" w14:textId="77777777" w:rsidR="000229F2" w:rsidRPr="000229F2" w:rsidRDefault="000229F2">
      <w:pPr>
        <w:jc w:val="left"/>
        <w:rPr>
          <w:rStyle w:val="fontstyle01"/>
          <w:rFonts w:ascii="Times New Roman" w:hAnsi="Times New Roman" w:cs="Times New Roman"/>
        </w:rPr>
      </w:pPr>
    </w:p>
    <w:p w14:paraId="4C453C79" w14:textId="77777777" w:rsidR="00FC35D8" w:rsidRDefault="00FC35D8">
      <w:pPr>
        <w:rPr>
          <w:rStyle w:val="fontstyle01"/>
          <w:rFonts w:ascii="Times New Roman" w:hAnsi="Times New Roman" w:cs="Times New Roman"/>
        </w:rPr>
      </w:pPr>
    </w:p>
    <w:p w14:paraId="172DCDDE" w14:textId="77777777" w:rsidR="00FC35D8" w:rsidRDefault="00FC35D8">
      <w:pPr>
        <w:tabs>
          <w:tab w:val="left" w:pos="1341"/>
        </w:tabs>
        <w:jc w:val="left"/>
        <w:rPr>
          <w:rStyle w:val="fontstyle01"/>
          <w:rFonts w:ascii="Times New Roman" w:hAnsi="Times New Roman" w:cs="Times New Roman"/>
        </w:rPr>
      </w:pPr>
    </w:p>
    <w:sectPr w:rsidR="00FC3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OT5d4a5f24.B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20495"/>
    <w:multiLevelType w:val="hybridMultilevel"/>
    <w:tmpl w:val="D78C8D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wNjU3sTAxMjY3MzVV0lEKTi0uzszPAykwrQUAgoMoTywAAAA="/>
  </w:docVars>
  <w:rsids>
    <w:rsidRoot w:val="00E36D14"/>
    <w:rsid w:val="000229F2"/>
    <w:rsid w:val="000A021C"/>
    <w:rsid w:val="001A12FB"/>
    <w:rsid w:val="00286709"/>
    <w:rsid w:val="002A0EDB"/>
    <w:rsid w:val="00365D2B"/>
    <w:rsid w:val="007C07A6"/>
    <w:rsid w:val="009002D5"/>
    <w:rsid w:val="00925FCA"/>
    <w:rsid w:val="00974708"/>
    <w:rsid w:val="00A31561"/>
    <w:rsid w:val="00A77BA4"/>
    <w:rsid w:val="00C478A2"/>
    <w:rsid w:val="00D76D82"/>
    <w:rsid w:val="00DE5813"/>
    <w:rsid w:val="00E36D14"/>
    <w:rsid w:val="00E84CFE"/>
    <w:rsid w:val="00FC35D8"/>
    <w:rsid w:val="0880220E"/>
    <w:rsid w:val="34A04BB8"/>
    <w:rsid w:val="37E33B19"/>
    <w:rsid w:val="6E255348"/>
    <w:rsid w:val="6F292A1F"/>
    <w:rsid w:val="77F1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BA523"/>
  <w15:docId w15:val="{7917D2E4-E407-47C6-9407-A5620FF2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AdvOT5d4a5f24.B" w:hAnsi="AdvOT5d4a5f24.B" w:hint="defaul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styleId="CommentReference">
    <w:name w:val="annotation reference"/>
    <w:basedOn w:val="DefaultParagraphFont"/>
    <w:uiPriority w:val="99"/>
    <w:semiHidden/>
    <w:unhideWhenUsed/>
    <w:rsid w:val="00E84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C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CFE"/>
    <w:rPr>
      <w:kern w:val="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CFE"/>
    <w:rPr>
      <w:b/>
      <w:bCs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萍</dc:creator>
  <cp:lastModifiedBy>Sumedha Kasturi</cp:lastModifiedBy>
  <cp:revision>16</cp:revision>
  <cp:lastPrinted>2020-03-07T06:54:00Z</cp:lastPrinted>
  <dcterms:created xsi:type="dcterms:W3CDTF">2021-04-28T23:39:00Z</dcterms:created>
  <dcterms:modified xsi:type="dcterms:W3CDTF">2021-05-11T22:16:00Z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3AD40BD75BB34456B85592FC42B7F389</vt:lpwstr>
  </property>
</Properties>
</file>